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14:paraId="458B0E89">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bookmarkStart w:id="0" w:name="_GoBack"/>
      <w:bookmarkEnd w:id="0"/>
      <w:r>
        <w:rPr>
          <w:rFonts w:ascii="宋体" w:eastAsia="宋体" w:hAnsi="宋体" w:hint="eastAsia"/>
          <w:b w:val="0"/>
          <w:bCs/>
          <w:color w:val="000000"/>
          <w:sz w:val="21"/>
          <w:szCs w:val="21"/>
        </w:rPr>
        <w:t>丰城九中</w:t>
      </w:r>
      <w:r>
        <w:rPr>
          <w:rFonts w:ascii="Calibri" w:eastAsia="Calibri" w:hAnsi="Calibri" w:hint="eastAsia"/>
          <w:b w:val="0"/>
          <w:bCs/>
          <w:color w:val="000000"/>
          <w:sz w:val="21"/>
          <w:szCs w:val="21"/>
        </w:rPr>
        <w:t>2025</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2026</w:t>
      </w:r>
      <w:r>
        <w:rPr>
          <w:rFonts w:ascii="宋体" w:eastAsia="宋体" w:hAnsi="宋体" w:hint="eastAsia"/>
          <w:b w:val="0"/>
          <w:bCs/>
          <w:color w:val="000000"/>
          <w:sz w:val="21"/>
          <w:szCs w:val="21"/>
        </w:rPr>
        <w:t>学年高三上学期日新开学考试</w:t>
      </w:r>
    </w:p>
    <w:p w14:paraId="0B34592F">
      <w:pPr>
        <w:keepNext w:val="0"/>
        <w:keepLines w:val="0"/>
        <w:pageBreakBefore w:val="0"/>
        <w:widowControl w:val="0"/>
        <w:kinsoku/>
        <w:wordWrap/>
        <w:overflowPunct/>
        <w:topLinePunct w:val="0"/>
        <w:autoSpaceDE/>
        <w:autoSpaceDN/>
        <w:bidi w:val="0"/>
        <w:adjustRightInd/>
        <w:snapToGrid/>
        <w:spacing w:before="32" w:after="0" w:line="360" w:lineRule="auto"/>
        <w:jc w:val="center"/>
        <w:textAlignment w:val="auto"/>
        <w:rPr>
          <w:b w:val="0"/>
          <w:bCs/>
          <w:sz w:val="21"/>
          <w:szCs w:val="21"/>
        </w:rPr>
      </w:pPr>
      <w:r>
        <w:rPr>
          <w:rFonts w:ascii="宋体" w:eastAsia="宋体" w:hAnsi="宋体" w:hint="eastAsia"/>
          <w:b w:val="0"/>
          <w:bCs/>
          <w:color w:val="000000"/>
          <w:sz w:val="21"/>
          <w:szCs w:val="21"/>
        </w:rPr>
        <w:t>历史试卷</w:t>
      </w:r>
    </w:p>
    <w:p w14:paraId="2990EC64">
      <w:pPr>
        <w:keepNext w:val="0"/>
        <w:keepLines w:val="0"/>
        <w:pageBreakBefore w:val="0"/>
        <w:widowControl w:val="0"/>
        <w:kinsoku/>
        <w:wordWrap/>
        <w:overflowPunct/>
        <w:topLinePunct w:val="0"/>
        <w:autoSpaceDE/>
        <w:autoSpaceDN/>
        <w:bidi w:val="0"/>
        <w:adjustRightInd/>
        <w:snapToGrid/>
        <w:spacing w:before="77" w:after="0" w:line="360" w:lineRule="auto"/>
        <w:jc w:val="center"/>
        <w:textAlignment w:val="auto"/>
        <w:rPr>
          <w:b w:val="0"/>
          <w:bCs/>
          <w:sz w:val="21"/>
          <w:szCs w:val="21"/>
        </w:rPr>
      </w:pPr>
      <w:r>
        <w:rPr>
          <w:rFonts w:ascii="宋体" w:eastAsia="宋体" w:hAnsi="宋体" w:hint="eastAsia"/>
          <w:b w:val="0"/>
          <w:bCs/>
          <w:color w:val="000000"/>
          <w:sz w:val="21"/>
          <w:szCs w:val="21"/>
        </w:rPr>
        <w:t>命题人：</w:t>
      </w:r>
    </w:p>
    <w:p w14:paraId="14031C56">
      <w:pPr>
        <w:keepNext w:val="0"/>
        <w:keepLines w:val="0"/>
        <w:pageBreakBefore w:val="0"/>
        <w:widowControl w:val="0"/>
        <w:kinsoku/>
        <w:wordWrap/>
        <w:overflowPunct/>
        <w:topLinePunct w:val="0"/>
        <w:autoSpaceDE/>
        <w:autoSpaceDN/>
        <w:bidi w:val="0"/>
        <w:adjustRightInd/>
        <w:snapToGrid/>
        <w:spacing w:before="0" w:after="0" w:line="360" w:lineRule="auto"/>
        <w:ind w:firstLine="2500"/>
        <w:jc w:val="both"/>
        <w:textAlignment w:val="auto"/>
        <w:rPr>
          <w:b w:val="0"/>
          <w:bCs/>
          <w:sz w:val="21"/>
          <w:szCs w:val="21"/>
        </w:rPr>
      </w:pPr>
      <w:r>
        <w:rPr>
          <w:rFonts w:ascii="宋体" w:eastAsia="宋体" w:hAnsi="宋体" w:hint="eastAsia"/>
          <w:b w:val="0"/>
          <w:bCs/>
          <w:color w:val="000000"/>
          <w:sz w:val="21"/>
          <w:szCs w:val="21"/>
        </w:rPr>
        <w:t>考试时间：</w:t>
      </w:r>
      <w:r>
        <w:rPr>
          <w:rFonts w:ascii="Calibri" w:eastAsia="Calibri" w:hAnsi="Calibri" w:hint="eastAsia"/>
          <w:b w:val="0"/>
          <w:bCs/>
          <w:color w:val="000000"/>
          <w:sz w:val="21"/>
          <w:szCs w:val="21"/>
        </w:rPr>
        <w:t>75</w:t>
      </w:r>
      <w:r>
        <w:rPr>
          <w:rFonts w:ascii="宋体" w:eastAsia="宋体" w:hAnsi="宋体" w:hint="eastAsia"/>
          <w:b w:val="0"/>
          <w:bCs/>
          <w:color w:val="000000"/>
          <w:sz w:val="21"/>
          <w:szCs w:val="21"/>
        </w:rPr>
        <w:t>分钟</w:t>
      </w:r>
      <w:r>
        <w:rPr>
          <w:rFonts w:ascii="Calibri" w:eastAsia="Calibri" w:hAnsi="Calibri" w:hint="eastAsia"/>
          <w:b w:val="0"/>
          <w:bCs/>
          <w:color w:val="000000"/>
          <w:sz w:val="21"/>
          <w:szCs w:val="21"/>
        </w:rPr>
        <w:t xml:space="preserve">   </w:t>
      </w:r>
      <w:r>
        <w:rPr>
          <w:rFonts w:ascii="宋体" w:eastAsia="宋体" w:hAnsi="宋体" w:hint="eastAsia"/>
          <w:b w:val="0"/>
          <w:bCs/>
          <w:color w:val="000000"/>
          <w:sz w:val="21"/>
          <w:szCs w:val="21"/>
        </w:rPr>
        <w:t>试卷总分：</w:t>
      </w:r>
      <w:r>
        <w:rPr>
          <w:rFonts w:ascii="Calibri" w:eastAsia="Calibri" w:hAnsi="Calibri" w:hint="eastAsia"/>
          <w:b w:val="0"/>
          <w:bCs/>
          <w:color w:val="000000"/>
          <w:sz w:val="21"/>
          <w:szCs w:val="21"/>
        </w:rPr>
        <w:t>100</w:t>
      </w:r>
      <w:r>
        <w:rPr>
          <w:rFonts w:ascii="宋体" w:eastAsia="宋体" w:hAnsi="宋体" w:hint="eastAsia"/>
          <w:b w:val="0"/>
          <w:bCs/>
          <w:color w:val="000000"/>
          <w:sz w:val="21"/>
          <w:szCs w:val="21"/>
        </w:rPr>
        <w:t>分</w:t>
      </w:r>
    </w:p>
    <w:p w14:paraId="4A8EF067">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一、单项选择题（共计</w:t>
      </w: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小题，每道选择题</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分，共</w:t>
      </w:r>
      <w:r>
        <w:rPr>
          <w:rFonts w:ascii="Calibri" w:eastAsia="Calibri" w:hAnsi="Calibri" w:hint="eastAsia"/>
          <w:b w:val="0"/>
          <w:bCs/>
          <w:color w:val="000000"/>
          <w:sz w:val="21"/>
          <w:szCs w:val="21"/>
        </w:rPr>
        <w:t>48</w:t>
      </w:r>
      <w:r>
        <w:rPr>
          <w:rFonts w:ascii="宋体" w:eastAsia="宋体" w:hAnsi="宋体" w:hint="eastAsia"/>
          <w:b w:val="0"/>
          <w:bCs/>
          <w:color w:val="000000"/>
          <w:sz w:val="21"/>
          <w:szCs w:val="21"/>
        </w:rPr>
        <w:t>分）</w:t>
      </w:r>
    </w:p>
    <w:p w14:paraId="6CDAF945">
      <w:pPr>
        <w:keepNext w:val="0"/>
        <w:keepLines w:val="0"/>
        <w:pageBreakBefore w:val="0"/>
        <w:widowControl w:val="0"/>
        <w:kinsoku/>
        <w:wordWrap/>
        <w:overflowPunct/>
        <w:topLinePunct w:val="0"/>
        <w:autoSpaceDE/>
        <w:autoSpaceDN/>
        <w:bidi w:val="0"/>
        <w:adjustRightInd/>
        <w:snapToGrid/>
        <w:spacing w:before="0" w:after="0" w:line="360" w:lineRule="auto"/>
        <w:ind w:left="420" w:right="1620" w:hanging="32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．早期村落中一个村落就是一个家族聚居单位，如山东章丘宁家埠村落遗址中，商与西周时期遗存中有水井</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口，东周时期遗存中有水井</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口；而战国以来，村落遗址的家庭性明显增强，辽宁辽阳三道壕西汉村落遗址房址附近，每家均有牲畜栏、陶窑、水井等遗存。这说明（ ）</w:t>
      </w:r>
    </w:p>
    <w:p w14:paraId="4E94709C">
      <w:pPr>
        <w:keepNext w:val="0"/>
        <w:keepLines w:val="0"/>
        <w:pageBreakBefore w:val="0"/>
        <w:widowControl w:val="0"/>
        <w:kinsoku/>
        <w:wordWrap/>
        <w:overflowPunct/>
        <w:topLinePunct w:val="0"/>
        <w:autoSpaceDE/>
        <w:autoSpaceDN/>
        <w:bidi w:val="0"/>
        <w:adjustRightInd/>
        <w:snapToGrid/>
        <w:spacing w:before="49" w:after="0" w:line="360" w:lineRule="auto"/>
        <w:ind w:firstLine="4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 xml:space="preserve">.村落内部空间格局呈现多样化色彩 </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.村落的发展适应社会生产关系变化</w:t>
      </w:r>
    </w:p>
    <w:p w14:paraId="7BD6F115">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 xml:space="preserve">.农耕文明生产方式逐渐从中原扩散 </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.村落成为古代农耕文明的基本载体</w:t>
      </w:r>
    </w:p>
    <w:p w14:paraId="3C050B4F">
      <w:pPr>
        <w:keepNext w:val="0"/>
        <w:keepLines w:val="0"/>
        <w:pageBreakBefore w:val="0"/>
        <w:widowControl w:val="0"/>
        <w:kinsoku/>
        <w:wordWrap/>
        <w:overflowPunct/>
        <w:topLinePunct w:val="0"/>
        <w:autoSpaceDE/>
        <w:autoSpaceDN/>
        <w:bidi w:val="0"/>
        <w:adjustRightInd/>
        <w:snapToGrid/>
        <w:spacing w:before="0" w:after="0" w:line="360" w:lineRule="auto"/>
        <w:ind w:left="420" w:right="1620" w:hanging="32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．西周时期，齐国国君去世后，其庶长子联合部分卿大夫，企图夺取君位，一度声势浩大，但最终失败，嫡次子在周王室的支持下顺利继位。这反映了西周（）</w:t>
      </w:r>
    </w:p>
    <w:p w14:paraId="415209ED">
      <w:pPr>
        <w:keepNext w:val="0"/>
        <w:keepLines w:val="0"/>
        <w:pageBreakBefore w:val="0"/>
        <w:widowControl w:val="0"/>
        <w:kinsoku/>
        <w:wordWrap/>
        <w:overflowPunct/>
        <w:topLinePunct w:val="0"/>
        <w:autoSpaceDE/>
        <w:autoSpaceDN/>
        <w:bidi w:val="0"/>
        <w:adjustRightInd/>
        <w:snapToGrid/>
        <w:spacing w:before="0" w:after="0" w:line="360" w:lineRule="auto"/>
        <w:ind w:firstLine="4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.中央集权对地方的有力控制</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.诸侯权力继承缺乏组织保障</w:t>
      </w:r>
    </w:p>
    <w:p w14:paraId="75DC4E1F">
      <w:pPr>
        <w:keepNext w:val="0"/>
        <w:keepLines w:val="0"/>
        <w:pageBreakBefore w:val="0"/>
        <w:widowControl w:val="0"/>
        <w:kinsoku/>
        <w:wordWrap/>
        <w:overflowPunct/>
        <w:topLinePunct w:val="0"/>
        <w:autoSpaceDE/>
        <w:autoSpaceDN/>
        <w:bidi w:val="0"/>
        <w:adjustRightInd/>
        <w:snapToGrid/>
        <w:spacing w:before="4" w:after="0" w:line="360" w:lineRule="auto"/>
        <w:ind w:firstLine="42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.宗法制与分封制的相互作用</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.卿大夫阶层掌控国家决策权</w:t>
      </w:r>
    </w:p>
    <w:p w14:paraId="7E8124DF">
      <w:pPr>
        <w:keepNext w:val="0"/>
        <w:keepLines w:val="0"/>
        <w:pageBreakBefore w:val="0"/>
        <w:widowControl w:val="0"/>
        <w:kinsoku/>
        <w:wordWrap/>
        <w:overflowPunct/>
        <w:topLinePunct w:val="0"/>
        <w:autoSpaceDE/>
        <w:autoSpaceDN/>
        <w:bidi w:val="0"/>
        <w:adjustRightInd/>
        <w:snapToGrid/>
        <w:spacing w:before="11" w:after="0" w:line="360" w:lineRule="auto"/>
        <w:ind w:left="420" w:right="1640" w:hanging="40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秦代在基层普遍设立伍长，主要负责新占领地区的移民安置事宜。汉初伍长仍承担基层管理职责，但其军事色彩逐渐弱化，更侧重于民政事务。西汉中期后，通常不再设伍长，仅因特定事件而临时任命。秦汉伍长制度的调整（）</w:t>
      </w:r>
    </w:p>
    <w:p w14:paraId="2A467874">
      <w:pPr>
        <w:keepNext w:val="0"/>
        <w:keepLines w:val="0"/>
        <w:pageBreakBefore w:val="0"/>
        <w:widowControl w:val="0"/>
        <w:kinsoku/>
        <w:wordWrap/>
        <w:overflowPunct/>
        <w:topLinePunct w:val="0"/>
        <w:autoSpaceDE/>
        <w:autoSpaceDN/>
        <w:bidi w:val="0"/>
        <w:adjustRightInd/>
        <w:snapToGrid/>
        <w:spacing w:before="0" w:after="0" w:line="360" w:lineRule="auto"/>
        <w:ind w:firstLine="4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.折射出地方行政效率下降</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.体现出基层治理的复杂性</w:t>
      </w:r>
    </w:p>
    <w:p w14:paraId="307E0BD0">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.顺应了基层社会发展变迁</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.源于治国理念的逐渐成熟</w:t>
      </w:r>
    </w:p>
    <w:p w14:paraId="1F1247BD">
      <w:pPr>
        <w:keepNext w:val="0"/>
        <w:keepLines w:val="0"/>
        <w:pageBreakBefore w:val="0"/>
        <w:widowControl w:val="0"/>
        <w:kinsoku/>
        <w:wordWrap/>
        <w:overflowPunct/>
        <w:topLinePunct w:val="0"/>
        <w:autoSpaceDE/>
        <w:autoSpaceDN/>
        <w:bidi w:val="0"/>
        <w:adjustRightInd/>
        <w:snapToGrid/>
        <w:spacing w:before="0" w:after="0" w:line="360" w:lineRule="auto"/>
        <w:ind w:left="420" w:right="1640" w:hanging="320"/>
        <w:jc w:val="both"/>
        <w:textAlignment w:val="auto"/>
        <w:rPr>
          <w:b w:val="0"/>
          <w:bCs/>
          <w:sz w:val="21"/>
          <w:szCs w:val="21"/>
        </w:rPr>
      </w:pP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东汉末建安时期，文学作品多表现出“慷慨悲凉，梗概多气”；曹魏后期正始年间，名士的作品转向“忧愤深隐，寄托遥深”；至西晋太康时期，文风趋于“繁缛绮丽，儿女情多”：东晋时期则形成“玄理入诗，寄情山水”的创作倾向。这些变化主要缘于（）</w:t>
      </w:r>
    </w:p>
    <w:p w14:paraId="3CF50F24">
      <w:pPr>
        <w:keepNext w:val="0"/>
        <w:keepLines w:val="0"/>
        <w:pageBreakBefore w:val="0"/>
        <w:widowControl w:val="0"/>
        <w:kinsoku/>
        <w:wordWrap/>
        <w:overflowPunct/>
        <w:topLinePunct w:val="0"/>
        <w:autoSpaceDE/>
        <w:autoSpaceDN/>
        <w:bidi w:val="0"/>
        <w:adjustRightInd/>
        <w:snapToGrid/>
        <w:spacing w:before="40" w:after="0" w:line="360" w:lineRule="auto"/>
        <w:ind w:firstLine="42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 xml:space="preserve">.政局变迁与门阀士族势力的崛起 </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.南北民族交融丰富文学内涵</w:t>
      </w:r>
    </w:p>
    <w:p w14:paraId="571C4BE0">
      <w:pPr>
        <w:keepNext w:val="0"/>
        <w:keepLines w:val="0"/>
        <w:pageBreakBefore w:val="0"/>
        <w:widowControl w:val="0"/>
        <w:kinsoku/>
        <w:wordWrap/>
        <w:overflowPunct/>
        <w:topLinePunct w:val="0"/>
        <w:autoSpaceDE/>
        <w:autoSpaceDN/>
        <w:bidi w:val="0"/>
        <w:adjustRightInd/>
        <w:snapToGrid/>
        <w:spacing w:before="17" w:after="0" w:line="360" w:lineRule="auto"/>
        <w:ind w:firstLine="42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 xml:space="preserve">.儒家伦理难以适应社会现实需求 </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.江南经济发展促进文化转型</w:t>
      </w:r>
    </w:p>
    <w:p w14:paraId="04820138">
      <w:pPr>
        <w:keepNext w:val="0"/>
        <w:keepLines w:val="0"/>
        <w:pageBreakBefore w:val="0"/>
        <w:widowControl w:val="0"/>
        <w:kinsoku/>
        <w:wordWrap/>
        <w:overflowPunct/>
        <w:topLinePunct w:val="0"/>
        <w:autoSpaceDE/>
        <w:autoSpaceDN/>
        <w:bidi w:val="0"/>
        <w:adjustRightInd/>
        <w:snapToGrid/>
        <w:spacing w:before="14" w:after="0" w:line="360" w:lineRule="auto"/>
        <w:ind w:left="400" w:right="1640" w:hanging="300"/>
        <w:jc w:val="both"/>
        <w:textAlignment w:val="auto"/>
        <w:rPr>
          <w:b w:val="0"/>
          <w:bCs/>
          <w:sz w:val="21"/>
          <w:szCs w:val="21"/>
        </w:rPr>
      </w:pP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．隋朝都城采用“畦分棋布，闾巷皆中绳墨”的里坊制，将宫殿区（宫城）、官署区（皇城）与民居商业区（外郭城）严格分离，中轴线朱雀大街将全城分为东西两部，东西两市对称分布。此设计体现了（）</w:t>
      </w:r>
    </w:p>
    <w:p w14:paraId="49DA3A30">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.商业主导、突破传统</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.因地制宜、天人合一</w:t>
      </w:r>
    </w:p>
    <w:p w14:paraId="2543BFA5">
      <w:pPr>
        <w:keepNext w:val="0"/>
        <w:keepLines w:val="0"/>
        <w:pageBreakBefore w:val="0"/>
        <w:widowControl w:val="0"/>
        <w:kinsoku/>
        <w:wordWrap/>
        <w:overflowPunct/>
        <w:topLinePunct w:val="0"/>
        <w:autoSpaceDE/>
        <w:autoSpaceDN/>
        <w:bidi w:val="0"/>
        <w:adjustRightInd/>
        <w:snapToGrid/>
        <w:spacing w:before="0" w:after="0" w:line="360" w:lineRule="auto"/>
        <w:ind w:firstLine="4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.技术至上、开放创新</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.讲求秩序、兼顾实用</w:t>
      </w:r>
    </w:p>
    <w:p w14:paraId="33163A2E">
      <w:pPr>
        <w:keepNext w:val="0"/>
        <w:keepLines w:val="0"/>
        <w:pageBreakBefore w:val="0"/>
        <w:widowControl w:val="0"/>
        <w:kinsoku/>
        <w:wordWrap/>
        <w:overflowPunct/>
        <w:topLinePunct w:val="0"/>
        <w:autoSpaceDE/>
        <w:autoSpaceDN/>
        <w:bidi w:val="0"/>
        <w:adjustRightInd/>
        <w:snapToGrid/>
        <w:spacing w:before="0" w:after="0" w:line="360" w:lineRule="auto"/>
        <w:ind w:left="460" w:right="460" w:hanging="360"/>
        <w:jc w:val="both"/>
        <w:textAlignment w:val="auto"/>
        <w:rPr>
          <w:b w:val="0"/>
          <w:bCs/>
          <w:sz w:val="21"/>
          <w:szCs w:val="21"/>
        </w:rPr>
      </w:pP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唐朝肃宗、代宗之时，朝廷开始赋予藩镇节帅截留赋税之权。宪宗时，分天下之赋以为三：一曰上供，二曰送使（即输送给节度使、观察使府的部分，也称为留使），三曰留州。同时规定藩帅留使钱“先税治州以自给”，限制其对属州的滥征无度，属州只需承担上供部分，刺史对留州钱额的支配权有所加大。这一变化反映了（）</w:t>
      </w:r>
    </w:p>
    <w:p w14:paraId="3315D58C">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.藩镇割据的进一步加剧</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.两税法取代了租庸调制</w:t>
      </w:r>
    </w:p>
    <w:p w14:paraId="6D90A7FE">
      <w:pPr>
        <w:keepNext w:val="0"/>
        <w:keepLines w:val="0"/>
        <w:pageBreakBefore w:val="0"/>
        <w:widowControl w:val="0"/>
        <w:kinsoku/>
        <w:wordWrap/>
        <w:overflowPunct/>
        <w:topLinePunct w:val="0"/>
        <w:autoSpaceDE/>
        <w:autoSpaceDN/>
        <w:bidi w:val="0"/>
        <w:adjustRightInd/>
        <w:snapToGrid/>
        <w:spacing w:before="0" w:after="0" w:line="360" w:lineRule="auto"/>
        <w:ind w:firstLine="48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.中央与地方的权力博弈</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.刺史掌控了地方的赋税</w:t>
      </w:r>
    </w:p>
    <w:p w14:paraId="08571C05">
      <w:pPr>
        <w:keepNext w:val="0"/>
        <w:keepLines w:val="0"/>
        <w:pageBreakBefore w:val="0"/>
        <w:widowControl w:val="0"/>
        <w:kinsoku/>
        <w:wordWrap/>
        <w:overflowPunct/>
        <w:topLinePunct w:val="0"/>
        <w:autoSpaceDE/>
        <w:autoSpaceDN/>
        <w:bidi w:val="0"/>
        <w:adjustRightInd/>
        <w:snapToGrid/>
        <w:spacing w:before="63" w:after="0" w:line="360" w:lineRule="auto"/>
        <w:ind w:left="500" w:right="460" w:hanging="360"/>
        <w:jc w:val="both"/>
        <w:textAlignment w:val="auto"/>
        <w:rPr>
          <w:b w:val="0"/>
          <w:bCs/>
          <w:sz w:val="21"/>
          <w:szCs w:val="21"/>
        </w:rPr>
      </w:pP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宋朝苏州洞庭山地区“共几百里，多以种植柑桔桑麻，糊口之物，尽仰商贩”。高宗绍兴二年冬，“忽大寒，湖水遂冰，米船不到，山中小民多饿死”。徽州“祁门水入于鄱，民以茗、漆、纸、木行江西，仰其米自给。”据此可知，宋朝（）</w:t>
      </w:r>
    </w:p>
    <w:p w14:paraId="4F009BD7">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.自然经济受到一定冲击</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.资本主义萌芽已经产生</w:t>
      </w:r>
    </w:p>
    <w:p w14:paraId="07AF7C74">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.农业领域多种经营兴盛</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.粮食安全受到严重威胁</w:t>
      </w:r>
    </w:p>
    <w:p w14:paraId="5124C182">
      <w:pPr>
        <w:keepNext w:val="0"/>
        <w:keepLines w:val="0"/>
        <w:pageBreakBefore w:val="0"/>
        <w:widowControl w:val="0"/>
        <w:kinsoku/>
        <w:wordWrap/>
        <w:overflowPunct/>
        <w:topLinePunct w:val="0"/>
        <w:autoSpaceDE/>
        <w:autoSpaceDN/>
        <w:bidi w:val="0"/>
        <w:adjustRightInd/>
        <w:snapToGrid/>
        <w:spacing w:before="0" w:after="0" w:line="360" w:lineRule="auto"/>
        <w:ind w:left="460" w:right="440" w:hanging="360"/>
        <w:jc w:val="both"/>
        <w:textAlignment w:val="auto"/>
        <w:rPr>
          <w:b w:val="0"/>
          <w:bCs/>
          <w:sz w:val="21"/>
          <w:szCs w:val="21"/>
        </w:rPr>
      </w:pP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走马承受”是宋代差遣官名。《宋代官制词典》言：“北宋初隶转运司，后隶帅司（即安抚司），崇宁中不隶帅司，南宋建炎元年复隶帅司。为皇帝特派、身份公开的特务，负有监察本路将帅、人事、物情、边防动息、州郡不法事。”这一差遣官职（）</w:t>
      </w:r>
    </w:p>
    <w:p w14:paraId="2FAF8F9E">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.体现了“重文轻武”的国策</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.容易重蹈节度使专权的覆辙</w:t>
      </w:r>
    </w:p>
    <w:p w14:paraId="62806E09">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.是宋初“防弊之政”的延续</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.标志着宋代监察机制的完善</w:t>
      </w:r>
    </w:p>
    <w:p w14:paraId="15CD29C3">
      <w:pPr>
        <w:keepNext w:val="0"/>
        <w:keepLines w:val="0"/>
        <w:pageBreakBefore w:val="0"/>
        <w:widowControl w:val="0"/>
        <w:kinsoku/>
        <w:wordWrap/>
        <w:overflowPunct/>
        <w:topLinePunct w:val="0"/>
        <w:autoSpaceDE/>
        <w:autoSpaceDN/>
        <w:bidi w:val="0"/>
        <w:adjustRightInd/>
        <w:snapToGrid/>
        <w:spacing w:before="25" w:after="0" w:line="360" w:lineRule="auto"/>
        <w:ind w:left="460" w:right="460" w:hanging="360"/>
        <w:jc w:val="both"/>
        <w:textAlignment w:val="auto"/>
        <w:rPr>
          <w:b w:val="0"/>
          <w:bCs/>
          <w:sz w:val="21"/>
          <w:szCs w:val="21"/>
        </w:rPr>
      </w:pP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．金政权初期，皇位继承交由勃极烈会议（金朝最高国家权力机构）议决。至金熙宗时确立太子制度。西夏元昊去世后，国相以“非子，无功”为由否决其传位从弟的遗命，改立幼子。这反映了（ ）</w:t>
      </w:r>
    </w:p>
    <w:p w14:paraId="64A5F141">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.军功贵族势力在政权初创期占据主导</w:t>
      </w:r>
    </w:p>
    <w:p w14:paraId="1AD51875">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.游牧民族传统继承制度有高度稳定性</w:t>
      </w:r>
    </w:p>
    <w:p w14:paraId="52A1D964">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.少数民族政权深受中原王朝制度影响</w:t>
      </w:r>
    </w:p>
    <w:p w14:paraId="4D25225C">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.统治集团内部权力争夺影响皇位继承</w:t>
      </w:r>
    </w:p>
    <w:p w14:paraId="521D6549">
      <w:pPr>
        <w:keepNext w:val="0"/>
        <w:keepLines w:val="0"/>
        <w:pageBreakBefore w:val="0"/>
        <w:widowControl w:val="0"/>
        <w:kinsoku/>
        <w:wordWrap/>
        <w:overflowPunct/>
        <w:topLinePunct w:val="0"/>
        <w:autoSpaceDE/>
        <w:autoSpaceDN/>
        <w:bidi w:val="0"/>
        <w:adjustRightInd/>
        <w:snapToGrid/>
        <w:spacing w:before="61" w:after="0" w:line="360" w:lineRule="auto"/>
        <w:ind w:firstLine="0"/>
        <w:jc w:val="both"/>
        <w:textAlignment w:val="auto"/>
        <w:rPr>
          <w:b w:val="0"/>
          <w:bCs/>
          <w:sz w:val="21"/>
          <w:szCs w:val="21"/>
        </w:rPr>
      </w:pP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．下表是广西地区不同地理要素在康熙《皇舆全览图》（</w:t>
      </w:r>
      <w:r>
        <w:rPr>
          <w:rFonts w:ascii="Calibri" w:eastAsia="Calibri" w:hAnsi="Calibri" w:hint="eastAsia"/>
          <w:b w:val="0"/>
          <w:bCs/>
          <w:color w:val="000000"/>
          <w:sz w:val="21"/>
          <w:szCs w:val="21"/>
        </w:rPr>
        <w:t>1717</w:t>
      </w:r>
      <w:r>
        <w:rPr>
          <w:rFonts w:ascii="宋体" w:eastAsia="宋体" w:hAnsi="宋体" w:hint="eastAsia"/>
          <w:b w:val="0"/>
          <w:bCs/>
          <w:color w:val="000000"/>
          <w:sz w:val="21"/>
          <w:szCs w:val="21"/>
        </w:rPr>
        <w:t>年绘制）与《乾隆十三排图》（</w:t>
      </w:r>
      <w:r>
        <w:rPr>
          <w:rFonts w:ascii="Calibri" w:eastAsia="Calibri" w:hAnsi="Calibri" w:hint="eastAsia"/>
          <w:b w:val="0"/>
          <w:bCs/>
          <w:color w:val="000000"/>
          <w:sz w:val="21"/>
          <w:szCs w:val="21"/>
        </w:rPr>
        <w:t>1760</w:t>
      </w:r>
      <w:r>
        <w:rPr>
          <w:rFonts w:ascii="宋体" w:eastAsia="宋体" w:hAnsi="宋体" w:hint="eastAsia"/>
          <w:b w:val="0"/>
          <w:bCs/>
          <w:color w:val="000000"/>
          <w:sz w:val="21"/>
          <w:szCs w:val="21"/>
        </w:rPr>
        <w:t>年绘制）中的数量情况，导致这种变化的主要因素是（）</w:t>
      </w:r>
    </w:p>
    <w:p w14:paraId="58DA422C">
      <w:pPr>
        <w:keepNext w:val="0"/>
        <w:keepLines w:val="0"/>
        <w:pageBreakBefore w:val="0"/>
        <w:widowControl w:val="0"/>
        <w:kinsoku/>
        <w:wordWrap/>
        <w:overflowPunct/>
        <w:topLinePunct w:val="0"/>
        <w:autoSpaceDE/>
        <w:autoSpaceDN/>
        <w:bidi w:val="0"/>
        <w:adjustRightInd/>
        <w:snapToGrid/>
        <w:spacing w:before="15" w:after="0" w:line="360" w:lineRule="auto"/>
        <w:jc w:val="center"/>
        <w:textAlignment w:val="auto"/>
        <w:rPr>
          <w:b w:val="0"/>
          <w:bCs/>
          <w:sz w:val="21"/>
          <w:szCs w:val="21"/>
        </w:rPr>
      </w:pPr>
      <w:r>
        <w:rPr>
          <w:rFonts w:ascii="宋体" w:eastAsia="宋体" w:hAnsi="宋体" w:hint="eastAsia"/>
          <w:b w:val="0"/>
          <w:bCs/>
          <w:color w:val="000000"/>
          <w:sz w:val="21"/>
          <w:szCs w:val="21"/>
        </w:rPr>
        <w:t>《皇舆全览图》与《乾隆十三排图》中不同要素出现数量统计表</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760"/>
        <w:gridCol w:w="3260"/>
        <w:gridCol w:w="3060"/>
      </w:tblGrid>
      <w:tr w14:paraId="715F1D29">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480"/>
        </w:trPr>
        <w:tc>
          <w:tcPr>
            <w:tcW w:w="1760" w:type="dxa"/>
            <w:tcBorders>
              <w:top w:val="single" w:sz="4" w:space="0" w:color="000000"/>
              <w:left w:val="single" w:sz="4" w:space="0" w:color="000000"/>
              <w:bottom w:val="single" w:sz="4" w:space="0" w:color="000000"/>
              <w:right w:val="single" w:sz="4" w:space="0" w:color="000000"/>
            </w:tcBorders>
            <w:vAlign w:val="top"/>
          </w:tcPr>
          <w:p w14:paraId="3B5025FB">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要素名称</w:t>
            </w:r>
          </w:p>
        </w:tc>
        <w:tc>
          <w:tcPr>
            <w:tcW w:w="3260" w:type="dxa"/>
            <w:tcBorders>
              <w:top w:val="single" w:sz="4" w:space="0" w:color="000000"/>
              <w:left w:val="single" w:sz="4" w:space="0" w:color="000000"/>
              <w:bottom w:val="single" w:sz="4" w:space="0" w:color="000000"/>
              <w:right w:val="single" w:sz="4" w:space="0" w:color="000000"/>
            </w:tcBorders>
            <w:vAlign w:val="top"/>
          </w:tcPr>
          <w:p w14:paraId="50EDDA91">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康熙《皇舆全览图》中的数量</w:t>
            </w:r>
          </w:p>
        </w:tc>
        <w:tc>
          <w:tcPr>
            <w:tcW w:w="3060" w:type="dxa"/>
            <w:tcBorders>
              <w:top w:val="single" w:sz="4" w:space="0" w:color="000000"/>
              <w:left w:val="single" w:sz="4" w:space="0" w:color="000000"/>
              <w:bottom w:val="single" w:sz="4" w:space="0" w:color="000000"/>
              <w:right w:val="single" w:sz="4" w:space="0" w:color="000000"/>
            </w:tcBorders>
            <w:vAlign w:val="top"/>
          </w:tcPr>
          <w:p w14:paraId="4C669C0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《乾隆十三排图》中的数量</w:t>
            </w:r>
          </w:p>
        </w:tc>
      </w:tr>
      <w:tr w14:paraId="2BC43E18">
        <w:tblPrEx>
          <w:tblW w:w="0" w:type="auto"/>
          <w:tblInd w:w="0" w:type="dxa"/>
          <w:tblCellMar>
            <w:top w:w="0" w:type="dxa"/>
            <w:left w:w="10" w:type="dxa"/>
            <w:bottom w:w="0" w:type="dxa"/>
            <w:right w:w="10" w:type="dxa"/>
          </w:tblCellMar>
        </w:tblPrEx>
        <w:trPr>
          <w:trHeight w:val="480"/>
        </w:trPr>
        <w:tc>
          <w:tcPr>
            <w:tcW w:w="1760" w:type="dxa"/>
            <w:tcBorders>
              <w:top w:val="single" w:sz="4" w:space="0" w:color="000000"/>
              <w:left w:val="single" w:sz="4" w:space="0" w:color="000000"/>
              <w:bottom w:val="single" w:sz="4" w:space="0" w:color="000000"/>
              <w:right w:val="single" w:sz="4" w:space="0" w:color="000000"/>
            </w:tcBorders>
            <w:vAlign w:val="top"/>
          </w:tcPr>
          <w:p w14:paraId="2BB51C15">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山</w:t>
            </w:r>
          </w:p>
        </w:tc>
        <w:tc>
          <w:tcPr>
            <w:tcW w:w="3260" w:type="dxa"/>
            <w:tcBorders>
              <w:top w:val="single" w:sz="4" w:space="0" w:color="000000"/>
              <w:left w:val="single" w:sz="4" w:space="0" w:color="000000"/>
              <w:bottom w:val="single" w:sz="4" w:space="0" w:color="000000"/>
              <w:right w:val="single" w:sz="4" w:space="0" w:color="000000"/>
            </w:tcBorders>
            <w:vAlign w:val="top"/>
          </w:tcPr>
          <w:p w14:paraId="5774CF5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329</w:t>
            </w:r>
            <w:r>
              <w:rPr>
                <w:rFonts w:ascii="宋体" w:eastAsia="宋体" w:hAnsi="宋体" w:hint="eastAsia"/>
                <w:b w:val="0"/>
                <w:bCs/>
                <w:color w:val="000000"/>
                <w:sz w:val="21"/>
                <w:szCs w:val="21"/>
              </w:rPr>
              <w:t>座</w:t>
            </w:r>
          </w:p>
        </w:tc>
        <w:tc>
          <w:tcPr>
            <w:tcW w:w="3060" w:type="dxa"/>
            <w:tcBorders>
              <w:top w:val="single" w:sz="4" w:space="0" w:color="000000"/>
              <w:left w:val="single" w:sz="4" w:space="0" w:color="000000"/>
              <w:bottom w:val="single" w:sz="4" w:space="0" w:color="000000"/>
              <w:right w:val="single" w:sz="4" w:space="0" w:color="000000"/>
            </w:tcBorders>
            <w:vAlign w:val="top"/>
          </w:tcPr>
          <w:p w14:paraId="2F48ABDE">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557</w:t>
            </w:r>
            <w:r>
              <w:rPr>
                <w:rFonts w:ascii="宋体" w:eastAsia="宋体" w:hAnsi="宋体" w:hint="eastAsia"/>
                <w:b w:val="0"/>
                <w:bCs/>
                <w:color w:val="000000"/>
                <w:sz w:val="21"/>
                <w:szCs w:val="21"/>
              </w:rPr>
              <w:t>座</w:t>
            </w:r>
          </w:p>
        </w:tc>
      </w:tr>
      <w:tr w14:paraId="30CEE327">
        <w:tblPrEx>
          <w:tblW w:w="0" w:type="auto"/>
          <w:tblInd w:w="0" w:type="dxa"/>
          <w:tblCellMar>
            <w:top w:w="0" w:type="dxa"/>
            <w:left w:w="10" w:type="dxa"/>
            <w:bottom w:w="0" w:type="dxa"/>
            <w:right w:w="10" w:type="dxa"/>
          </w:tblCellMar>
        </w:tblPrEx>
        <w:trPr>
          <w:trHeight w:val="480"/>
        </w:trPr>
        <w:tc>
          <w:tcPr>
            <w:tcW w:w="1760" w:type="dxa"/>
            <w:tcBorders>
              <w:top w:val="single" w:sz="4" w:space="0" w:color="000000"/>
              <w:left w:val="single" w:sz="4" w:space="0" w:color="000000"/>
              <w:bottom w:val="single" w:sz="4" w:space="0" w:color="000000"/>
              <w:right w:val="single" w:sz="4" w:space="0" w:color="000000"/>
            </w:tcBorders>
            <w:vAlign w:val="top"/>
          </w:tcPr>
          <w:p w14:paraId="4DBAEA79">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村</w:t>
            </w:r>
          </w:p>
        </w:tc>
        <w:tc>
          <w:tcPr>
            <w:tcW w:w="3260" w:type="dxa"/>
            <w:tcBorders>
              <w:top w:val="single" w:sz="4" w:space="0" w:color="000000"/>
              <w:left w:val="single" w:sz="4" w:space="0" w:color="000000"/>
              <w:bottom w:val="single" w:sz="4" w:space="0" w:color="000000"/>
              <w:right w:val="single" w:sz="4" w:space="0" w:color="000000"/>
            </w:tcBorders>
            <w:vAlign w:val="top"/>
          </w:tcPr>
          <w:p w14:paraId="00F059FF">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122</w:t>
            </w:r>
            <w:r>
              <w:rPr>
                <w:rFonts w:ascii="宋体" w:eastAsia="宋体" w:hAnsi="宋体" w:hint="eastAsia"/>
                <w:b w:val="0"/>
                <w:bCs/>
                <w:color w:val="000000"/>
                <w:sz w:val="21"/>
                <w:szCs w:val="21"/>
              </w:rPr>
              <w:t>个</w:t>
            </w:r>
          </w:p>
        </w:tc>
        <w:tc>
          <w:tcPr>
            <w:tcW w:w="3060" w:type="dxa"/>
            <w:tcBorders>
              <w:top w:val="single" w:sz="4" w:space="0" w:color="000000"/>
              <w:left w:val="single" w:sz="4" w:space="0" w:color="000000"/>
              <w:bottom w:val="single" w:sz="4" w:space="0" w:color="000000"/>
              <w:right w:val="single" w:sz="4" w:space="0" w:color="000000"/>
            </w:tcBorders>
            <w:vAlign w:val="top"/>
          </w:tcPr>
          <w:p w14:paraId="2195ED18">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477</w:t>
            </w:r>
            <w:r>
              <w:rPr>
                <w:rFonts w:ascii="宋体" w:eastAsia="宋体" w:hAnsi="宋体" w:hint="eastAsia"/>
                <w:b w:val="0"/>
                <w:bCs/>
                <w:color w:val="000000"/>
                <w:sz w:val="21"/>
                <w:szCs w:val="21"/>
              </w:rPr>
              <w:t>个</w:t>
            </w:r>
          </w:p>
        </w:tc>
      </w:tr>
      <w:tr w14:paraId="72CC6C54">
        <w:tblPrEx>
          <w:tblW w:w="0" w:type="auto"/>
          <w:tblInd w:w="0" w:type="dxa"/>
          <w:tblCellMar>
            <w:top w:w="0" w:type="dxa"/>
            <w:left w:w="10" w:type="dxa"/>
            <w:bottom w:w="0" w:type="dxa"/>
            <w:right w:w="10" w:type="dxa"/>
          </w:tblCellMar>
        </w:tblPrEx>
        <w:trPr>
          <w:trHeight w:val="480"/>
        </w:trPr>
        <w:tc>
          <w:tcPr>
            <w:tcW w:w="1760" w:type="dxa"/>
            <w:tcBorders>
              <w:top w:val="single" w:sz="4" w:space="0" w:color="000000"/>
              <w:left w:val="single" w:sz="4" w:space="0" w:color="000000"/>
              <w:bottom w:val="single" w:sz="4" w:space="0" w:color="000000"/>
              <w:right w:val="single" w:sz="4" w:space="0" w:color="000000"/>
            </w:tcBorders>
            <w:vAlign w:val="top"/>
          </w:tcPr>
          <w:p w14:paraId="0A915A55">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镇</w:t>
            </w:r>
          </w:p>
        </w:tc>
        <w:tc>
          <w:tcPr>
            <w:tcW w:w="3260" w:type="dxa"/>
            <w:tcBorders>
              <w:top w:val="single" w:sz="4" w:space="0" w:color="000000"/>
              <w:left w:val="single" w:sz="4" w:space="0" w:color="000000"/>
              <w:bottom w:val="single" w:sz="4" w:space="0" w:color="000000"/>
              <w:right w:val="single" w:sz="4" w:space="0" w:color="000000"/>
            </w:tcBorders>
            <w:vAlign w:val="top"/>
          </w:tcPr>
          <w:p w14:paraId="1FC287DF">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个</w:t>
            </w:r>
          </w:p>
        </w:tc>
        <w:tc>
          <w:tcPr>
            <w:tcW w:w="3060" w:type="dxa"/>
            <w:tcBorders>
              <w:top w:val="single" w:sz="4" w:space="0" w:color="000000"/>
              <w:left w:val="single" w:sz="4" w:space="0" w:color="000000"/>
              <w:bottom w:val="single" w:sz="4" w:space="0" w:color="000000"/>
              <w:right w:val="single" w:sz="4" w:space="0" w:color="000000"/>
            </w:tcBorders>
            <w:vAlign w:val="top"/>
          </w:tcPr>
          <w:p w14:paraId="1CE6F9CB">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个</w:t>
            </w:r>
          </w:p>
        </w:tc>
      </w:tr>
      <w:tr w14:paraId="0442E2B7">
        <w:tblPrEx>
          <w:tblW w:w="0" w:type="auto"/>
          <w:tblInd w:w="0" w:type="dxa"/>
          <w:tblCellMar>
            <w:top w:w="0" w:type="dxa"/>
            <w:left w:w="10" w:type="dxa"/>
            <w:bottom w:w="0" w:type="dxa"/>
            <w:right w:w="10" w:type="dxa"/>
          </w:tblCellMar>
        </w:tblPrEx>
        <w:trPr>
          <w:trHeight w:val="480"/>
        </w:trPr>
        <w:tc>
          <w:tcPr>
            <w:tcW w:w="1760" w:type="dxa"/>
            <w:tcBorders>
              <w:top w:val="single" w:sz="4" w:space="0" w:color="000000"/>
              <w:left w:val="single" w:sz="4" w:space="0" w:color="000000"/>
              <w:bottom w:val="single" w:sz="4" w:space="0" w:color="000000"/>
              <w:right w:val="single" w:sz="4" w:space="0" w:color="000000"/>
            </w:tcBorders>
            <w:vAlign w:val="top"/>
          </w:tcPr>
          <w:p w14:paraId="7D138536">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土州</w:t>
            </w:r>
          </w:p>
        </w:tc>
        <w:tc>
          <w:tcPr>
            <w:tcW w:w="3260" w:type="dxa"/>
            <w:tcBorders>
              <w:top w:val="single" w:sz="4" w:space="0" w:color="000000"/>
              <w:left w:val="single" w:sz="4" w:space="0" w:color="000000"/>
              <w:bottom w:val="single" w:sz="4" w:space="0" w:color="000000"/>
              <w:right w:val="single" w:sz="4" w:space="0" w:color="000000"/>
            </w:tcBorders>
            <w:vAlign w:val="top"/>
          </w:tcPr>
          <w:p w14:paraId="54D1013F">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30</w:t>
            </w:r>
            <w:r>
              <w:rPr>
                <w:rFonts w:ascii="宋体" w:eastAsia="宋体" w:hAnsi="宋体" w:hint="eastAsia"/>
                <w:b w:val="0"/>
                <w:bCs/>
                <w:color w:val="000000"/>
                <w:sz w:val="21"/>
                <w:szCs w:val="21"/>
              </w:rPr>
              <w:t>个</w:t>
            </w:r>
          </w:p>
        </w:tc>
        <w:tc>
          <w:tcPr>
            <w:tcW w:w="3060" w:type="dxa"/>
            <w:tcBorders>
              <w:top w:val="single" w:sz="4" w:space="0" w:color="000000"/>
              <w:left w:val="single" w:sz="4" w:space="0" w:color="000000"/>
              <w:bottom w:val="single" w:sz="4" w:space="0" w:color="000000"/>
              <w:right w:val="single" w:sz="4" w:space="0" w:color="000000"/>
            </w:tcBorders>
            <w:vAlign w:val="top"/>
          </w:tcPr>
          <w:p w14:paraId="6EEF8630">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Calibri" w:eastAsia="Calibri" w:hAnsi="Calibri" w:hint="eastAsia"/>
                <w:b w:val="0"/>
                <w:bCs/>
                <w:color w:val="000000"/>
                <w:sz w:val="21"/>
                <w:szCs w:val="21"/>
              </w:rPr>
              <w:t>27</w:t>
            </w:r>
            <w:r>
              <w:rPr>
                <w:rFonts w:ascii="宋体" w:eastAsia="宋体" w:hAnsi="宋体" w:hint="eastAsia"/>
                <w:b w:val="0"/>
                <w:bCs/>
                <w:color w:val="000000"/>
                <w:sz w:val="21"/>
                <w:szCs w:val="21"/>
              </w:rPr>
              <w:t>个</w:t>
            </w:r>
          </w:p>
        </w:tc>
      </w:tr>
    </w:tbl>
    <w:p w14:paraId="6AD39FC5">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.绘图技术的改进</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.人口数量的剧增</w:t>
      </w:r>
    </w:p>
    <w:p w14:paraId="23D6D98A">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.基层管理的强化</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.区域经济的发展</w:t>
      </w:r>
    </w:p>
    <w:p w14:paraId="6ED0ABC6">
      <w:pPr>
        <w:keepNext w:val="0"/>
        <w:keepLines w:val="0"/>
        <w:pageBreakBefore w:val="0"/>
        <w:widowControl w:val="0"/>
        <w:kinsoku/>
        <w:wordWrap/>
        <w:overflowPunct/>
        <w:topLinePunct w:val="0"/>
        <w:autoSpaceDE/>
        <w:autoSpaceDN/>
        <w:bidi w:val="0"/>
        <w:adjustRightInd/>
        <w:snapToGrid/>
        <w:spacing w:before="18" w:after="0" w:line="360" w:lineRule="auto"/>
        <w:ind w:left="380" w:right="1200" w:hanging="360"/>
        <w:jc w:val="both"/>
        <w:textAlignment w:val="auto"/>
        <w:rPr>
          <w:b w:val="0"/>
          <w:bCs/>
          <w:sz w:val="21"/>
          <w:szCs w:val="21"/>
        </w:rPr>
      </w:pPr>
      <w:r>
        <w:rPr>
          <w:rFonts w:ascii="Calibri" w:eastAsia="Calibri" w:hAnsi="Calibri" w:hint="eastAsia"/>
          <w:b w:val="0"/>
          <w:bCs/>
          <w:color w:val="000000"/>
          <w:sz w:val="21"/>
          <w:szCs w:val="21"/>
        </w:rPr>
        <w:t>11</w:t>
      </w:r>
      <w:r>
        <w:rPr>
          <w:rFonts w:ascii="宋体" w:eastAsia="宋体" w:hAnsi="宋体" w:hint="eastAsia"/>
          <w:b w:val="0"/>
          <w:bCs/>
          <w:color w:val="000000"/>
          <w:sz w:val="21"/>
          <w:szCs w:val="21"/>
        </w:rPr>
        <w:t>．李氏朝鲜（</w:t>
      </w:r>
      <w:r>
        <w:rPr>
          <w:rFonts w:ascii="Calibri" w:eastAsia="Calibri" w:hAnsi="Calibri" w:hint="eastAsia"/>
          <w:b w:val="0"/>
          <w:bCs/>
          <w:color w:val="000000"/>
          <w:sz w:val="21"/>
          <w:szCs w:val="21"/>
        </w:rPr>
        <w:t>1392</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1910</w:t>
      </w:r>
      <w:r>
        <w:rPr>
          <w:rFonts w:ascii="宋体" w:eastAsia="宋体" w:hAnsi="宋体" w:hint="eastAsia"/>
          <w:b w:val="0"/>
          <w:bCs/>
          <w:color w:val="000000"/>
          <w:sz w:val="21"/>
          <w:szCs w:val="21"/>
        </w:rPr>
        <w:t>年）宫廷使用的蒙古语教材中有一本名为《巨里罗》的书籍。经学者考证，该书是阿拉伯文学中第一部用寓言形式描写社会百态的著作《卡里来和笛木乃》。这可用于说明当时（）</w:t>
      </w:r>
    </w:p>
    <w:p w14:paraId="34622DE4">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.朝鲜与阿拉伯建立了直接联系</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.朝鲜积极主动吸收阿拉伯文化</w:t>
      </w:r>
    </w:p>
    <w:p w14:paraId="6902B432">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.蒙古扩张促进了区域文化交流</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.海上丝路助推阿拉伯文化东传</w:t>
      </w:r>
    </w:p>
    <w:p w14:paraId="71E76A6F">
      <w:pPr>
        <w:keepNext w:val="0"/>
        <w:keepLines w:val="0"/>
        <w:pageBreakBefore w:val="0"/>
        <w:widowControl w:val="0"/>
        <w:kinsoku/>
        <w:wordWrap/>
        <w:overflowPunct/>
        <w:topLinePunct w:val="0"/>
        <w:autoSpaceDE/>
        <w:autoSpaceDN/>
        <w:bidi w:val="0"/>
        <w:adjustRightInd/>
        <w:snapToGrid/>
        <w:spacing w:before="0" w:after="0" w:line="360" w:lineRule="auto"/>
        <w:ind w:left="500" w:right="1200" w:hanging="460"/>
        <w:jc w:val="both"/>
        <w:textAlignment w:val="auto"/>
        <w:rPr>
          <w:b w:val="0"/>
          <w:bCs/>
          <w:sz w:val="21"/>
          <w:szCs w:val="21"/>
        </w:rPr>
      </w:pP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1861</w:t>
      </w:r>
      <w:r>
        <w:rPr>
          <w:rFonts w:ascii="宋体" w:eastAsia="宋体" w:hAnsi="宋体" w:hint="eastAsia"/>
          <w:b w:val="0"/>
          <w:bCs/>
          <w:color w:val="000000"/>
          <w:sz w:val="21"/>
          <w:szCs w:val="21"/>
        </w:rPr>
        <w:t>年总理衙门成立，“掌各国盟约，昭布朝廷德信，凡水陆出入之赋，舟车互市之制，悉隶焉。”</w:t>
      </w:r>
      <w:r>
        <w:rPr>
          <w:rFonts w:ascii="Calibri" w:eastAsia="Calibri" w:hAnsi="Calibri" w:hint="eastAsia"/>
          <w:b w:val="0"/>
          <w:bCs/>
          <w:color w:val="000000"/>
          <w:sz w:val="21"/>
          <w:szCs w:val="21"/>
        </w:rPr>
        <w:t>1905</w:t>
      </w:r>
      <w:r>
        <w:rPr>
          <w:rFonts w:ascii="宋体" w:eastAsia="宋体" w:hAnsi="宋体" w:hint="eastAsia"/>
          <w:b w:val="0"/>
          <w:bCs/>
          <w:color w:val="000000"/>
          <w:sz w:val="21"/>
          <w:szCs w:val="21"/>
        </w:rPr>
        <w:t>年清廷谕旨“停科举，设学部，兴学堂，派遣留学生。”这反映的历史趋势是</w:t>
      </w:r>
      <w:r>
        <w:rPr>
          <w:rFonts w:ascii="Calibri" w:eastAsia="Calibri" w:hAnsi="Calibri" w:hint="eastAsia"/>
          <w:b w:val="0"/>
          <w:bCs/>
          <w:color w:val="000000"/>
          <w:sz w:val="21"/>
          <w:szCs w:val="21"/>
        </w:rPr>
        <w:t>(  )</w:t>
      </w:r>
    </w:p>
    <w:p w14:paraId="4EA5D93D">
      <w:pPr>
        <w:keepNext w:val="0"/>
        <w:keepLines w:val="0"/>
        <w:pageBreakBefore w:val="0"/>
        <w:widowControl w:val="0"/>
        <w:kinsoku/>
        <w:wordWrap/>
        <w:overflowPunct/>
        <w:topLinePunct w:val="0"/>
        <w:autoSpaceDE/>
        <w:autoSpaceDN/>
        <w:bidi w:val="0"/>
        <w:adjustRightInd/>
        <w:snapToGrid/>
        <w:spacing w:before="26"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.外交体制的近代化</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.教育体系的西化</w:t>
      </w:r>
    </w:p>
    <w:p w14:paraId="11F4B46F">
      <w:pPr>
        <w:keepNext w:val="0"/>
        <w:keepLines w:val="0"/>
        <w:pageBreakBefore w:val="0"/>
        <w:widowControl w:val="0"/>
        <w:kinsoku/>
        <w:wordWrap/>
        <w:overflowPunct/>
        <w:topLinePunct w:val="0"/>
        <w:autoSpaceDE/>
        <w:autoSpaceDN/>
        <w:bidi w:val="0"/>
        <w:adjustRightInd/>
        <w:snapToGrid/>
        <w:spacing w:before="35" w:after="0" w:line="360" w:lineRule="auto"/>
        <w:ind w:firstLine="46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.国家治理转型尝试</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.传统礼仪的废除</w:t>
      </w:r>
    </w:p>
    <w:p w14:paraId="05ED612D">
      <w:pPr>
        <w:keepNext w:val="0"/>
        <w:keepLines w:val="0"/>
        <w:pageBreakBefore w:val="0"/>
        <w:widowControl w:val="0"/>
        <w:kinsoku/>
        <w:wordWrap/>
        <w:overflowPunct/>
        <w:topLinePunct w:val="0"/>
        <w:autoSpaceDE/>
        <w:autoSpaceDN/>
        <w:bidi w:val="0"/>
        <w:adjustRightInd/>
        <w:snapToGrid/>
        <w:spacing w:before="0" w:after="0" w:line="360" w:lineRule="auto"/>
        <w:ind w:left="380" w:right="1200" w:hanging="360"/>
        <w:jc w:val="both"/>
        <w:textAlignment w:val="auto"/>
        <w:rPr>
          <w:b w:val="0"/>
          <w:bCs/>
          <w:sz w:val="21"/>
          <w:szCs w:val="21"/>
        </w:rPr>
      </w:pP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1935</w:t>
      </w:r>
      <w:r>
        <w:rPr>
          <w:rFonts w:ascii="宋体" w:eastAsia="宋体" w:hAnsi="宋体" w:hint="eastAsia"/>
          <w:b w:val="0"/>
          <w:bCs/>
          <w:color w:val="000000"/>
          <w:sz w:val="21"/>
          <w:szCs w:val="21"/>
        </w:rPr>
        <w:t>年南京国民政府法币改革的内容包括停止白银支付，实行白银国有，以中央银行、中国银行、交通银行发行的纸币作为国家法定货币，行使完粮纳税和日常交易功能，对私藏偷漏白银者以危害民国罪进行惩治等。这一举措（）</w:t>
      </w:r>
    </w:p>
    <w:p w14:paraId="6AB1E8C3">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.推动了国民政府的全国统一</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.解决了世界性经济危机的冲击</w:t>
      </w:r>
    </w:p>
    <w:p w14:paraId="1C3AEF23">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.奠定了全面抗战的物质基础</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.做好了国民党一党专政的准备</w:t>
      </w:r>
    </w:p>
    <w:p w14:paraId="4A822624">
      <w:pPr>
        <w:keepNext w:val="0"/>
        <w:keepLines w:val="0"/>
        <w:pageBreakBefore w:val="0"/>
        <w:widowControl w:val="0"/>
        <w:kinsoku/>
        <w:wordWrap/>
        <w:overflowPunct/>
        <w:topLinePunct w:val="0"/>
        <w:autoSpaceDE/>
        <w:autoSpaceDN/>
        <w:bidi w:val="0"/>
        <w:adjustRightInd/>
        <w:snapToGrid/>
        <w:spacing w:before="0" w:after="0" w:line="360" w:lineRule="auto"/>
        <w:jc w:val="both"/>
        <w:textAlignment w:val="auto"/>
        <w:rPr>
          <w:rFonts w:ascii="宋体" w:eastAsia="宋体" w:hAnsi="宋体" w:cstheme="minorBidi" w:hint="eastAsia"/>
          <w:b w:val="0"/>
          <w:bCs/>
          <w:color w:val="000000"/>
          <w:sz w:val="21"/>
          <w:szCs w:val="21"/>
        </w:rPr>
      </w:pPr>
      <w:r>
        <w:rPr>
          <w:rFonts w:ascii="宋体" w:eastAsia="宋体" w:hAnsi="宋体" w:cstheme="minorBidi" w:hint="eastAsia"/>
          <w:b w:val="0"/>
          <w:bCs/>
          <w:color w:val="000000"/>
          <w:sz w:val="21"/>
          <w:szCs w:val="21"/>
          <w:lang w:val="en-US" w:eastAsia="zh-CN"/>
        </w:rPr>
        <w:t>1</w:t>
      </w:r>
      <w:r>
        <w:rPr>
          <w:rFonts w:ascii="宋体" w:eastAsia="宋体" w:hAnsi="宋体" w:cstheme="minorBidi" w:hint="eastAsia"/>
          <w:b w:val="0"/>
          <w:bCs/>
          <w:color w:val="000000"/>
          <w:sz w:val="21"/>
          <w:szCs w:val="21"/>
        </w:rPr>
        <w:t>4.1957年，我国美术界响应“双百”方针，画家傅抱石、关山月为人民大会堂绘制巨幅国画《江山如此多娇》（图1），将毛泽东诗词意境与传统山水技法结合，展现万里长城、雪山云海的壮美气象；潘天寿创作的《鹰石山花图》（图2），用宋代花鸟画技法描绘雄鹰屹立山岩，突出其昂扬斗志。这些创作（）</w:t>
      </w:r>
    </w:p>
    <w:p w14:paraId="2263B8F6">
      <w:pPr>
        <w:keepNext w:val="0"/>
        <w:keepLines w:val="0"/>
        <w:pageBreakBefore w:val="0"/>
        <w:widowControl w:val="0"/>
        <w:kinsoku/>
        <w:wordWrap/>
        <w:overflowPunct/>
        <w:topLinePunct w:val="0"/>
        <w:autoSpaceDE/>
        <w:autoSpaceDN/>
        <w:bidi w:val="0"/>
        <w:adjustRightInd/>
        <w:snapToGrid/>
        <w:spacing w:before="13" w:after="0" w:line="360" w:lineRule="auto"/>
        <w:ind w:firstLine="440"/>
        <w:jc w:val="both"/>
        <w:textAlignment w:val="auto"/>
        <w:rPr>
          <w:rFonts w:ascii="Calibri" w:eastAsia="Calibri" w:hAnsi="Calibri" w:hint="eastAsia"/>
          <w:b w:val="0"/>
          <w:bCs/>
          <w:color w:val="000000"/>
          <w:sz w:val="21"/>
          <w:szCs w:val="21"/>
        </w:rPr>
      </w:pPr>
      <w:r>
        <w:drawing>
          <wp:inline distT="0" distB="0" distL="114300" distR="114300">
            <wp:extent cx="4740910" cy="2182495"/>
            <wp:effectExtent l="0" t="0" r="254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4740910" cy="2182495"/>
                    </a:xfrm>
                    <a:prstGeom prst="rect">
                      <a:avLst/>
                    </a:prstGeom>
                    <a:noFill/>
                    <a:ln>
                      <a:noFill/>
                    </a:ln>
                  </pic:spPr>
                </pic:pic>
              </a:graphicData>
            </a:graphic>
          </wp:inline>
        </w:drawing>
      </w:r>
    </w:p>
    <w:p w14:paraId="46ABE238">
      <w:pPr>
        <w:keepNext w:val="0"/>
        <w:keepLines w:val="0"/>
        <w:pageBreakBefore w:val="0"/>
        <w:widowControl w:val="0"/>
        <w:kinsoku/>
        <w:wordWrap/>
        <w:overflowPunct/>
        <w:topLinePunct w:val="0"/>
        <w:autoSpaceDE/>
        <w:autoSpaceDN/>
        <w:bidi w:val="0"/>
        <w:adjustRightInd/>
        <w:snapToGrid/>
        <w:spacing w:before="13"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.是对传统绘画程式的革命性颠覆</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.体现了“双百”方针仅适用美术领域</w:t>
      </w:r>
    </w:p>
    <w:p w14:paraId="431E7CD7">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.借艺术形式展现文化自信的觉醒</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.受意识形态影响抵制西方艺术思潮</w:t>
      </w:r>
    </w:p>
    <w:p w14:paraId="101439A8">
      <w:pPr>
        <w:keepNext w:val="0"/>
        <w:keepLines w:val="0"/>
        <w:pageBreakBefore w:val="0"/>
        <w:widowControl w:val="0"/>
        <w:kinsoku/>
        <w:wordWrap/>
        <w:overflowPunct/>
        <w:topLinePunct w:val="0"/>
        <w:autoSpaceDE/>
        <w:autoSpaceDN/>
        <w:bidi w:val="0"/>
        <w:adjustRightInd/>
        <w:snapToGrid/>
        <w:spacing w:before="0" w:after="0" w:line="360" w:lineRule="auto"/>
        <w:ind w:left="460" w:right="620" w:hanging="460"/>
        <w:jc w:val="both"/>
        <w:textAlignment w:val="auto"/>
        <w:rPr>
          <w:b w:val="0"/>
          <w:bCs/>
          <w:sz w:val="21"/>
          <w:szCs w:val="21"/>
        </w:rPr>
      </w:pP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．山西太原太钢汽水诞生于新中国成立初期，诞生之初是为太钢高温一线工人阶级生产的防暑降温饮料；</w:t>
      </w:r>
      <w:r>
        <w:rPr>
          <w:rFonts w:ascii="Calibri" w:eastAsia="Calibri" w:hAnsi="Calibri" w:hint="eastAsia"/>
          <w:b w:val="0"/>
          <w:bCs/>
          <w:color w:val="000000"/>
          <w:sz w:val="21"/>
          <w:szCs w:val="21"/>
        </w:rPr>
        <w:t>90</w:t>
      </w:r>
      <w:r>
        <w:rPr>
          <w:rFonts w:ascii="宋体" w:eastAsia="宋体" w:hAnsi="宋体" w:hint="eastAsia"/>
          <w:b w:val="0"/>
          <w:bCs/>
          <w:color w:val="000000"/>
          <w:sz w:val="21"/>
          <w:szCs w:val="21"/>
        </w:rPr>
        <w:t>年代后，太钢汽水逐渐遍布在城市的小卖部。从上述材料可以看出（）</w:t>
      </w:r>
    </w:p>
    <w:p w14:paraId="697E7A0D">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.社会主义市场经济体制的确立</w:t>
      </w:r>
      <w:r>
        <w:rPr>
          <w:rFonts w:ascii="Calibri" w:eastAsia="Calibri" w:hAnsi="Calibri" w:hint="eastAsia"/>
          <w:b w:val="0"/>
          <w:bCs/>
          <w:color w:val="000000"/>
          <w:sz w:val="21"/>
          <w:szCs w:val="21"/>
        </w:rPr>
        <w:t xml:space="preserve">     B</w:t>
      </w:r>
      <w:r>
        <w:rPr>
          <w:rFonts w:ascii="宋体" w:eastAsia="宋体" w:hAnsi="宋体" w:hint="eastAsia"/>
          <w:b w:val="0"/>
          <w:bCs/>
          <w:color w:val="000000"/>
          <w:sz w:val="21"/>
          <w:szCs w:val="21"/>
        </w:rPr>
        <w:t>.一五计划期间优先发展重工业</w:t>
      </w:r>
    </w:p>
    <w:p w14:paraId="403F83BC">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.我国人民生活水平的不断改善</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.新中国以来我国经济体制变迁</w:t>
      </w:r>
    </w:p>
    <w:p w14:paraId="3CC8C855">
      <w:pPr>
        <w:keepNext w:val="0"/>
        <w:keepLines w:val="0"/>
        <w:pageBreakBefore w:val="0"/>
        <w:widowControl w:val="0"/>
        <w:kinsoku/>
        <w:wordWrap/>
        <w:overflowPunct/>
        <w:topLinePunct w:val="0"/>
        <w:autoSpaceDE/>
        <w:autoSpaceDN/>
        <w:bidi w:val="0"/>
        <w:adjustRightInd/>
        <w:snapToGrid/>
        <w:spacing w:before="0" w:after="0" w:line="360" w:lineRule="auto"/>
        <w:ind w:left="460" w:right="620" w:hanging="460"/>
        <w:jc w:val="both"/>
        <w:textAlignment w:val="auto"/>
        <w:rPr>
          <w:b w:val="0"/>
          <w:bCs/>
          <w:sz w:val="21"/>
          <w:szCs w:val="21"/>
        </w:rPr>
      </w:pP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2014</w:t>
      </w:r>
      <w:r>
        <w:rPr>
          <w:rFonts w:ascii="宋体" w:eastAsia="宋体" w:hAnsi="宋体" w:hint="eastAsia"/>
          <w:b w:val="0"/>
          <w:bCs/>
          <w:color w:val="000000"/>
          <w:sz w:val="21"/>
          <w:szCs w:val="21"/>
        </w:rPr>
        <w:t>年，中国倡导成立亚洲基础设施投资银行，为亚洲国家基础设施建设提供资金支持；</w:t>
      </w:r>
      <w:r>
        <w:rPr>
          <w:rFonts w:ascii="Calibri" w:eastAsia="Calibri" w:hAnsi="Calibri" w:hint="eastAsia"/>
          <w:b w:val="0"/>
          <w:bCs/>
          <w:color w:val="000000"/>
          <w:sz w:val="21"/>
          <w:szCs w:val="21"/>
        </w:rPr>
        <w:t>2017</w:t>
      </w:r>
      <w:r>
        <w:rPr>
          <w:rFonts w:ascii="宋体" w:eastAsia="宋体" w:hAnsi="宋体" w:hint="eastAsia"/>
          <w:b w:val="0"/>
          <w:bCs/>
          <w:color w:val="000000"/>
          <w:sz w:val="21"/>
          <w:szCs w:val="21"/>
        </w:rPr>
        <w:t>年，首届“一带一路”国际合作高峰论坛在北京成功举办，众多沿线国家共商合作大计：</w:t>
      </w:r>
      <w:r>
        <w:rPr>
          <w:rFonts w:ascii="Calibri" w:eastAsia="Calibri" w:hAnsi="Calibri" w:hint="eastAsia"/>
          <w:b w:val="0"/>
          <w:bCs/>
          <w:color w:val="000000"/>
          <w:sz w:val="21"/>
          <w:szCs w:val="21"/>
        </w:rPr>
        <w:t>2024</w:t>
      </w:r>
      <w:r>
        <w:rPr>
          <w:rFonts w:ascii="宋体" w:eastAsia="宋体" w:hAnsi="宋体" w:hint="eastAsia"/>
          <w:b w:val="0"/>
          <w:bCs/>
          <w:color w:val="000000"/>
          <w:sz w:val="21"/>
          <w:szCs w:val="21"/>
        </w:rPr>
        <w:t>年，第七届中国国际进口博览会在上海举办，为世界各国提供广阔的市场机遇。这反映出中国（ ）</w:t>
      </w:r>
    </w:p>
    <w:p w14:paraId="69D792DE">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 xml:space="preserve">.积极推动构建国际经济新秩序 </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.在国际经济领域中主导话语权</w:t>
      </w:r>
    </w:p>
    <w:p w14:paraId="04E69A46">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.着力推进区域经济一体化进程</w:t>
      </w:r>
      <w:r>
        <w:rPr>
          <w:rFonts w:ascii="Calibri" w:eastAsia="Calibri" w:hAnsi="Calibri" w:hint="eastAsia"/>
          <w:b w:val="0"/>
          <w:bCs/>
          <w:color w:val="000000"/>
          <w:sz w:val="21"/>
          <w:szCs w:val="21"/>
        </w:rPr>
        <w:t xml:space="preserve">     D</w:t>
      </w:r>
      <w:r>
        <w:rPr>
          <w:rFonts w:ascii="宋体" w:eastAsia="宋体" w:hAnsi="宋体" w:hint="eastAsia"/>
          <w:b w:val="0"/>
          <w:bCs/>
          <w:color w:val="000000"/>
          <w:sz w:val="21"/>
          <w:szCs w:val="21"/>
        </w:rPr>
        <w:t>.致力于与发展中国家友好合作</w:t>
      </w:r>
    </w:p>
    <w:p w14:paraId="6675E616">
      <w:pPr>
        <w:keepNext w:val="0"/>
        <w:keepLines w:val="0"/>
        <w:pageBreakBefore w:val="0"/>
        <w:widowControl w:val="0"/>
        <w:kinsoku/>
        <w:wordWrap/>
        <w:overflowPunct/>
        <w:topLinePunct w:val="0"/>
        <w:autoSpaceDE/>
        <w:autoSpaceDN/>
        <w:bidi w:val="0"/>
        <w:adjustRightInd/>
        <w:snapToGrid/>
        <w:spacing w:before="0" w:after="0" w:line="360" w:lineRule="auto"/>
        <w:ind w:right="620" w:firstLine="20"/>
        <w:jc w:val="both"/>
        <w:textAlignment w:val="auto"/>
        <w:rPr>
          <w:b w:val="0"/>
          <w:bCs/>
          <w:sz w:val="21"/>
          <w:szCs w:val="21"/>
        </w:rPr>
      </w:pPr>
      <w:r>
        <w:rPr>
          <w:rFonts w:ascii="宋体" w:eastAsia="宋体" w:hAnsi="宋体" w:hint="eastAsia"/>
          <w:b w:val="0"/>
          <w:bCs/>
          <w:color w:val="000000"/>
          <w:sz w:val="21"/>
          <w:szCs w:val="21"/>
        </w:rPr>
        <w:t>二、材料解析题（本大题共</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小题，第</w:t>
      </w:r>
      <w:r>
        <w:rPr>
          <w:rFonts w:ascii="Calibri" w:eastAsia="Calibri" w:hAnsi="Calibri" w:hint="eastAsia"/>
          <w:b w:val="0"/>
          <w:bCs/>
          <w:color w:val="000000"/>
          <w:sz w:val="21"/>
          <w:szCs w:val="21"/>
        </w:rPr>
        <w:t>17</w:t>
      </w:r>
      <w:r>
        <w:rPr>
          <w:rFonts w:ascii="宋体" w:eastAsia="宋体" w:hAnsi="宋体" w:hint="eastAsia"/>
          <w:b w:val="0"/>
          <w:bCs/>
          <w:color w:val="000000"/>
          <w:sz w:val="21"/>
          <w:szCs w:val="21"/>
        </w:rPr>
        <w:t>题</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分，第</w:t>
      </w:r>
      <w:r>
        <w:rPr>
          <w:rFonts w:ascii="Calibri" w:eastAsia="Calibri" w:hAnsi="Calibri" w:hint="eastAsia"/>
          <w:b w:val="0"/>
          <w:bCs/>
          <w:color w:val="000000"/>
          <w:sz w:val="21"/>
          <w:szCs w:val="21"/>
        </w:rPr>
        <w:t>18</w:t>
      </w:r>
      <w:r>
        <w:rPr>
          <w:rFonts w:ascii="宋体" w:eastAsia="宋体" w:hAnsi="宋体" w:hint="eastAsia"/>
          <w:b w:val="0"/>
          <w:bCs/>
          <w:color w:val="000000"/>
          <w:sz w:val="21"/>
          <w:szCs w:val="21"/>
        </w:rPr>
        <w:t>题</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分，第</w:t>
      </w: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题</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r>
        <w:rPr>
          <w:rFonts w:ascii="宋体" w:eastAsia="宋体" w:hAnsi="宋体" w:hint="eastAsia"/>
          <w:b w:val="0"/>
          <w:bCs/>
          <w:color w:val="000000"/>
          <w:sz w:val="21"/>
          <w:szCs w:val="21"/>
        </w:rPr>
        <w:t>第</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题</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r>
        <w:rPr>
          <w:rFonts w:ascii="宋体" w:eastAsia="宋体" w:hAnsi="宋体" w:hint="eastAsia"/>
          <w:b w:val="0"/>
          <w:bCs/>
          <w:color w:val="000000"/>
          <w:sz w:val="21"/>
          <w:szCs w:val="21"/>
        </w:rPr>
        <w:t>共</w:t>
      </w:r>
      <w:r>
        <w:rPr>
          <w:rFonts w:ascii="Calibri" w:eastAsia="Calibri" w:hAnsi="Calibri" w:hint="eastAsia"/>
          <w:b w:val="0"/>
          <w:bCs/>
          <w:color w:val="000000"/>
          <w:sz w:val="21"/>
          <w:szCs w:val="21"/>
        </w:rPr>
        <w:t>52</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p>
    <w:p w14:paraId="117C73EA">
      <w:pPr>
        <w:keepNext w:val="0"/>
        <w:keepLines w:val="0"/>
        <w:pageBreakBefore w:val="0"/>
        <w:widowControl w:val="0"/>
        <w:kinsoku/>
        <w:wordWrap/>
        <w:overflowPunct/>
        <w:topLinePunct w:val="0"/>
        <w:autoSpaceDE/>
        <w:autoSpaceDN/>
        <w:bidi w:val="0"/>
        <w:adjustRightInd/>
        <w:snapToGrid/>
        <w:spacing w:before="0" w:after="0" w:line="360" w:lineRule="auto"/>
        <w:ind w:firstLine="0"/>
        <w:jc w:val="both"/>
        <w:textAlignment w:val="auto"/>
        <w:rPr>
          <w:b w:val="0"/>
          <w:bCs/>
          <w:sz w:val="21"/>
          <w:szCs w:val="21"/>
        </w:rPr>
      </w:pPr>
      <w:r>
        <w:rPr>
          <w:rFonts w:ascii="Calibri" w:eastAsia="Calibri" w:hAnsi="Calibri" w:hint="eastAsia"/>
          <w:b w:val="0"/>
          <w:bCs/>
          <w:color w:val="000000"/>
          <w:sz w:val="21"/>
          <w:szCs w:val="21"/>
        </w:rPr>
        <w:t>17</w:t>
      </w:r>
      <w:r>
        <w:rPr>
          <w:rFonts w:ascii="宋体" w:eastAsia="宋体" w:hAnsi="宋体" w:hint="eastAsia"/>
          <w:b w:val="0"/>
          <w:bCs/>
          <w:color w:val="000000"/>
          <w:sz w:val="21"/>
          <w:szCs w:val="21"/>
        </w:rPr>
        <w:t>．阅读材料，完成下列要求。（</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w:t>
      </w:r>
    </w:p>
    <w:p w14:paraId="33EFFF94">
      <w:pPr>
        <w:keepNext w:val="0"/>
        <w:keepLines w:val="0"/>
        <w:pageBreakBefore w:val="0"/>
        <w:widowControl w:val="0"/>
        <w:kinsoku/>
        <w:wordWrap/>
        <w:overflowPunct/>
        <w:topLinePunct w:val="0"/>
        <w:autoSpaceDE/>
        <w:autoSpaceDN/>
        <w:bidi w:val="0"/>
        <w:adjustRightInd/>
        <w:snapToGrid/>
        <w:spacing w:before="0" w:after="0" w:line="360" w:lineRule="auto"/>
        <w:ind w:firstLine="0"/>
        <w:jc w:val="both"/>
        <w:textAlignment w:val="auto"/>
        <w:rPr>
          <w:b w:val="0"/>
          <w:bCs/>
          <w:sz w:val="21"/>
          <w:szCs w:val="21"/>
        </w:rPr>
      </w:pPr>
      <w:r>
        <w:rPr>
          <w:rFonts w:ascii="宋体" w:eastAsia="宋体" w:hAnsi="宋体" w:hint="eastAsia"/>
          <w:b w:val="0"/>
          <w:bCs/>
          <w:color w:val="000000"/>
          <w:sz w:val="21"/>
          <w:szCs w:val="21"/>
        </w:rPr>
        <w:t>材料一</w:t>
      </w:r>
    </w:p>
    <w:p w14:paraId="069DDE86">
      <w:pPr>
        <w:keepNext w:val="0"/>
        <w:keepLines w:val="0"/>
        <w:pageBreakBefore w:val="0"/>
        <w:widowControl w:val="0"/>
        <w:kinsoku/>
        <w:wordWrap/>
        <w:overflowPunct/>
        <w:topLinePunct w:val="0"/>
        <w:autoSpaceDE/>
        <w:autoSpaceDN/>
        <w:bidi w:val="0"/>
        <w:adjustRightInd/>
        <w:snapToGrid/>
        <w:spacing w:before="21" w:after="0" w:line="360" w:lineRule="auto"/>
        <w:ind w:firstLine="580"/>
        <w:jc w:val="both"/>
        <w:textAlignment w:val="auto"/>
        <w:rPr>
          <w:b w:val="0"/>
          <w:bCs/>
          <w:sz w:val="21"/>
          <w:szCs w:val="21"/>
        </w:rPr>
      </w:pPr>
      <w:r>
        <w:rPr>
          <w:rFonts w:ascii="宋体" w:eastAsia="宋体" w:hAnsi="宋体" w:hint="eastAsia"/>
          <w:b w:val="0"/>
          <w:bCs/>
          <w:color w:val="000000"/>
          <w:sz w:val="21"/>
          <w:szCs w:val="21"/>
        </w:rPr>
        <w:t>《史记》由西汉史学家司马迁所著，共一百三十篇，以帝王“本纪”为纲，人物“列传”为主体，记载了社会各层面的人的生活和历史。《史记》每记一事一人，都将其置于一定时代的政治的、军事的、经济的、文化氛围的以至一定的心态环境中。不仅如此，司马迁认为要“稽其成败兴坏之理”就必须“究天人之际，通古今之变”，显然是要将人为活动与其具体环境联系起来考察，试图寻觅出一种具有普遍性的因果规律。班固评价司马迁“有良史之才，服其善序事理，辨而不华，质而不俚；其文直，其事核，不虚美，不隐恶，故谓之实录”。</w:t>
      </w:r>
    </w:p>
    <w:p w14:paraId="7124534C">
      <w:pPr>
        <w:keepNext w:val="0"/>
        <w:keepLines w:val="0"/>
        <w:pageBreakBefore w:val="0"/>
        <w:widowControl w:val="0"/>
        <w:kinsoku/>
        <w:wordWrap/>
        <w:overflowPunct/>
        <w:topLinePunct w:val="0"/>
        <w:autoSpaceDE/>
        <w:autoSpaceDN/>
        <w:bidi w:val="0"/>
        <w:adjustRightInd/>
        <w:snapToGrid/>
        <w:spacing w:before="15" w:after="0" w:line="360" w:lineRule="auto"/>
        <w:ind w:firstLine="2920"/>
        <w:jc w:val="both"/>
        <w:textAlignment w:val="auto"/>
        <w:rPr>
          <w:b w:val="0"/>
          <w:bCs/>
          <w:sz w:val="21"/>
          <w:szCs w:val="21"/>
        </w:rPr>
      </w:pPr>
      <w:r>
        <w:rPr>
          <w:rFonts w:ascii="宋体" w:eastAsia="宋体" w:hAnsi="宋体" w:hint="eastAsia"/>
          <w:b w:val="0"/>
          <w:bCs/>
          <w:color w:val="000000"/>
          <w:sz w:val="21"/>
          <w:szCs w:val="21"/>
        </w:rPr>
        <w:t>-摘编自马雪萍《中西古代史学：历史编撰理论与方法的比较》</w:t>
      </w:r>
    </w:p>
    <w:p w14:paraId="6E8B4435">
      <w:pPr>
        <w:keepNext w:val="0"/>
        <w:keepLines w:val="0"/>
        <w:pageBreakBefore w:val="0"/>
        <w:widowControl w:val="0"/>
        <w:kinsoku/>
        <w:wordWrap/>
        <w:overflowPunct/>
        <w:topLinePunct w:val="0"/>
        <w:autoSpaceDE/>
        <w:autoSpaceDN/>
        <w:bidi w:val="0"/>
        <w:adjustRightInd/>
        <w:snapToGrid/>
        <w:spacing w:before="12" w:after="0" w:line="360" w:lineRule="auto"/>
        <w:ind w:firstLine="40"/>
        <w:jc w:val="both"/>
        <w:textAlignment w:val="auto"/>
        <w:rPr>
          <w:b w:val="0"/>
          <w:bCs/>
          <w:sz w:val="21"/>
          <w:szCs w:val="21"/>
        </w:rPr>
      </w:pPr>
      <w:r>
        <w:rPr>
          <w:rFonts w:ascii="宋体" w:eastAsia="宋体" w:hAnsi="宋体" w:hint="eastAsia"/>
          <w:b w:val="0"/>
          <w:bCs/>
          <w:color w:val="000000"/>
          <w:sz w:val="21"/>
          <w:szCs w:val="21"/>
        </w:rPr>
        <w:t>材料二</w:t>
      </w:r>
    </w:p>
    <w:p w14:paraId="2D531BFA">
      <w:pPr>
        <w:keepNext w:val="0"/>
        <w:keepLines w:val="0"/>
        <w:pageBreakBefore w:val="0"/>
        <w:widowControl w:val="0"/>
        <w:kinsoku/>
        <w:wordWrap/>
        <w:overflowPunct/>
        <w:topLinePunct w:val="0"/>
        <w:autoSpaceDE/>
        <w:autoSpaceDN/>
        <w:bidi w:val="0"/>
        <w:adjustRightInd/>
        <w:snapToGrid/>
        <w:spacing w:before="0" w:after="0" w:line="360" w:lineRule="auto"/>
        <w:ind w:left="40" w:right="860" w:firstLine="460"/>
        <w:jc w:val="both"/>
        <w:textAlignment w:val="auto"/>
        <w:rPr>
          <w:b w:val="0"/>
          <w:bCs/>
          <w:sz w:val="21"/>
          <w:szCs w:val="21"/>
        </w:rPr>
      </w:pPr>
      <w:r>
        <w:rPr>
          <w:rFonts w:ascii="宋体" w:eastAsia="宋体" w:hAnsi="宋体" w:hint="eastAsia"/>
          <w:b w:val="0"/>
          <w:bCs/>
          <w:color w:val="000000"/>
          <w:sz w:val="21"/>
          <w:szCs w:val="21"/>
        </w:rPr>
        <w:t>专职的史官著作官开始于曹魏，但是专门修史的机构开始于西晋时期。曹魏的著作郎，担任修史的职责和掌管宫中的起居。晋传承了魏的制度，设立了著作郎，还设定了专门的著作机构。在当时，著作官被称为“清职”。作为“清职”的史官，高门任职的超过一半的数量。这一时期，战乱不断，朝代更替频繁，统治者大多都是借助史学来正视自己的地位，并给自己的朝代宣扬创业的功德，比较重视史书的撰写工作。</w:t>
      </w:r>
    </w:p>
    <w:p w14:paraId="2A3E8EC1">
      <w:pPr>
        <w:keepNext w:val="0"/>
        <w:keepLines w:val="0"/>
        <w:pageBreakBefore w:val="0"/>
        <w:widowControl w:val="0"/>
        <w:kinsoku/>
        <w:wordWrap/>
        <w:overflowPunct/>
        <w:topLinePunct w:val="0"/>
        <w:autoSpaceDE/>
        <w:autoSpaceDN/>
        <w:bidi w:val="0"/>
        <w:adjustRightInd/>
        <w:snapToGrid/>
        <w:spacing w:before="0" w:after="0" w:line="360" w:lineRule="auto"/>
        <w:ind w:firstLine="4740"/>
        <w:jc w:val="right"/>
        <w:textAlignment w:val="auto"/>
        <w:rPr>
          <w:b w:val="0"/>
          <w:bCs/>
          <w:sz w:val="21"/>
          <w:szCs w:val="21"/>
        </w:rPr>
      </w:pPr>
      <w:r>
        <w:rPr>
          <w:rFonts w:ascii="宋体" w:eastAsia="宋体" w:hAnsi="宋体" w:hint="eastAsia"/>
          <w:b w:val="0"/>
          <w:bCs/>
          <w:color w:val="000000"/>
          <w:sz w:val="21"/>
          <w:szCs w:val="21"/>
        </w:rPr>
        <w:t>-摘编自刘瑞亭《魏晋南北朝史官制度研究》</w:t>
      </w:r>
    </w:p>
    <w:p w14:paraId="67C5AFA6">
      <w:pPr>
        <w:keepNext w:val="0"/>
        <w:keepLines w:val="0"/>
        <w:pageBreakBefore w:val="0"/>
        <w:widowControl w:val="0"/>
        <w:kinsoku/>
        <w:wordWrap/>
        <w:overflowPunct/>
        <w:topLinePunct w:val="0"/>
        <w:autoSpaceDE/>
        <w:autoSpaceDN/>
        <w:bidi w:val="0"/>
        <w:adjustRightInd/>
        <w:snapToGrid/>
        <w:spacing w:before="0" w:after="0" w:line="360" w:lineRule="auto"/>
        <w:ind w:firstLine="1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）根据材料一并结合所学知识，概括司马迁史书编撰的特点。（</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4BF0CFE1">
      <w:pPr>
        <w:keepNext w:val="0"/>
        <w:keepLines w:val="0"/>
        <w:pageBreakBefore w:val="0"/>
        <w:widowControl w:val="0"/>
        <w:kinsoku/>
        <w:wordWrap/>
        <w:overflowPunct/>
        <w:topLinePunct w:val="0"/>
        <w:autoSpaceDE/>
        <w:autoSpaceDN/>
        <w:bidi w:val="0"/>
        <w:adjustRightInd/>
        <w:snapToGrid/>
        <w:spacing w:before="0" w:after="0" w:line="360" w:lineRule="auto"/>
        <w:ind w:left="480" w:right="980" w:hanging="3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）根据材料二并结合所学知识，分析魏晋南北朝史官制度发展的历史背景。综合上述材料并结合所学知识，简述史书编撰的价值。（</w:t>
      </w: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分）</w:t>
      </w:r>
    </w:p>
    <w:p w14:paraId="12C7015D">
      <w:pPr>
        <w:keepNext w:val="0"/>
        <w:keepLines w:val="0"/>
        <w:pageBreakBefore w:val="0"/>
        <w:widowControl w:val="0"/>
        <w:kinsoku/>
        <w:wordWrap/>
        <w:overflowPunct/>
        <w:topLinePunct w:val="0"/>
        <w:autoSpaceDE/>
        <w:autoSpaceDN/>
        <w:bidi w:val="0"/>
        <w:adjustRightInd/>
        <w:snapToGrid/>
        <w:spacing w:before="0" w:after="0" w:line="360" w:lineRule="auto"/>
        <w:ind w:firstLine="40"/>
        <w:jc w:val="both"/>
        <w:textAlignment w:val="auto"/>
        <w:rPr>
          <w:b w:val="0"/>
          <w:bCs/>
          <w:sz w:val="21"/>
          <w:szCs w:val="21"/>
        </w:rPr>
      </w:pPr>
      <w:r>
        <w:rPr>
          <w:rFonts w:ascii="Calibri" w:eastAsia="Calibri" w:hAnsi="Calibri" w:hint="eastAsia"/>
          <w:b w:val="0"/>
          <w:bCs/>
          <w:color w:val="000000"/>
          <w:sz w:val="21"/>
          <w:szCs w:val="21"/>
        </w:rPr>
        <w:t>18</w:t>
      </w:r>
      <w:r>
        <w:rPr>
          <w:rFonts w:ascii="宋体" w:eastAsia="宋体" w:hAnsi="宋体" w:hint="eastAsia"/>
          <w:b w:val="0"/>
          <w:bCs/>
          <w:color w:val="000000"/>
          <w:sz w:val="21"/>
          <w:szCs w:val="21"/>
        </w:rPr>
        <w:t>．阅读材料，完成下列要求。（</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分）</w:t>
      </w:r>
    </w:p>
    <w:p w14:paraId="5ECC0EEA">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材料一</w:t>
      </w:r>
    </w:p>
    <w:p w14:paraId="25E1FA73">
      <w:pPr>
        <w:keepNext w:val="0"/>
        <w:keepLines w:val="0"/>
        <w:pageBreakBefore w:val="0"/>
        <w:widowControl w:val="0"/>
        <w:kinsoku/>
        <w:wordWrap/>
        <w:overflowPunct/>
        <w:topLinePunct w:val="0"/>
        <w:autoSpaceDE/>
        <w:autoSpaceDN/>
        <w:bidi w:val="0"/>
        <w:adjustRightInd/>
        <w:snapToGrid/>
        <w:spacing w:before="0" w:after="0" w:line="360" w:lineRule="auto"/>
        <w:ind w:left="20" w:right="860" w:firstLine="440"/>
        <w:jc w:val="both"/>
        <w:textAlignment w:val="auto"/>
        <w:rPr>
          <w:b w:val="0"/>
          <w:bCs/>
          <w:sz w:val="21"/>
          <w:szCs w:val="21"/>
        </w:rPr>
      </w:pPr>
      <w:r>
        <w:rPr>
          <w:rFonts w:ascii="宋体" w:eastAsia="宋体" w:hAnsi="宋体" w:hint="eastAsia"/>
          <w:b w:val="0"/>
          <w:bCs/>
          <w:color w:val="000000"/>
          <w:sz w:val="21"/>
          <w:szCs w:val="21"/>
        </w:rPr>
        <w:t>史前时期淮河流域的青莲岗文化与分布于黄河流域先后出现的仰韶文化、龙山文化基本形成各自独立的空间分布局面。西周时期，两次大规模分封诸侯，淮水上游出现诸侯国，但淮河中下游土著与部分东夷结合，组成被称为“淮夷”的文化人群，成为独立于西周之外的重要势力。春</w:t>
      </w:r>
    </w:p>
    <w:p w14:paraId="40919DC6">
      <w:pPr>
        <w:keepNext w:val="0"/>
        <w:keepLines w:val="0"/>
        <w:pageBreakBefore w:val="0"/>
        <w:widowControl w:val="0"/>
        <w:kinsoku/>
        <w:wordWrap/>
        <w:overflowPunct/>
        <w:topLinePunct w:val="0"/>
        <w:autoSpaceDE/>
        <w:autoSpaceDN/>
        <w:bidi w:val="0"/>
        <w:adjustRightInd/>
        <w:snapToGrid/>
        <w:spacing w:before="0" w:after="0" w:line="360" w:lineRule="auto"/>
        <w:ind w:left="60" w:right="720" w:firstLine="0"/>
        <w:jc w:val="both"/>
        <w:textAlignment w:val="auto"/>
        <w:rPr>
          <w:b w:val="0"/>
          <w:bCs/>
          <w:sz w:val="21"/>
          <w:szCs w:val="21"/>
        </w:rPr>
      </w:pPr>
      <w:r>
        <w:rPr>
          <w:rFonts w:ascii="宋体" w:eastAsia="宋体" w:hAnsi="宋体" w:hint="eastAsia"/>
          <w:b w:val="0"/>
          <w:bCs/>
          <w:color w:val="000000"/>
          <w:sz w:val="21"/>
          <w:szCs w:val="21"/>
        </w:rPr>
        <w:t>秋时期，中原政权在向南发展中逐渐将控制范围从黄河流域延伸至淮河。至魏晋以来，长江流域经济区的开发越过淮河流域，直接立足于南方亚热带的地理环境中。随着唐宋时期经济重心转向长江下游地区，淮河流域的边缘性地位最终形成，要么河淮相连，要么江淮并属，这里不仅没有成为任何一类政权都城所在，甚至连行政区划也不再保持流域的完整。</w:t>
      </w:r>
    </w:p>
    <w:p w14:paraId="37377E5B">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材料二</w:t>
      </w:r>
    </w:p>
    <w:p w14:paraId="7E57BADE">
      <w:pPr>
        <w:keepNext w:val="0"/>
        <w:keepLines w:val="0"/>
        <w:pageBreakBefore w:val="0"/>
        <w:widowControl w:val="0"/>
        <w:kinsoku/>
        <w:wordWrap/>
        <w:overflowPunct/>
        <w:topLinePunct w:val="0"/>
        <w:autoSpaceDE/>
        <w:autoSpaceDN/>
        <w:bidi w:val="0"/>
        <w:adjustRightInd/>
        <w:snapToGrid/>
        <w:spacing w:before="0" w:after="0" w:line="360" w:lineRule="auto"/>
        <w:ind w:left="60" w:right="720" w:firstLine="460"/>
        <w:jc w:val="both"/>
        <w:textAlignment w:val="auto"/>
        <w:rPr>
          <w:b w:val="0"/>
          <w:bCs/>
          <w:sz w:val="21"/>
          <w:szCs w:val="21"/>
        </w:rPr>
      </w:pPr>
      <w:r>
        <w:rPr>
          <w:rFonts w:ascii="宋体" w:eastAsia="宋体" w:hAnsi="宋体" w:hint="eastAsia"/>
          <w:b w:val="0"/>
          <w:bCs/>
          <w:color w:val="000000"/>
          <w:sz w:val="21"/>
          <w:szCs w:val="21"/>
        </w:rPr>
        <w:t>淮河下游地处平原，几乎没有可以依凭的天然屏障，在政治与军事上自然造成“南得淮则足以拒北，北得淮则南不可复保”的局面。随着历史的发展，中国古代南北军事交锋的必争之地由长江流域变为淮河流域。</w:t>
      </w:r>
    </w:p>
    <w:p w14:paraId="3489E22B">
      <w:pPr>
        <w:keepNext w:val="0"/>
        <w:keepLines w:val="0"/>
        <w:pageBreakBefore w:val="0"/>
        <w:widowControl w:val="0"/>
        <w:kinsoku/>
        <w:wordWrap/>
        <w:overflowPunct/>
        <w:topLinePunct w:val="0"/>
        <w:autoSpaceDE/>
        <w:autoSpaceDN/>
        <w:bidi w:val="0"/>
        <w:adjustRightInd/>
        <w:snapToGrid/>
        <w:spacing w:before="89" w:after="0" w:line="360" w:lineRule="auto"/>
        <w:ind w:firstLine="4120"/>
        <w:jc w:val="both"/>
        <w:textAlignment w:val="auto"/>
        <w:rPr>
          <w:b w:val="0"/>
          <w:bCs/>
          <w:sz w:val="21"/>
          <w:szCs w:val="21"/>
        </w:rPr>
      </w:pPr>
      <w:r>
        <w:rPr>
          <w:rFonts w:ascii="宋体" w:eastAsia="宋体" w:hAnsi="宋体" w:hint="eastAsia"/>
          <w:b w:val="0"/>
          <w:bCs/>
          <w:color w:val="000000"/>
          <w:sz w:val="21"/>
          <w:szCs w:val="21"/>
        </w:rPr>
        <w:t>-以上材料均摘编自韩茂莉《中国历史地理十五讲》</w:t>
      </w:r>
    </w:p>
    <w:p w14:paraId="39537DBB">
      <w:pPr>
        <w:keepNext w:val="0"/>
        <w:keepLines w:val="0"/>
        <w:pageBreakBefore w:val="0"/>
        <w:widowControl w:val="0"/>
        <w:kinsoku/>
        <w:wordWrap/>
        <w:overflowPunct/>
        <w:topLinePunct w:val="0"/>
        <w:autoSpaceDE/>
        <w:autoSpaceDN/>
        <w:bidi w:val="0"/>
        <w:adjustRightInd/>
        <w:snapToGrid/>
        <w:spacing w:before="0" w:after="0" w:line="360" w:lineRule="auto"/>
        <w:ind w:firstLine="16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）根据材料一并结合所学知识，阐述西周以来淮河流域历史地位的阶段变化。（</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28D037B3">
      <w:pPr>
        <w:keepNext w:val="0"/>
        <w:keepLines w:val="0"/>
        <w:pageBreakBefore w:val="0"/>
        <w:widowControl w:val="0"/>
        <w:kinsoku/>
        <w:wordWrap/>
        <w:overflowPunct/>
        <w:topLinePunct w:val="0"/>
        <w:autoSpaceDE/>
        <w:autoSpaceDN/>
        <w:bidi w:val="0"/>
        <w:adjustRightInd/>
        <w:snapToGrid/>
        <w:spacing w:before="103" w:after="0" w:line="360" w:lineRule="auto"/>
        <w:ind w:left="600" w:right="800" w:hanging="4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）根据材料并结合所学知识，试举例说明“南得淮则足以拒北，北得淮则南不可复保”。并分析淮河流域成为中国古代南北军事交锋“必争之地”的原因。（</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19C3858B">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Calibri" w:eastAsia="Calibri" w:hAnsi="Calibri" w:hint="eastAsia"/>
          <w:b w:val="0"/>
          <w:bCs/>
          <w:color w:val="000000"/>
          <w:sz w:val="21"/>
          <w:szCs w:val="21"/>
        </w:rPr>
        <w:t>19</w:t>
      </w:r>
      <w:r>
        <w:rPr>
          <w:rFonts w:ascii="宋体" w:eastAsia="宋体" w:hAnsi="宋体" w:hint="eastAsia"/>
          <w:b w:val="0"/>
          <w:bCs/>
          <w:color w:val="000000"/>
          <w:sz w:val="21"/>
          <w:szCs w:val="21"/>
        </w:rPr>
        <w:t>．阅读材料，回答问题。（</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w:t>
      </w:r>
    </w:p>
    <w:p w14:paraId="384FF6F7">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材料一</w:t>
      </w:r>
    </w:p>
    <w:p w14:paraId="3A97BF67">
      <w:pPr>
        <w:keepNext w:val="0"/>
        <w:keepLines w:val="0"/>
        <w:pageBreakBefore w:val="0"/>
        <w:widowControl w:val="0"/>
        <w:kinsoku/>
        <w:wordWrap/>
        <w:overflowPunct/>
        <w:topLinePunct w:val="0"/>
        <w:autoSpaceDE/>
        <w:autoSpaceDN/>
        <w:bidi w:val="0"/>
        <w:adjustRightInd/>
        <w:snapToGrid/>
        <w:spacing w:before="242" w:after="0" w:line="360" w:lineRule="auto"/>
        <w:ind w:left="60" w:right="700" w:firstLine="480"/>
        <w:jc w:val="both"/>
        <w:textAlignment w:val="auto"/>
        <w:rPr>
          <w:b w:val="0"/>
          <w:bCs/>
          <w:sz w:val="21"/>
          <w:szCs w:val="21"/>
        </w:rPr>
      </w:pPr>
      <w:r>
        <w:rPr>
          <w:rFonts w:ascii="宋体" w:eastAsia="宋体" w:hAnsi="宋体" w:hint="eastAsia"/>
          <w:b w:val="0"/>
          <w:bCs/>
          <w:color w:val="000000"/>
          <w:sz w:val="21"/>
          <w:szCs w:val="21"/>
        </w:rPr>
        <w:t>有清一代，经过康雍乾三朝平叛和经营，清廷最终戡定西北边疆，重新恢复并推进了国家对新疆的治理。乾隆帝在平定准噶尔部的叛乱后，将西域改称新疆，明确其地理范围为天山南北路及巴尔喀什湖以东以南地区。清廷在新疆“设军府、驻重兵以震慑之；兴屯垦、讲牧政、筹经费以辅助之；更封以爵位，锡以俸禄，以羁縻其首领；尊其宗教，允其自治，以抚慰其百姓。此是乾隆朝所制定实施者，历嘉、道、咸、同，奉行不渝”。</w:t>
      </w:r>
    </w:p>
    <w:p w14:paraId="38BF52AA">
      <w:pPr>
        <w:keepNext w:val="0"/>
        <w:keepLines w:val="0"/>
        <w:pageBreakBefore w:val="0"/>
        <w:widowControl w:val="0"/>
        <w:kinsoku/>
        <w:wordWrap/>
        <w:overflowPunct/>
        <w:topLinePunct w:val="0"/>
        <w:autoSpaceDE/>
        <w:autoSpaceDN/>
        <w:bidi w:val="0"/>
        <w:adjustRightInd/>
        <w:snapToGrid/>
        <w:spacing w:before="83" w:after="0" w:line="360" w:lineRule="auto"/>
        <w:ind w:firstLine="2740"/>
        <w:jc w:val="right"/>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-摘编自沈秀荣《从“军府”走向“郡县”：清代新疆治理变迁》</w:t>
      </w:r>
    </w:p>
    <w:p w14:paraId="34A31C2C">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材料二</w:t>
      </w:r>
    </w:p>
    <w:p w14:paraId="1BFD3CDE">
      <w:pPr>
        <w:keepNext w:val="0"/>
        <w:keepLines w:val="0"/>
        <w:pageBreakBefore w:val="0"/>
        <w:widowControl w:val="0"/>
        <w:kinsoku/>
        <w:wordWrap/>
        <w:overflowPunct/>
        <w:topLinePunct w:val="0"/>
        <w:autoSpaceDE/>
        <w:autoSpaceDN/>
        <w:bidi w:val="0"/>
        <w:adjustRightInd/>
        <w:snapToGrid/>
        <w:spacing w:before="0" w:after="0" w:line="360" w:lineRule="auto"/>
        <w:ind w:left="20" w:right="20" w:firstLine="480"/>
        <w:jc w:val="both"/>
        <w:textAlignment w:val="auto"/>
        <w:rPr>
          <w:b w:val="0"/>
          <w:bCs/>
          <w:sz w:val="21"/>
          <w:szCs w:val="21"/>
        </w:rPr>
      </w:pPr>
      <w:r>
        <w:rPr>
          <w:rFonts w:ascii="宋体" w:eastAsia="宋体" w:hAnsi="宋体" w:hint="eastAsia"/>
          <w:b w:val="0"/>
          <w:bCs/>
          <w:color w:val="000000"/>
          <w:sz w:val="21"/>
          <w:szCs w:val="21"/>
        </w:rPr>
        <w:t>左宗棠在收复新疆的过程中，“每师行所至，相度形势，以屯田为务，战事余暇，即令士卒持锄犁，开渠引水”。只要收复一地，左宗棠都要求招集“土、客民人及遣散勇丁，领地耕垦”。他还推广桑棉种植，发展畜牧业。左宗棠下令在哈密、吐鲁番、库车、阿克苏先行设立蚕织总局，负责推广种桑、育蚕、织绸。为了方便车马和人员进出新疆，左宗棠主持修筑从潼关开始，经陕西、甘肃、新疆到达乌鲁木齐的四千里官道，并在道路两旁植树造林，左宗棠采取一系列严厉措施禁止毁坏林木。左宗棠在新疆兴办库车火药局和阿克苏制造局，聘请德国技师米海里指导新疆的矿业生产。左宗棠还在新疆开办铁厂，制定了一系列优惠政策为弱小的民族工商业减免税赋等。</w:t>
      </w:r>
    </w:p>
    <w:p w14:paraId="5E8FF80E">
      <w:pPr>
        <w:keepNext w:val="0"/>
        <w:keepLines w:val="0"/>
        <w:pageBreakBefore w:val="0"/>
        <w:widowControl w:val="0"/>
        <w:kinsoku/>
        <w:wordWrap/>
        <w:overflowPunct/>
        <w:topLinePunct w:val="0"/>
        <w:autoSpaceDE/>
        <w:autoSpaceDN/>
        <w:bidi w:val="0"/>
        <w:adjustRightInd/>
        <w:snapToGrid/>
        <w:spacing w:before="0" w:after="0" w:line="360" w:lineRule="auto"/>
        <w:ind w:firstLine="3740"/>
        <w:jc w:val="both"/>
        <w:textAlignment w:val="auto"/>
        <w:rPr>
          <w:b w:val="0"/>
          <w:bCs/>
          <w:sz w:val="21"/>
          <w:szCs w:val="21"/>
        </w:rPr>
      </w:pPr>
      <w:r>
        <w:rPr>
          <w:rFonts w:ascii="宋体" w:eastAsia="宋体" w:hAnsi="宋体" w:hint="eastAsia"/>
          <w:b w:val="0"/>
          <w:bCs/>
          <w:color w:val="000000"/>
          <w:sz w:val="21"/>
          <w:szCs w:val="21"/>
        </w:rPr>
        <w:t>-摘编自陈灏《左宗棠边疆治理的历史依据和时代价值》</w:t>
      </w:r>
    </w:p>
    <w:p w14:paraId="6187CE24">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材料三</w:t>
      </w:r>
    </w:p>
    <w:p w14:paraId="6FBE0370">
      <w:pPr>
        <w:keepNext w:val="0"/>
        <w:keepLines w:val="0"/>
        <w:pageBreakBefore w:val="0"/>
        <w:widowControl w:val="0"/>
        <w:kinsoku/>
        <w:wordWrap/>
        <w:overflowPunct/>
        <w:topLinePunct w:val="0"/>
        <w:autoSpaceDE/>
        <w:autoSpaceDN/>
        <w:bidi w:val="0"/>
        <w:adjustRightInd/>
        <w:snapToGrid/>
        <w:spacing w:before="0" w:after="0" w:line="360" w:lineRule="auto"/>
        <w:ind w:left="20" w:right="20" w:firstLine="480"/>
        <w:jc w:val="both"/>
        <w:textAlignment w:val="auto"/>
        <w:rPr>
          <w:b w:val="0"/>
          <w:bCs/>
          <w:sz w:val="21"/>
          <w:szCs w:val="21"/>
        </w:rPr>
      </w:pPr>
      <w:r>
        <w:rPr>
          <w:rFonts w:ascii="Calibri" w:eastAsia="Calibri" w:hAnsi="Calibri" w:hint="eastAsia"/>
          <w:b w:val="0"/>
          <w:bCs/>
          <w:color w:val="000000"/>
          <w:sz w:val="21"/>
          <w:szCs w:val="21"/>
        </w:rPr>
        <w:t>1949</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1952</w:t>
      </w:r>
      <w:r>
        <w:rPr>
          <w:rFonts w:ascii="宋体" w:eastAsia="宋体" w:hAnsi="宋体" w:hint="eastAsia"/>
          <w:b w:val="0"/>
          <w:bCs/>
          <w:color w:val="000000"/>
          <w:sz w:val="21"/>
          <w:szCs w:val="21"/>
        </w:rPr>
        <w:t>年，中国人民解放军驻疆部队在乌鲁木齐等地兴建了一大批现代工业，使乌鲁木齐市的工业生产规模迅速扩大。</w:t>
      </w:r>
      <w:r>
        <w:rPr>
          <w:rFonts w:ascii="Calibri" w:eastAsia="Calibri" w:hAnsi="Calibri" w:hint="eastAsia"/>
          <w:b w:val="0"/>
          <w:bCs/>
          <w:color w:val="000000"/>
          <w:sz w:val="21"/>
          <w:szCs w:val="21"/>
        </w:rPr>
        <w:t>1952</w:t>
      </w:r>
      <w:r>
        <w:rPr>
          <w:rFonts w:ascii="宋体" w:eastAsia="宋体" w:hAnsi="宋体" w:hint="eastAsia"/>
          <w:b w:val="0"/>
          <w:bCs/>
          <w:color w:val="000000"/>
          <w:sz w:val="21"/>
          <w:szCs w:val="21"/>
        </w:rPr>
        <w:t>年，乌鲁木齐地区工业生产总值达到了</w:t>
      </w:r>
      <w:r>
        <w:rPr>
          <w:rFonts w:ascii="Calibri" w:eastAsia="Calibri" w:hAnsi="Calibri" w:hint="eastAsia"/>
          <w:b w:val="0"/>
          <w:bCs/>
          <w:color w:val="000000"/>
          <w:sz w:val="21"/>
          <w:szCs w:val="21"/>
        </w:rPr>
        <w:t>3243</w:t>
      </w:r>
      <w:r>
        <w:rPr>
          <w:rFonts w:ascii="宋体" w:eastAsia="宋体" w:hAnsi="宋体" w:hint="eastAsia"/>
          <w:b w:val="0"/>
          <w:bCs/>
          <w:color w:val="000000"/>
          <w:sz w:val="21"/>
          <w:szCs w:val="21"/>
        </w:rPr>
        <w:t>万元，仅次于伊犁州（包括伊犁、塔城、阿勒泰地区），居全疆第二位。</w:t>
      </w:r>
      <w:r>
        <w:rPr>
          <w:rFonts w:ascii="Calibri" w:eastAsia="Calibri" w:hAnsi="Calibri" w:hint="eastAsia"/>
          <w:b w:val="0"/>
          <w:bCs/>
          <w:color w:val="000000"/>
          <w:sz w:val="21"/>
          <w:szCs w:val="21"/>
        </w:rPr>
        <w:t>1953</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1966</w:t>
      </w:r>
      <w:r>
        <w:rPr>
          <w:rFonts w:ascii="宋体" w:eastAsia="宋体" w:hAnsi="宋体" w:hint="eastAsia"/>
          <w:b w:val="0"/>
          <w:bCs/>
          <w:color w:val="000000"/>
          <w:sz w:val="21"/>
          <w:szCs w:val="21"/>
        </w:rPr>
        <w:t>年，随着“一五”计划和“二五”计划的实施，大批现代化的工矿企业在新疆建立起来。</w:t>
      </w:r>
      <w:r>
        <w:rPr>
          <w:rFonts w:ascii="Calibri" w:eastAsia="Calibri" w:hAnsi="Calibri" w:hint="eastAsia"/>
          <w:b w:val="0"/>
          <w:bCs/>
          <w:color w:val="000000"/>
          <w:sz w:val="21"/>
          <w:szCs w:val="21"/>
        </w:rPr>
        <w:t>1955</w:t>
      </w:r>
      <w:r>
        <w:rPr>
          <w:rFonts w:ascii="宋体" w:eastAsia="宋体" w:hAnsi="宋体" w:hint="eastAsia"/>
          <w:b w:val="0"/>
          <w:bCs/>
          <w:color w:val="000000"/>
          <w:sz w:val="21"/>
          <w:szCs w:val="21"/>
        </w:rPr>
        <w:t>年，乌鲁木齐的工业规模已跃居全疆首位。此后，随着军垦新城石河子和石油新城克拉玛依的出现，从乌鲁木齐市到克拉玛依市形成了一个工业经济带，这一地区逐渐成为新疆工业最集中的地区。</w:t>
      </w:r>
      <w:r>
        <w:rPr>
          <w:rFonts w:ascii="Calibri" w:eastAsia="Calibri" w:hAnsi="Calibri" w:hint="eastAsia"/>
          <w:b w:val="0"/>
          <w:bCs/>
          <w:color w:val="000000"/>
          <w:sz w:val="21"/>
          <w:szCs w:val="21"/>
        </w:rPr>
        <w:t>1965</w:t>
      </w:r>
      <w:r>
        <w:rPr>
          <w:rFonts w:ascii="宋体" w:eastAsia="宋体" w:hAnsi="宋体" w:hint="eastAsia"/>
          <w:b w:val="0"/>
          <w:bCs/>
          <w:color w:val="000000"/>
          <w:sz w:val="21"/>
          <w:szCs w:val="21"/>
        </w:rPr>
        <w:t>年，乌鲁木齐、昌吉、石河子、克拉玛依等地的工业总产值已占全疆的</w:t>
      </w:r>
      <w:r>
        <w:rPr>
          <w:rFonts w:ascii="Calibri" w:eastAsia="Calibri" w:hAnsi="Calibri" w:hint="eastAsia"/>
          <w:b w:val="0"/>
          <w:bCs/>
          <w:color w:val="000000"/>
          <w:sz w:val="21"/>
          <w:szCs w:val="21"/>
        </w:rPr>
        <w:t>49</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w:t>
      </w:r>
    </w:p>
    <w:p w14:paraId="166BD569">
      <w:pPr>
        <w:keepNext w:val="0"/>
        <w:keepLines w:val="0"/>
        <w:pageBreakBefore w:val="0"/>
        <w:widowControl w:val="0"/>
        <w:kinsoku/>
        <w:wordWrap/>
        <w:overflowPunct/>
        <w:topLinePunct w:val="0"/>
        <w:autoSpaceDE/>
        <w:autoSpaceDN/>
        <w:bidi w:val="0"/>
        <w:adjustRightInd/>
        <w:snapToGrid/>
        <w:spacing w:before="0" w:after="0" w:line="360" w:lineRule="auto"/>
        <w:ind w:firstLine="2560"/>
        <w:jc w:val="both"/>
        <w:textAlignment w:val="auto"/>
        <w:rPr>
          <w:b w:val="0"/>
          <w:bCs/>
          <w:sz w:val="21"/>
          <w:szCs w:val="21"/>
        </w:rPr>
      </w:pPr>
      <w:r>
        <w:rPr>
          <w:rFonts w:ascii="宋体" w:eastAsia="宋体" w:hAnsi="宋体" w:hint="eastAsia"/>
          <w:b w:val="0"/>
          <w:bCs/>
          <w:color w:val="000000"/>
          <w:sz w:val="21"/>
          <w:szCs w:val="21"/>
        </w:rPr>
        <w:t>-摘编自王利中《论</w:t>
      </w: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世纪</w:t>
      </w:r>
      <w:r>
        <w:rPr>
          <w:rFonts w:ascii="Calibri" w:eastAsia="Calibri" w:hAnsi="Calibri" w:hint="eastAsia"/>
          <w:b w:val="0"/>
          <w:bCs/>
          <w:color w:val="000000"/>
          <w:sz w:val="21"/>
          <w:szCs w:val="21"/>
        </w:rPr>
        <w:t>50</w:t>
      </w:r>
      <w:r>
        <w:rPr>
          <w:rFonts w:ascii="宋体" w:eastAsia="宋体" w:hAnsi="宋体" w:hint="eastAsia"/>
          <w:b w:val="0"/>
          <w:bCs/>
          <w:color w:val="000000"/>
          <w:sz w:val="21"/>
          <w:szCs w:val="21"/>
        </w:rPr>
        <w:t>年代以来新疆工业布局变化的原因》</w:t>
      </w:r>
    </w:p>
    <w:p w14:paraId="00BFF3F1">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）根据材料一并结合所学知识，概括清代前中期治理新疆的措施。（</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w:t>
      </w:r>
    </w:p>
    <w:p w14:paraId="5FBFD422">
      <w:pPr>
        <w:keepNext w:val="0"/>
        <w:keepLines w:val="0"/>
        <w:pageBreakBefore w:val="0"/>
        <w:widowControl w:val="0"/>
        <w:kinsoku/>
        <w:wordWrap/>
        <w:overflowPunct/>
        <w:topLinePunct w:val="0"/>
        <w:autoSpaceDE/>
        <w:autoSpaceDN/>
        <w:bidi w:val="0"/>
        <w:adjustRightInd/>
        <w:snapToGrid/>
        <w:spacing w:before="0" w:after="0" w:line="360" w:lineRule="auto"/>
        <w:ind w:firstLine="12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）根据材料二并结合所学知识，分析左宗棠在新疆进行经济建设的有利条件。（</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w:t>
      </w:r>
    </w:p>
    <w:p w14:paraId="5243A121">
      <w:pPr>
        <w:keepNext w:val="0"/>
        <w:keepLines w:val="0"/>
        <w:pageBreakBefore w:val="0"/>
        <w:widowControl w:val="0"/>
        <w:kinsoku/>
        <w:wordWrap/>
        <w:overflowPunct/>
        <w:topLinePunct w:val="0"/>
        <w:autoSpaceDE/>
        <w:autoSpaceDN/>
        <w:bidi w:val="0"/>
        <w:adjustRightInd/>
        <w:snapToGrid/>
        <w:spacing w:before="0" w:after="0" w:line="360" w:lineRule="auto"/>
        <w:ind w:right="16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）根据材料三并结合所学知识，简述</w:t>
      </w:r>
      <w:r>
        <w:rPr>
          <w:rFonts w:ascii="Calibri" w:eastAsia="Calibri" w:hAnsi="Calibri" w:hint="eastAsia"/>
          <w:b w:val="0"/>
          <w:bCs/>
          <w:color w:val="000000"/>
          <w:sz w:val="21"/>
          <w:szCs w:val="21"/>
        </w:rPr>
        <w:t>1949</w:t>
      </w:r>
      <w:r>
        <w:rPr>
          <w:rFonts w:ascii="宋体" w:eastAsia="宋体" w:hAnsi="宋体" w:hint="eastAsia"/>
          <w:b w:val="0"/>
          <w:bCs/>
          <w:color w:val="000000"/>
          <w:sz w:val="21"/>
          <w:szCs w:val="21"/>
        </w:rPr>
        <w:t>年至</w:t>
      </w:r>
      <w:r>
        <w:rPr>
          <w:rFonts w:ascii="Calibri" w:eastAsia="Calibri" w:hAnsi="Calibri" w:hint="eastAsia"/>
          <w:b w:val="0"/>
          <w:bCs/>
          <w:color w:val="000000"/>
          <w:sz w:val="21"/>
          <w:szCs w:val="21"/>
        </w:rPr>
        <w:t>1965</w:t>
      </w:r>
      <w:r>
        <w:rPr>
          <w:rFonts w:ascii="宋体" w:eastAsia="宋体" w:hAnsi="宋体" w:hint="eastAsia"/>
          <w:b w:val="0"/>
          <w:bCs/>
          <w:color w:val="000000"/>
          <w:sz w:val="21"/>
          <w:szCs w:val="21"/>
        </w:rPr>
        <w:t>年新疆工业化建设的意义。综合材料，说明经济建设与国家治理的关系。（</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402ADF39">
      <w:pPr>
        <w:keepNext w:val="0"/>
        <w:keepLines w:val="0"/>
        <w:pageBreakBefore w:val="0"/>
        <w:widowControl w:val="0"/>
        <w:kinsoku/>
        <w:wordWrap/>
        <w:overflowPunct/>
        <w:topLinePunct w:val="0"/>
        <w:autoSpaceDE/>
        <w:autoSpaceDN/>
        <w:bidi w:val="0"/>
        <w:adjustRightInd/>
        <w:snapToGrid/>
        <w:spacing w:before="0" w:after="0" w:line="360" w:lineRule="auto"/>
        <w:ind w:firstLine="780"/>
        <w:jc w:val="both"/>
        <w:textAlignment w:val="auto"/>
        <w:rPr>
          <w:b w:val="0"/>
          <w:bCs/>
          <w:sz w:val="21"/>
          <w:szCs w:val="21"/>
        </w:rPr>
      </w:pPr>
      <w:r>
        <w:rPr>
          <w:rFonts w:ascii="Calibri" w:eastAsia="Calibri" w:hAnsi="Calibri" w:hint="eastAsia"/>
          <w:b w:val="0"/>
          <w:bCs/>
          <w:color w:val="000000"/>
          <w:sz w:val="21"/>
          <w:szCs w:val="21"/>
        </w:rPr>
        <w:t>20</w:t>
      </w:r>
      <w:r>
        <w:rPr>
          <w:rFonts w:ascii="宋体" w:eastAsia="宋体" w:hAnsi="宋体" w:hint="eastAsia"/>
          <w:b w:val="0"/>
          <w:bCs/>
          <w:color w:val="000000"/>
          <w:sz w:val="21"/>
          <w:szCs w:val="21"/>
        </w:rPr>
        <w:t>．阅读材料，完成下列要求。（</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分）</w:t>
      </w:r>
    </w:p>
    <w:p w14:paraId="62A05236">
      <w:pPr>
        <w:keepNext w:val="0"/>
        <w:keepLines w:val="0"/>
        <w:pageBreakBefore w:val="0"/>
        <w:widowControl w:val="0"/>
        <w:kinsoku/>
        <w:wordWrap/>
        <w:overflowPunct/>
        <w:topLinePunct w:val="0"/>
        <w:autoSpaceDE/>
        <w:autoSpaceDN/>
        <w:bidi w:val="0"/>
        <w:adjustRightInd/>
        <w:snapToGrid/>
        <w:spacing w:before="0" w:after="0" w:line="360" w:lineRule="auto"/>
        <w:ind w:firstLine="780"/>
        <w:jc w:val="both"/>
        <w:textAlignment w:val="auto"/>
        <w:rPr>
          <w:b w:val="0"/>
          <w:bCs/>
          <w:sz w:val="21"/>
          <w:szCs w:val="21"/>
        </w:rPr>
      </w:pPr>
      <w:r>
        <w:rPr>
          <w:rFonts w:ascii="宋体" w:eastAsia="宋体" w:hAnsi="宋体" w:hint="eastAsia"/>
          <w:b w:val="0"/>
          <w:bCs/>
          <w:color w:val="000000"/>
          <w:sz w:val="21"/>
          <w:szCs w:val="21"/>
        </w:rPr>
        <w:t>材料</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4360"/>
        <w:gridCol w:w="4200"/>
      </w:tblGrid>
      <w:tr w14:paraId="69D6F297">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440"/>
        </w:trPr>
        <w:tc>
          <w:tcPr>
            <w:tcW w:w="4360" w:type="dxa"/>
            <w:tcBorders>
              <w:top w:val="single" w:sz="4" w:space="0" w:color="000000"/>
              <w:left w:val="single" w:sz="4" w:space="0" w:color="000000"/>
              <w:bottom w:val="single" w:sz="4" w:space="0" w:color="000000"/>
              <w:right w:val="single" w:sz="4" w:space="0" w:color="000000"/>
            </w:tcBorders>
            <w:vAlign w:val="top"/>
          </w:tcPr>
          <w:p w14:paraId="233875F9">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旧中国的农民形象（</w:t>
            </w:r>
            <w:r>
              <w:rPr>
                <w:rFonts w:ascii="Calibri" w:eastAsia="Calibri" w:hAnsi="Calibri" w:hint="eastAsia"/>
                <w:b w:val="0"/>
                <w:bCs/>
                <w:color w:val="000000"/>
                <w:sz w:val="21"/>
                <w:szCs w:val="21"/>
              </w:rPr>
              <w:t>1840</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1949</w:t>
            </w:r>
            <w:r>
              <w:rPr>
                <w:rFonts w:ascii="宋体" w:eastAsia="宋体" w:hAnsi="宋体" w:hint="eastAsia"/>
                <w:b w:val="0"/>
                <w:bCs/>
                <w:color w:val="000000"/>
                <w:sz w:val="21"/>
                <w:szCs w:val="21"/>
              </w:rPr>
              <w:t>年）</w:t>
            </w:r>
          </w:p>
        </w:tc>
        <w:tc>
          <w:tcPr>
            <w:tcW w:w="4200" w:type="dxa"/>
            <w:tcBorders>
              <w:top w:val="single" w:sz="4" w:space="0" w:color="000000"/>
              <w:left w:val="single" w:sz="4" w:space="0" w:color="000000"/>
              <w:bottom w:val="single" w:sz="4" w:space="0" w:color="000000"/>
              <w:right w:val="single" w:sz="4" w:space="0" w:color="000000"/>
            </w:tcBorders>
            <w:vAlign w:val="top"/>
          </w:tcPr>
          <w:p w14:paraId="6744D049">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b w:val="0"/>
                <w:bCs/>
                <w:sz w:val="21"/>
                <w:szCs w:val="21"/>
              </w:rPr>
            </w:pPr>
            <w:r>
              <w:rPr>
                <w:rFonts w:ascii="宋体" w:eastAsia="宋体" w:hAnsi="宋体" w:hint="eastAsia"/>
                <w:b w:val="0"/>
                <w:bCs/>
                <w:color w:val="000000"/>
                <w:sz w:val="21"/>
                <w:szCs w:val="21"/>
              </w:rPr>
              <w:t>新中国的农民形象</w:t>
            </w:r>
          </w:p>
        </w:tc>
      </w:tr>
      <w:tr w14:paraId="72552C0D">
        <w:tblPrEx>
          <w:tblW w:w="0" w:type="auto"/>
          <w:tblInd w:w="0" w:type="dxa"/>
          <w:tblCellMar>
            <w:top w:w="0" w:type="dxa"/>
            <w:left w:w="10" w:type="dxa"/>
            <w:bottom w:w="0" w:type="dxa"/>
            <w:right w:w="10" w:type="dxa"/>
          </w:tblCellMar>
        </w:tblPrEx>
        <w:trPr>
          <w:trHeight w:val="5275"/>
        </w:trPr>
        <w:tc>
          <w:tcPr>
            <w:tcW w:w="4360" w:type="dxa"/>
            <w:tcBorders>
              <w:top w:val="single" w:sz="4" w:space="0" w:color="000000"/>
              <w:left w:val="single" w:sz="4" w:space="0" w:color="000000"/>
              <w:bottom w:val="single" w:sz="4" w:space="0" w:color="000000"/>
              <w:right w:val="single" w:sz="4" w:space="0" w:color="000000"/>
            </w:tcBorders>
            <w:vAlign w:val="top"/>
          </w:tcPr>
          <w:p w14:paraId="3D17C37D">
            <w:pPr>
              <w:keepNext w:val="0"/>
              <w:keepLines w:val="0"/>
              <w:pageBreakBefore w:val="0"/>
              <w:widowControl w:val="0"/>
              <w:kinsoku/>
              <w:wordWrap/>
              <w:overflowPunct/>
              <w:topLinePunct w:val="0"/>
              <w:autoSpaceDE/>
              <w:autoSpaceDN/>
              <w:bidi w:val="0"/>
              <w:adjustRightInd/>
              <w:snapToGrid/>
              <w:spacing w:before="282" w:after="0" w:line="360" w:lineRule="auto"/>
              <w:jc w:val="left"/>
              <w:textAlignment w:val="auto"/>
              <w:rPr>
                <w:b w:val="0"/>
                <w:bCs/>
                <w:sz w:val="21"/>
                <w:szCs w:val="21"/>
              </w:rPr>
            </w:pPr>
            <w:r>
              <w:rPr>
                <w:rFonts w:ascii="宋体" w:eastAsia="宋体" w:hAnsi="宋体" w:hint="eastAsia"/>
                <w:b w:val="0"/>
                <w:bCs/>
                <w:color w:val="000000"/>
                <w:sz w:val="21"/>
                <w:szCs w:val="21"/>
              </w:rPr>
              <w:t>备受剥削压迫，饥寒交迫的悲惨形象：“四海无闲田，农夫犹饿死”“家田输税尽，拾此充饥肠”的农民形象并未发生本质改变。愚、弱、私的落后形象；愚即目不识丁；弱即由于农民经济的薄弱和卫生常识的缺乏，因而农民的健康毫无保障；私即旧中国农民从来一盘散沙，无团结合作意识。造反精神与落后性兼具的形象：毛泽东在《湖南农民运动考察报告》中指出农民是“革命先锋”的形象，但不可否认，由于发展过于“迅猛异常”，必然会对社会财富、物质资源、文明成果乃至社会生产力造成破坏。</w:t>
            </w:r>
          </w:p>
        </w:tc>
        <w:tc>
          <w:tcPr>
            <w:tcW w:w="4200" w:type="dxa"/>
            <w:tcBorders>
              <w:top w:val="single" w:sz="4" w:space="0" w:color="000000"/>
              <w:left w:val="single" w:sz="4" w:space="0" w:color="000000"/>
              <w:bottom w:val="single" w:sz="4" w:space="0" w:color="000000"/>
              <w:right w:val="single" w:sz="4" w:space="0" w:color="000000"/>
            </w:tcBorders>
            <w:vAlign w:val="top"/>
          </w:tcPr>
          <w:p w14:paraId="7FE2AB1C">
            <w:pPr>
              <w:keepNext w:val="0"/>
              <w:keepLines w:val="0"/>
              <w:pageBreakBefore w:val="0"/>
              <w:widowControl w:val="0"/>
              <w:kinsoku/>
              <w:wordWrap/>
              <w:overflowPunct/>
              <w:topLinePunct w:val="0"/>
              <w:autoSpaceDE/>
              <w:autoSpaceDN/>
              <w:bidi w:val="0"/>
              <w:adjustRightInd/>
              <w:snapToGrid/>
              <w:spacing w:before="0" w:after="0" w:line="360" w:lineRule="auto"/>
              <w:ind w:left="140" w:right="140" w:firstLine="0"/>
              <w:jc w:val="both"/>
              <w:textAlignment w:val="auto"/>
              <w:rPr>
                <w:b w:val="0"/>
                <w:bCs/>
                <w:sz w:val="21"/>
                <w:szCs w:val="21"/>
              </w:rPr>
            </w:pPr>
            <w:r>
              <w:rPr>
                <w:rFonts w:ascii="宋体" w:eastAsia="宋体" w:hAnsi="宋体" w:hint="eastAsia"/>
                <w:b w:val="0"/>
                <w:bCs/>
                <w:color w:val="000000"/>
                <w:sz w:val="21"/>
                <w:szCs w:val="21"/>
              </w:rPr>
              <w:t>政治觉悟高的新农民形象：如在抗美援朝保家卫国运动中，中国农民表现出极大的爱国热情，在爱国统一战线中发挥了巨大的作用。</w:t>
            </w:r>
          </w:p>
          <w:p w14:paraId="0C2718EB">
            <w:pPr>
              <w:keepNext w:val="0"/>
              <w:keepLines w:val="0"/>
              <w:pageBreakBefore w:val="0"/>
              <w:widowControl w:val="0"/>
              <w:kinsoku/>
              <w:wordWrap/>
              <w:overflowPunct/>
              <w:topLinePunct w:val="0"/>
              <w:autoSpaceDE/>
              <w:autoSpaceDN/>
              <w:bidi w:val="0"/>
              <w:adjustRightInd/>
              <w:snapToGrid/>
              <w:spacing w:before="38" w:after="0" w:line="360" w:lineRule="auto"/>
              <w:ind w:left="140" w:right="160" w:firstLine="0"/>
              <w:jc w:val="both"/>
              <w:textAlignment w:val="auto"/>
              <w:rPr>
                <w:b w:val="0"/>
                <w:bCs/>
                <w:sz w:val="21"/>
                <w:szCs w:val="21"/>
              </w:rPr>
            </w:pPr>
            <w:r>
              <w:rPr>
                <w:rFonts w:ascii="宋体" w:eastAsia="宋体" w:hAnsi="宋体" w:hint="eastAsia"/>
                <w:b w:val="0"/>
                <w:bCs/>
                <w:color w:val="000000"/>
                <w:sz w:val="21"/>
                <w:szCs w:val="21"/>
              </w:rPr>
              <w:t>积极生产的新农民形象：翻身获得土地的农民通过辛勤劳动，一改受压迫的旧形象，涌现出如李顺达、史春奎、弓维周、申纪兰等一大批生产模范。</w:t>
            </w:r>
          </w:p>
          <w:p w14:paraId="14068BD0">
            <w:pPr>
              <w:keepNext w:val="0"/>
              <w:keepLines w:val="0"/>
              <w:pageBreakBefore w:val="0"/>
              <w:widowControl w:val="0"/>
              <w:kinsoku/>
              <w:wordWrap/>
              <w:overflowPunct/>
              <w:topLinePunct w:val="0"/>
              <w:autoSpaceDE/>
              <w:autoSpaceDN/>
              <w:bidi w:val="0"/>
              <w:adjustRightInd/>
              <w:snapToGrid/>
              <w:spacing w:before="0" w:after="0" w:line="360" w:lineRule="auto"/>
              <w:ind w:left="160" w:right="140" w:hanging="20"/>
              <w:jc w:val="both"/>
              <w:textAlignment w:val="auto"/>
              <w:rPr>
                <w:b w:val="0"/>
                <w:bCs/>
                <w:sz w:val="21"/>
                <w:szCs w:val="21"/>
              </w:rPr>
            </w:pPr>
            <w:r>
              <w:rPr>
                <w:rFonts w:ascii="宋体" w:eastAsia="宋体" w:hAnsi="宋体" w:hint="eastAsia"/>
                <w:b w:val="0"/>
                <w:bCs/>
                <w:color w:val="000000"/>
                <w:sz w:val="21"/>
                <w:szCs w:val="21"/>
              </w:rPr>
              <w:t>文化进步的新农民形象：“人人下地带本书，户户传来读书声。”</w:t>
            </w:r>
          </w:p>
          <w:p w14:paraId="2DD4CC63">
            <w:pPr>
              <w:keepNext w:val="0"/>
              <w:keepLines w:val="0"/>
              <w:pageBreakBefore w:val="0"/>
              <w:widowControl w:val="0"/>
              <w:kinsoku/>
              <w:wordWrap/>
              <w:overflowPunct/>
              <w:topLinePunct w:val="0"/>
              <w:autoSpaceDE/>
              <w:autoSpaceDN/>
              <w:bidi w:val="0"/>
              <w:adjustRightInd/>
              <w:snapToGrid/>
              <w:spacing w:before="123" w:after="0" w:line="360" w:lineRule="auto"/>
              <w:ind w:left="140" w:right="140" w:firstLine="0"/>
              <w:jc w:val="both"/>
              <w:textAlignment w:val="auto"/>
              <w:rPr>
                <w:b w:val="0"/>
                <w:bCs/>
                <w:sz w:val="21"/>
                <w:szCs w:val="21"/>
              </w:rPr>
            </w:pPr>
            <w:r>
              <w:rPr>
                <w:rFonts w:ascii="宋体" w:eastAsia="宋体" w:hAnsi="宋体" w:hint="eastAsia"/>
                <w:b w:val="0"/>
                <w:bCs/>
                <w:color w:val="000000"/>
                <w:sz w:val="21"/>
                <w:szCs w:val="21"/>
              </w:rPr>
              <w:t>改革突破的先锋者：凤阳县小岗村</w:t>
            </w:r>
            <w:r>
              <w:rPr>
                <w:rFonts w:ascii="Calibri" w:eastAsia="Calibri" w:hAnsi="Calibri" w:hint="eastAsia"/>
                <w:b w:val="0"/>
                <w:bCs/>
                <w:color w:val="000000"/>
                <w:sz w:val="21"/>
                <w:szCs w:val="21"/>
              </w:rPr>
              <w:t>18</w:t>
            </w:r>
            <w:r>
              <w:rPr>
                <w:rFonts w:ascii="宋体" w:eastAsia="宋体" w:hAnsi="宋体" w:hint="eastAsia"/>
                <w:b w:val="0"/>
                <w:bCs/>
                <w:color w:val="000000"/>
                <w:sz w:val="21"/>
                <w:szCs w:val="21"/>
              </w:rPr>
              <w:t>户农民将生产队土地划分到户进行经营的决策得到了中央肯定，家庭联产承包责任制逐渐在全国范围内开展。</w:t>
            </w:r>
          </w:p>
        </w:tc>
      </w:tr>
    </w:tbl>
    <w:p w14:paraId="37D73522">
      <w:pPr>
        <w:keepNext w:val="0"/>
        <w:keepLines w:val="0"/>
        <w:pageBreakBefore w:val="0"/>
        <w:widowControl w:val="0"/>
        <w:kinsoku/>
        <w:wordWrap/>
        <w:overflowPunct/>
        <w:topLinePunct w:val="0"/>
        <w:autoSpaceDE/>
        <w:autoSpaceDN/>
        <w:bidi w:val="0"/>
        <w:adjustRightInd/>
        <w:snapToGrid/>
        <w:spacing w:before="0" w:after="0" w:line="360" w:lineRule="auto"/>
        <w:ind w:firstLine="3760"/>
        <w:jc w:val="both"/>
        <w:textAlignment w:val="auto"/>
        <w:rPr>
          <w:b w:val="0"/>
          <w:bCs/>
          <w:sz w:val="21"/>
          <w:szCs w:val="21"/>
        </w:rPr>
      </w:pPr>
      <w:r>
        <w:rPr>
          <w:rFonts w:ascii="宋体" w:eastAsia="宋体" w:hAnsi="宋体" w:hint="eastAsia"/>
          <w:b w:val="0"/>
          <w:bCs/>
          <w:color w:val="000000"/>
          <w:sz w:val="21"/>
          <w:szCs w:val="21"/>
        </w:rPr>
        <w:t>-摘编自何燕青《新中国成立初期新农民形象建构的统战价值》</w:t>
      </w:r>
    </w:p>
    <w:p w14:paraId="776B25F8">
      <w:pPr>
        <w:keepNext w:val="0"/>
        <w:keepLines w:val="0"/>
        <w:pageBreakBefore w:val="0"/>
        <w:widowControl w:val="0"/>
        <w:kinsoku/>
        <w:wordWrap/>
        <w:overflowPunct/>
        <w:topLinePunct w:val="0"/>
        <w:autoSpaceDE/>
        <w:autoSpaceDN/>
        <w:bidi w:val="0"/>
        <w:adjustRightInd/>
        <w:snapToGrid/>
        <w:spacing w:before="170" w:after="0" w:line="360" w:lineRule="auto"/>
        <w:ind w:left="920" w:right="20" w:firstLine="34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根据材料并结合中国近现代史知识，以“农民形象”为主题，拟定一个论题，并予以阐释。（要求：论题明确，史论结合，逻辑严谨，表述清晰。）</w:t>
      </w:r>
    </w:p>
    <w:p w14:paraId="19712CE9">
      <w:pPr>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ascii="宋体" w:eastAsia="宋体" w:hAnsi="宋体" w:hint="default"/>
          <w:b w:val="0"/>
          <w:bCs/>
          <w:color w:val="000000"/>
          <w:sz w:val="21"/>
          <w:szCs w:val="21"/>
          <w:lang w:val="en-US" w:eastAsia="zh-CN"/>
        </w:rPr>
      </w:pPr>
      <w:r>
        <w:rPr>
          <w:rFonts w:ascii="宋体" w:eastAsia="宋体" w:hAnsi="宋体" w:hint="eastAsia"/>
          <w:b w:val="0"/>
          <w:bCs/>
          <w:color w:val="000000"/>
          <w:sz w:val="21"/>
          <w:szCs w:val="21"/>
          <w:lang w:val="en-US" w:eastAsia="zh-CN"/>
        </w:rPr>
        <w:t>参考答案</w:t>
      </w:r>
    </w:p>
    <w:p w14:paraId="15498FF2">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宋体" w:eastAsia="宋体" w:hAnsi="宋体" w:hint="eastAsia"/>
          <w:b w:val="0"/>
          <w:bCs/>
          <w:color w:val="000000"/>
          <w:sz w:val="21"/>
          <w:szCs w:val="21"/>
        </w:rPr>
        <w:t>一、选择题</w:t>
      </w:r>
    </w:p>
    <w:tbl>
      <w:tblPr>
        <w:tblStyle w:val="TableNormal"/>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760"/>
        <w:gridCol w:w="780"/>
        <w:gridCol w:w="780"/>
        <w:gridCol w:w="780"/>
        <w:gridCol w:w="760"/>
        <w:gridCol w:w="780"/>
        <w:gridCol w:w="780"/>
        <w:gridCol w:w="780"/>
        <w:gridCol w:w="780"/>
        <w:gridCol w:w="780"/>
        <w:gridCol w:w="760"/>
      </w:tblGrid>
      <w:tr w14:paraId="05C4B844">
        <w:tblPrEx>
          <w:tblW w:w="0" w:type="auto"/>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480"/>
        </w:trPr>
        <w:tc>
          <w:tcPr>
            <w:tcW w:w="760" w:type="dxa"/>
            <w:tcBorders>
              <w:top w:val="single" w:sz="4" w:space="0" w:color="000000"/>
              <w:left w:val="single" w:sz="4" w:space="0" w:color="000000"/>
              <w:bottom w:val="single" w:sz="4" w:space="0" w:color="000000"/>
              <w:right w:val="single" w:sz="4" w:space="0" w:color="000000"/>
            </w:tcBorders>
            <w:vAlign w:val="top"/>
          </w:tcPr>
          <w:p w14:paraId="625A3ABA">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宋体" w:eastAsia="宋体" w:hAnsi="宋体" w:hint="eastAsia"/>
                <w:b w:val="0"/>
                <w:bCs/>
                <w:color w:val="000000"/>
                <w:sz w:val="21"/>
                <w:szCs w:val="21"/>
              </w:rPr>
              <w:t>题号</w:t>
            </w:r>
          </w:p>
        </w:tc>
        <w:tc>
          <w:tcPr>
            <w:tcW w:w="780" w:type="dxa"/>
            <w:tcBorders>
              <w:top w:val="single" w:sz="4" w:space="0" w:color="000000"/>
              <w:left w:val="single" w:sz="4" w:space="0" w:color="000000"/>
              <w:bottom w:val="single" w:sz="4" w:space="0" w:color="000000"/>
              <w:right w:val="single" w:sz="4" w:space="0" w:color="000000"/>
            </w:tcBorders>
            <w:vAlign w:val="top"/>
          </w:tcPr>
          <w:p w14:paraId="3332F7FE">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w:t>
            </w:r>
          </w:p>
        </w:tc>
        <w:tc>
          <w:tcPr>
            <w:tcW w:w="780" w:type="dxa"/>
            <w:tcBorders>
              <w:top w:val="single" w:sz="4" w:space="0" w:color="000000"/>
              <w:left w:val="single" w:sz="4" w:space="0" w:color="000000"/>
              <w:bottom w:val="single" w:sz="4" w:space="0" w:color="000000"/>
              <w:right w:val="single" w:sz="4" w:space="0" w:color="000000"/>
            </w:tcBorders>
            <w:vAlign w:val="top"/>
          </w:tcPr>
          <w:p w14:paraId="41D8C902">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2</w:t>
            </w:r>
          </w:p>
        </w:tc>
        <w:tc>
          <w:tcPr>
            <w:tcW w:w="780" w:type="dxa"/>
            <w:tcBorders>
              <w:top w:val="single" w:sz="4" w:space="0" w:color="000000"/>
              <w:left w:val="single" w:sz="4" w:space="0" w:color="000000"/>
              <w:bottom w:val="single" w:sz="4" w:space="0" w:color="000000"/>
              <w:right w:val="single" w:sz="4" w:space="0" w:color="000000"/>
            </w:tcBorders>
            <w:vAlign w:val="top"/>
          </w:tcPr>
          <w:p w14:paraId="0A7CD487">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3</w:t>
            </w:r>
          </w:p>
        </w:tc>
        <w:tc>
          <w:tcPr>
            <w:tcW w:w="760" w:type="dxa"/>
            <w:tcBorders>
              <w:top w:val="single" w:sz="4" w:space="0" w:color="000000"/>
              <w:left w:val="single" w:sz="4" w:space="0" w:color="000000"/>
              <w:bottom w:val="single" w:sz="4" w:space="0" w:color="000000"/>
              <w:right w:val="single" w:sz="4" w:space="0" w:color="000000"/>
            </w:tcBorders>
            <w:vAlign w:val="top"/>
          </w:tcPr>
          <w:p w14:paraId="13B5F41D">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4</w:t>
            </w:r>
          </w:p>
        </w:tc>
        <w:tc>
          <w:tcPr>
            <w:tcW w:w="780" w:type="dxa"/>
            <w:tcBorders>
              <w:top w:val="single" w:sz="4" w:space="0" w:color="000000"/>
              <w:left w:val="single" w:sz="4" w:space="0" w:color="000000"/>
              <w:bottom w:val="single" w:sz="4" w:space="0" w:color="000000"/>
              <w:right w:val="single" w:sz="4" w:space="0" w:color="000000"/>
            </w:tcBorders>
            <w:vAlign w:val="top"/>
          </w:tcPr>
          <w:p w14:paraId="76E630CB">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5</w:t>
            </w:r>
          </w:p>
        </w:tc>
        <w:tc>
          <w:tcPr>
            <w:tcW w:w="780" w:type="dxa"/>
            <w:tcBorders>
              <w:top w:val="single" w:sz="4" w:space="0" w:color="000000"/>
              <w:left w:val="single" w:sz="4" w:space="0" w:color="000000"/>
              <w:bottom w:val="single" w:sz="4" w:space="0" w:color="000000"/>
              <w:right w:val="single" w:sz="4" w:space="0" w:color="000000"/>
            </w:tcBorders>
            <w:vAlign w:val="top"/>
          </w:tcPr>
          <w:p w14:paraId="11B36C98">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6</w:t>
            </w:r>
          </w:p>
        </w:tc>
        <w:tc>
          <w:tcPr>
            <w:tcW w:w="780" w:type="dxa"/>
            <w:tcBorders>
              <w:top w:val="single" w:sz="4" w:space="0" w:color="000000"/>
              <w:left w:val="single" w:sz="4" w:space="0" w:color="000000"/>
              <w:bottom w:val="single" w:sz="4" w:space="0" w:color="000000"/>
              <w:right w:val="single" w:sz="4" w:space="0" w:color="000000"/>
            </w:tcBorders>
            <w:vAlign w:val="top"/>
          </w:tcPr>
          <w:p w14:paraId="18CEA4B2">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7</w:t>
            </w:r>
          </w:p>
        </w:tc>
        <w:tc>
          <w:tcPr>
            <w:tcW w:w="780" w:type="dxa"/>
            <w:tcBorders>
              <w:top w:val="single" w:sz="4" w:space="0" w:color="000000"/>
              <w:left w:val="single" w:sz="4" w:space="0" w:color="000000"/>
              <w:bottom w:val="single" w:sz="4" w:space="0" w:color="000000"/>
              <w:right w:val="single" w:sz="4" w:space="0" w:color="000000"/>
            </w:tcBorders>
            <w:vAlign w:val="top"/>
          </w:tcPr>
          <w:p w14:paraId="690D3099">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8</w:t>
            </w:r>
          </w:p>
        </w:tc>
        <w:tc>
          <w:tcPr>
            <w:tcW w:w="780" w:type="dxa"/>
            <w:tcBorders>
              <w:top w:val="single" w:sz="4" w:space="0" w:color="000000"/>
              <w:left w:val="single" w:sz="4" w:space="0" w:color="000000"/>
              <w:bottom w:val="single" w:sz="4" w:space="0" w:color="000000"/>
              <w:right w:val="single" w:sz="4" w:space="0" w:color="000000"/>
            </w:tcBorders>
            <w:vAlign w:val="top"/>
          </w:tcPr>
          <w:p w14:paraId="118B406C">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9</w:t>
            </w:r>
          </w:p>
        </w:tc>
        <w:tc>
          <w:tcPr>
            <w:tcW w:w="760" w:type="dxa"/>
            <w:tcBorders>
              <w:top w:val="single" w:sz="4" w:space="0" w:color="000000"/>
              <w:left w:val="single" w:sz="4" w:space="0" w:color="000000"/>
              <w:bottom w:val="single" w:sz="4" w:space="0" w:color="000000"/>
              <w:right w:val="single" w:sz="4" w:space="0" w:color="000000"/>
            </w:tcBorders>
            <w:vAlign w:val="top"/>
          </w:tcPr>
          <w:p w14:paraId="5FC4793F">
            <w:pPr>
              <w:keepNext w:val="0"/>
              <w:keepLines w:val="0"/>
              <w:pageBreakBefore w:val="0"/>
              <w:widowControl w:val="0"/>
              <w:kinsoku/>
              <w:wordWrap/>
              <w:overflowPunct/>
              <w:topLinePunct w:val="0"/>
              <w:autoSpaceDE/>
              <w:autoSpaceDN/>
              <w:bidi w:val="0"/>
              <w:adjustRightInd/>
              <w:snapToGrid/>
              <w:spacing w:before="100" w:after="0" w:line="360" w:lineRule="auto"/>
              <w:jc w:val="center"/>
              <w:textAlignment w:val="auto"/>
              <w:rPr>
                <w:b w:val="0"/>
                <w:bCs/>
                <w:sz w:val="21"/>
                <w:szCs w:val="21"/>
              </w:rPr>
            </w:pPr>
            <w:r>
              <w:rPr>
                <w:rFonts w:ascii="Calibri" w:eastAsia="Calibri" w:hAnsi="Calibri" w:hint="eastAsia"/>
                <w:b w:val="0"/>
                <w:bCs/>
                <w:color w:val="000000"/>
                <w:sz w:val="21"/>
                <w:szCs w:val="21"/>
              </w:rPr>
              <w:t>10</w:t>
            </w:r>
          </w:p>
        </w:tc>
      </w:tr>
      <w:tr w14:paraId="5FC11444">
        <w:tblPrEx>
          <w:tblW w:w="0" w:type="auto"/>
          <w:tblInd w:w="0" w:type="dxa"/>
          <w:tblCellMar>
            <w:top w:w="0" w:type="dxa"/>
            <w:left w:w="10" w:type="dxa"/>
            <w:bottom w:w="0" w:type="dxa"/>
            <w:right w:w="10" w:type="dxa"/>
          </w:tblCellMar>
        </w:tblPrEx>
        <w:trPr>
          <w:trHeight w:val="480"/>
        </w:trPr>
        <w:tc>
          <w:tcPr>
            <w:tcW w:w="760" w:type="dxa"/>
            <w:tcBorders>
              <w:top w:val="single" w:sz="4" w:space="0" w:color="000000"/>
              <w:left w:val="single" w:sz="4" w:space="0" w:color="000000"/>
              <w:bottom w:val="single" w:sz="4" w:space="0" w:color="000000"/>
              <w:right w:val="single" w:sz="4" w:space="0" w:color="000000"/>
            </w:tcBorders>
            <w:vAlign w:val="top"/>
          </w:tcPr>
          <w:p w14:paraId="0B36C54D">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宋体" w:eastAsia="宋体" w:hAnsi="宋体" w:hint="eastAsia"/>
                <w:b w:val="0"/>
                <w:bCs/>
                <w:color w:val="000000"/>
                <w:sz w:val="21"/>
                <w:szCs w:val="21"/>
              </w:rPr>
              <w:t>答案</w:t>
            </w:r>
          </w:p>
        </w:tc>
        <w:tc>
          <w:tcPr>
            <w:tcW w:w="780" w:type="dxa"/>
            <w:tcBorders>
              <w:top w:val="single" w:sz="4" w:space="0" w:color="000000"/>
              <w:left w:val="single" w:sz="4" w:space="0" w:color="000000"/>
              <w:bottom w:val="single" w:sz="4" w:space="0" w:color="000000"/>
              <w:right w:val="single" w:sz="4" w:space="0" w:color="000000"/>
            </w:tcBorders>
            <w:vAlign w:val="top"/>
          </w:tcPr>
          <w:p w14:paraId="0D66CFF1">
            <w:pPr>
              <w:keepNext w:val="0"/>
              <w:keepLines w:val="0"/>
              <w:pageBreakBefore w:val="0"/>
              <w:widowControl w:val="0"/>
              <w:kinsoku/>
              <w:wordWrap/>
              <w:overflowPunct/>
              <w:topLinePunct w:val="0"/>
              <w:autoSpaceDE/>
              <w:autoSpaceDN/>
              <w:bidi w:val="0"/>
              <w:adjustRightInd/>
              <w:snapToGrid/>
              <w:spacing w:before="112" w:after="0" w:line="360" w:lineRule="auto"/>
              <w:jc w:val="center"/>
              <w:textAlignment w:val="auto"/>
              <w:rPr>
                <w:b w:val="0"/>
                <w:bCs/>
                <w:sz w:val="21"/>
                <w:szCs w:val="21"/>
              </w:rPr>
            </w:pPr>
            <w:r>
              <w:rPr>
                <w:rFonts w:ascii="Calibri" w:eastAsia="Calibri" w:hAnsi="Calibri" w:hint="eastAsia"/>
                <w:b w:val="0"/>
                <w:bCs/>
                <w:color w:val="000000"/>
                <w:sz w:val="21"/>
                <w:szCs w:val="21"/>
              </w:rPr>
              <w:t>B</w:t>
            </w:r>
          </w:p>
        </w:tc>
        <w:tc>
          <w:tcPr>
            <w:tcW w:w="780" w:type="dxa"/>
            <w:tcBorders>
              <w:top w:val="single" w:sz="4" w:space="0" w:color="000000"/>
              <w:left w:val="single" w:sz="4" w:space="0" w:color="000000"/>
              <w:bottom w:val="single" w:sz="4" w:space="0" w:color="000000"/>
              <w:right w:val="single" w:sz="4" w:space="0" w:color="000000"/>
            </w:tcBorders>
            <w:vAlign w:val="top"/>
          </w:tcPr>
          <w:p w14:paraId="1E8CCC95">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80" w:type="dxa"/>
            <w:tcBorders>
              <w:top w:val="single" w:sz="4" w:space="0" w:color="000000"/>
              <w:left w:val="single" w:sz="4" w:space="0" w:color="000000"/>
              <w:bottom w:val="single" w:sz="4" w:space="0" w:color="000000"/>
              <w:right w:val="single" w:sz="4" w:space="0" w:color="000000"/>
            </w:tcBorders>
            <w:vAlign w:val="top"/>
          </w:tcPr>
          <w:p w14:paraId="2A3A9DD4">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60" w:type="dxa"/>
            <w:tcBorders>
              <w:top w:val="single" w:sz="4" w:space="0" w:color="000000"/>
              <w:left w:val="single" w:sz="4" w:space="0" w:color="000000"/>
              <w:bottom w:val="single" w:sz="4" w:space="0" w:color="000000"/>
              <w:right w:val="single" w:sz="4" w:space="0" w:color="000000"/>
            </w:tcBorders>
            <w:vAlign w:val="top"/>
          </w:tcPr>
          <w:p w14:paraId="24CF11CF">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A</w:t>
            </w:r>
          </w:p>
        </w:tc>
        <w:tc>
          <w:tcPr>
            <w:tcW w:w="780" w:type="dxa"/>
            <w:tcBorders>
              <w:top w:val="single" w:sz="4" w:space="0" w:color="000000"/>
              <w:left w:val="single" w:sz="4" w:space="0" w:color="000000"/>
              <w:bottom w:val="single" w:sz="4" w:space="0" w:color="000000"/>
              <w:right w:val="single" w:sz="4" w:space="0" w:color="000000"/>
            </w:tcBorders>
            <w:vAlign w:val="top"/>
          </w:tcPr>
          <w:p w14:paraId="466FE824">
            <w:pPr>
              <w:keepNext w:val="0"/>
              <w:keepLines w:val="0"/>
              <w:pageBreakBefore w:val="0"/>
              <w:widowControl w:val="0"/>
              <w:kinsoku/>
              <w:wordWrap/>
              <w:overflowPunct/>
              <w:topLinePunct w:val="0"/>
              <w:autoSpaceDE/>
              <w:autoSpaceDN/>
              <w:bidi w:val="0"/>
              <w:adjustRightInd/>
              <w:snapToGrid/>
              <w:spacing w:before="112" w:after="0" w:line="360" w:lineRule="auto"/>
              <w:jc w:val="center"/>
              <w:textAlignment w:val="auto"/>
              <w:rPr>
                <w:b w:val="0"/>
                <w:bCs/>
                <w:sz w:val="21"/>
                <w:szCs w:val="21"/>
              </w:rPr>
            </w:pPr>
            <w:r>
              <w:rPr>
                <w:rFonts w:ascii="Calibri" w:eastAsia="Calibri" w:hAnsi="Calibri" w:hint="eastAsia"/>
                <w:b w:val="0"/>
                <w:bCs/>
                <w:color w:val="000000"/>
                <w:sz w:val="21"/>
                <w:szCs w:val="21"/>
              </w:rPr>
              <w:t>D</w:t>
            </w:r>
          </w:p>
        </w:tc>
        <w:tc>
          <w:tcPr>
            <w:tcW w:w="780" w:type="dxa"/>
            <w:tcBorders>
              <w:top w:val="single" w:sz="4" w:space="0" w:color="000000"/>
              <w:left w:val="single" w:sz="4" w:space="0" w:color="000000"/>
              <w:bottom w:val="single" w:sz="4" w:space="0" w:color="000000"/>
              <w:right w:val="single" w:sz="4" w:space="0" w:color="000000"/>
            </w:tcBorders>
            <w:vAlign w:val="top"/>
          </w:tcPr>
          <w:p w14:paraId="080B65A2">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80" w:type="dxa"/>
            <w:tcBorders>
              <w:top w:val="single" w:sz="4" w:space="0" w:color="000000"/>
              <w:left w:val="single" w:sz="4" w:space="0" w:color="000000"/>
              <w:bottom w:val="single" w:sz="4" w:space="0" w:color="000000"/>
              <w:right w:val="single" w:sz="4" w:space="0" w:color="000000"/>
            </w:tcBorders>
            <w:vAlign w:val="top"/>
          </w:tcPr>
          <w:p w14:paraId="7FF2A802">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A</w:t>
            </w:r>
          </w:p>
        </w:tc>
        <w:tc>
          <w:tcPr>
            <w:tcW w:w="780" w:type="dxa"/>
            <w:tcBorders>
              <w:top w:val="single" w:sz="4" w:space="0" w:color="000000"/>
              <w:left w:val="single" w:sz="4" w:space="0" w:color="000000"/>
              <w:bottom w:val="single" w:sz="4" w:space="0" w:color="000000"/>
              <w:right w:val="single" w:sz="4" w:space="0" w:color="000000"/>
            </w:tcBorders>
            <w:vAlign w:val="top"/>
          </w:tcPr>
          <w:p w14:paraId="3E9B1AA3">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80" w:type="dxa"/>
            <w:tcBorders>
              <w:top w:val="single" w:sz="4" w:space="0" w:color="000000"/>
              <w:left w:val="single" w:sz="4" w:space="0" w:color="000000"/>
              <w:bottom w:val="single" w:sz="4" w:space="0" w:color="000000"/>
              <w:right w:val="single" w:sz="4" w:space="0" w:color="000000"/>
            </w:tcBorders>
            <w:vAlign w:val="top"/>
          </w:tcPr>
          <w:p w14:paraId="1970A206">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60" w:type="dxa"/>
            <w:tcBorders>
              <w:top w:val="single" w:sz="4" w:space="0" w:color="000000"/>
              <w:left w:val="single" w:sz="4" w:space="0" w:color="000000"/>
              <w:bottom w:val="single" w:sz="4" w:space="0" w:color="000000"/>
              <w:right w:val="single" w:sz="4" w:space="0" w:color="000000"/>
            </w:tcBorders>
            <w:vAlign w:val="top"/>
          </w:tcPr>
          <w:p w14:paraId="4EF1791D">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Calibri" w:eastAsia="Calibri" w:hAnsi="Calibri" w:hint="eastAsia"/>
                <w:b w:val="0"/>
                <w:bCs/>
                <w:color w:val="000000"/>
                <w:sz w:val="21"/>
                <w:szCs w:val="21"/>
              </w:rPr>
              <w:t>C</w:t>
            </w:r>
          </w:p>
        </w:tc>
      </w:tr>
      <w:tr w14:paraId="0C278948">
        <w:tblPrEx>
          <w:tblW w:w="0" w:type="auto"/>
          <w:tblInd w:w="0" w:type="dxa"/>
          <w:tblCellMar>
            <w:top w:w="0" w:type="dxa"/>
            <w:left w:w="10" w:type="dxa"/>
            <w:bottom w:w="0" w:type="dxa"/>
            <w:right w:w="10" w:type="dxa"/>
          </w:tblCellMar>
        </w:tblPrEx>
        <w:trPr>
          <w:trHeight w:val="480"/>
        </w:trPr>
        <w:tc>
          <w:tcPr>
            <w:tcW w:w="760" w:type="dxa"/>
            <w:tcBorders>
              <w:top w:val="single" w:sz="4" w:space="0" w:color="000000"/>
              <w:left w:val="single" w:sz="4" w:space="0" w:color="000000"/>
              <w:bottom w:val="single" w:sz="4" w:space="0" w:color="000000"/>
              <w:right w:val="single" w:sz="4" w:space="0" w:color="000000"/>
            </w:tcBorders>
            <w:vAlign w:val="top"/>
          </w:tcPr>
          <w:p w14:paraId="1360123F">
            <w:pPr>
              <w:keepNext w:val="0"/>
              <w:keepLines w:val="0"/>
              <w:pageBreakBefore w:val="0"/>
              <w:widowControl w:val="0"/>
              <w:kinsoku/>
              <w:wordWrap/>
              <w:overflowPunct/>
              <w:topLinePunct w:val="0"/>
              <w:autoSpaceDE/>
              <w:autoSpaceDN/>
              <w:bidi w:val="0"/>
              <w:adjustRightInd/>
              <w:snapToGrid/>
              <w:spacing w:before="107" w:after="0" w:line="360" w:lineRule="auto"/>
              <w:jc w:val="center"/>
              <w:textAlignment w:val="auto"/>
              <w:rPr>
                <w:b w:val="0"/>
                <w:bCs/>
                <w:sz w:val="21"/>
                <w:szCs w:val="21"/>
              </w:rPr>
            </w:pPr>
            <w:r>
              <w:rPr>
                <w:rFonts w:ascii="宋体" w:eastAsia="宋体" w:hAnsi="宋体" w:hint="eastAsia"/>
                <w:b w:val="0"/>
                <w:bCs/>
                <w:color w:val="000000"/>
                <w:sz w:val="21"/>
                <w:szCs w:val="21"/>
              </w:rPr>
              <w:t>题号</w:t>
            </w:r>
          </w:p>
        </w:tc>
        <w:tc>
          <w:tcPr>
            <w:tcW w:w="780" w:type="dxa"/>
            <w:tcBorders>
              <w:top w:val="single" w:sz="4" w:space="0" w:color="000000"/>
              <w:left w:val="single" w:sz="4" w:space="0" w:color="000000"/>
              <w:bottom w:val="single" w:sz="4" w:space="0" w:color="000000"/>
              <w:right w:val="single" w:sz="4" w:space="0" w:color="000000"/>
            </w:tcBorders>
            <w:vAlign w:val="top"/>
          </w:tcPr>
          <w:p w14:paraId="41BF5E14">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11</w:t>
            </w:r>
          </w:p>
        </w:tc>
        <w:tc>
          <w:tcPr>
            <w:tcW w:w="780" w:type="dxa"/>
            <w:tcBorders>
              <w:top w:val="single" w:sz="4" w:space="0" w:color="000000"/>
              <w:left w:val="single" w:sz="4" w:space="0" w:color="000000"/>
              <w:bottom w:val="single" w:sz="4" w:space="0" w:color="000000"/>
              <w:right w:val="single" w:sz="4" w:space="0" w:color="000000"/>
            </w:tcBorders>
            <w:vAlign w:val="top"/>
          </w:tcPr>
          <w:p w14:paraId="173CBE7F">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12</w:t>
            </w:r>
          </w:p>
        </w:tc>
        <w:tc>
          <w:tcPr>
            <w:tcW w:w="780" w:type="dxa"/>
            <w:tcBorders>
              <w:top w:val="single" w:sz="4" w:space="0" w:color="000000"/>
              <w:left w:val="single" w:sz="4" w:space="0" w:color="000000"/>
              <w:bottom w:val="single" w:sz="4" w:space="0" w:color="000000"/>
              <w:right w:val="single" w:sz="4" w:space="0" w:color="000000"/>
            </w:tcBorders>
            <w:vAlign w:val="top"/>
          </w:tcPr>
          <w:p w14:paraId="3A8D34D7">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13</w:t>
            </w:r>
          </w:p>
        </w:tc>
        <w:tc>
          <w:tcPr>
            <w:tcW w:w="760" w:type="dxa"/>
            <w:tcBorders>
              <w:top w:val="single" w:sz="4" w:space="0" w:color="000000"/>
              <w:left w:val="single" w:sz="4" w:space="0" w:color="000000"/>
              <w:bottom w:val="single" w:sz="4" w:space="0" w:color="000000"/>
              <w:right w:val="single" w:sz="4" w:space="0" w:color="000000"/>
            </w:tcBorders>
            <w:vAlign w:val="top"/>
          </w:tcPr>
          <w:p w14:paraId="7898DBD7">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14</w:t>
            </w:r>
          </w:p>
        </w:tc>
        <w:tc>
          <w:tcPr>
            <w:tcW w:w="780" w:type="dxa"/>
            <w:tcBorders>
              <w:top w:val="single" w:sz="4" w:space="0" w:color="000000"/>
              <w:left w:val="single" w:sz="4" w:space="0" w:color="000000"/>
              <w:bottom w:val="single" w:sz="4" w:space="0" w:color="000000"/>
              <w:right w:val="single" w:sz="4" w:space="0" w:color="000000"/>
            </w:tcBorders>
            <w:vAlign w:val="top"/>
          </w:tcPr>
          <w:p w14:paraId="30ECE7C4">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15</w:t>
            </w:r>
          </w:p>
        </w:tc>
        <w:tc>
          <w:tcPr>
            <w:tcW w:w="780" w:type="dxa"/>
            <w:tcBorders>
              <w:top w:val="single" w:sz="4" w:space="0" w:color="000000"/>
              <w:left w:val="single" w:sz="4" w:space="0" w:color="000000"/>
              <w:bottom w:val="single" w:sz="4" w:space="0" w:color="000000"/>
              <w:right w:val="single" w:sz="4" w:space="0" w:color="000000"/>
            </w:tcBorders>
            <w:vAlign w:val="top"/>
          </w:tcPr>
          <w:p w14:paraId="2BCA8E8A">
            <w:pPr>
              <w:keepNext w:val="0"/>
              <w:keepLines w:val="0"/>
              <w:pageBreakBefore w:val="0"/>
              <w:widowControl w:val="0"/>
              <w:kinsoku/>
              <w:wordWrap/>
              <w:overflowPunct/>
              <w:topLinePunct w:val="0"/>
              <w:autoSpaceDE/>
              <w:autoSpaceDN/>
              <w:bidi w:val="0"/>
              <w:adjustRightInd/>
              <w:snapToGrid/>
              <w:spacing w:before="102" w:after="0" w:line="360" w:lineRule="auto"/>
              <w:jc w:val="center"/>
              <w:textAlignment w:val="auto"/>
              <w:rPr>
                <w:b w:val="0"/>
                <w:bCs/>
                <w:sz w:val="21"/>
                <w:szCs w:val="21"/>
              </w:rPr>
            </w:pPr>
            <w:r>
              <w:rPr>
                <w:rFonts w:ascii="Calibri" w:eastAsia="Calibri" w:hAnsi="Calibri" w:hint="eastAsia"/>
                <w:b w:val="0"/>
                <w:bCs/>
                <w:color w:val="000000"/>
                <w:sz w:val="21"/>
                <w:szCs w:val="21"/>
              </w:rPr>
              <w:t>16</w:t>
            </w:r>
          </w:p>
        </w:tc>
        <w:tc>
          <w:tcPr>
            <w:tcW w:w="780" w:type="dxa"/>
            <w:tcBorders>
              <w:top w:val="single" w:sz="4" w:space="0" w:color="000000"/>
              <w:left w:val="single" w:sz="4" w:space="0" w:color="000000"/>
              <w:bottom w:val="single" w:sz="4" w:space="0" w:color="000000"/>
              <w:right w:val="single" w:sz="4" w:space="0" w:color="000000"/>
            </w:tcBorders>
            <w:vAlign w:val="center"/>
          </w:tcPr>
          <w:p w14:paraId="72BC0E06">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614D54A9">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85118A5">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28FEB6F3">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r>
      <w:tr w14:paraId="5BF0F286">
        <w:tblPrEx>
          <w:tblW w:w="0" w:type="auto"/>
          <w:tblInd w:w="0" w:type="dxa"/>
          <w:tblCellMar>
            <w:top w:w="0" w:type="dxa"/>
            <w:left w:w="10" w:type="dxa"/>
            <w:bottom w:w="0" w:type="dxa"/>
            <w:right w:w="10" w:type="dxa"/>
          </w:tblCellMar>
        </w:tblPrEx>
        <w:trPr>
          <w:trHeight w:val="480"/>
        </w:trPr>
        <w:tc>
          <w:tcPr>
            <w:tcW w:w="760" w:type="dxa"/>
            <w:tcBorders>
              <w:top w:val="single" w:sz="4" w:space="0" w:color="000000"/>
              <w:left w:val="single" w:sz="4" w:space="0" w:color="000000"/>
              <w:bottom w:val="single" w:sz="4" w:space="0" w:color="000000"/>
              <w:right w:val="single" w:sz="4" w:space="0" w:color="000000"/>
            </w:tcBorders>
            <w:vAlign w:val="top"/>
          </w:tcPr>
          <w:p w14:paraId="74E585B8">
            <w:pPr>
              <w:keepNext w:val="0"/>
              <w:keepLines w:val="0"/>
              <w:pageBreakBefore w:val="0"/>
              <w:widowControl w:val="0"/>
              <w:kinsoku/>
              <w:wordWrap/>
              <w:overflowPunct/>
              <w:topLinePunct w:val="0"/>
              <w:autoSpaceDE/>
              <w:autoSpaceDN/>
              <w:bidi w:val="0"/>
              <w:adjustRightInd/>
              <w:snapToGrid/>
              <w:spacing w:before="109" w:after="0" w:line="360" w:lineRule="auto"/>
              <w:jc w:val="center"/>
              <w:textAlignment w:val="auto"/>
              <w:rPr>
                <w:b w:val="0"/>
                <w:bCs/>
                <w:sz w:val="21"/>
                <w:szCs w:val="21"/>
              </w:rPr>
            </w:pPr>
            <w:r>
              <w:rPr>
                <w:rFonts w:ascii="宋体" w:eastAsia="宋体" w:hAnsi="宋体" w:hint="eastAsia"/>
                <w:b w:val="0"/>
                <w:bCs/>
                <w:color w:val="000000"/>
                <w:sz w:val="21"/>
                <w:szCs w:val="21"/>
              </w:rPr>
              <w:t>答案</w:t>
            </w:r>
          </w:p>
        </w:tc>
        <w:tc>
          <w:tcPr>
            <w:tcW w:w="780" w:type="dxa"/>
            <w:tcBorders>
              <w:top w:val="single" w:sz="4" w:space="0" w:color="000000"/>
              <w:left w:val="single" w:sz="4" w:space="0" w:color="000000"/>
              <w:bottom w:val="single" w:sz="4" w:space="0" w:color="000000"/>
              <w:right w:val="single" w:sz="4" w:space="0" w:color="000000"/>
            </w:tcBorders>
            <w:vAlign w:val="top"/>
          </w:tcPr>
          <w:p w14:paraId="5AC21800">
            <w:pPr>
              <w:keepNext w:val="0"/>
              <w:keepLines w:val="0"/>
              <w:pageBreakBefore w:val="0"/>
              <w:widowControl w:val="0"/>
              <w:kinsoku/>
              <w:wordWrap/>
              <w:overflowPunct/>
              <w:topLinePunct w:val="0"/>
              <w:autoSpaceDE/>
              <w:autoSpaceDN/>
              <w:bidi w:val="0"/>
              <w:adjustRightInd/>
              <w:snapToGrid/>
              <w:spacing w:before="12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80" w:type="dxa"/>
            <w:tcBorders>
              <w:top w:val="single" w:sz="4" w:space="0" w:color="000000"/>
              <w:left w:val="single" w:sz="4" w:space="0" w:color="000000"/>
              <w:bottom w:val="single" w:sz="4" w:space="0" w:color="000000"/>
              <w:right w:val="single" w:sz="4" w:space="0" w:color="000000"/>
            </w:tcBorders>
            <w:vAlign w:val="top"/>
          </w:tcPr>
          <w:p w14:paraId="78B67FA5">
            <w:pPr>
              <w:keepNext w:val="0"/>
              <w:keepLines w:val="0"/>
              <w:pageBreakBefore w:val="0"/>
              <w:widowControl w:val="0"/>
              <w:kinsoku/>
              <w:wordWrap/>
              <w:overflowPunct/>
              <w:topLinePunct w:val="0"/>
              <w:autoSpaceDE/>
              <w:autoSpaceDN/>
              <w:bidi w:val="0"/>
              <w:adjustRightInd/>
              <w:snapToGrid/>
              <w:spacing w:before="112"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80" w:type="dxa"/>
            <w:tcBorders>
              <w:top w:val="single" w:sz="4" w:space="0" w:color="000000"/>
              <w:left w:val="single" w:sz="4" w:space="0" w:color="000000"/>
              <w:bottom w:val="single" w:sz="4" w:space="0" w:color="000000"/>
              <w:right w:val="single" w:sz="4" w:space="0" w:color="000000"/>
            </w:tcBorders>
            <w:vAlign w:val="top"/>
          </w:tcPr>
          <w:p w14:paraId="3982F236">
            <w:pPr>
              <w:keepNext w:val="0"/>
              <w:keepLines w:val="0"/>
              <w:pageBreakBefore w:val="0"/>
              <w:widowControl w:val="0"/>
              <w:kinsoku/>
              <w:wordWrap/>
              <w:overflowPunct/>
              <w:topLinePunct w:val="0"/>
              <w:autoSpaceDE/>
              <w:autoSpaceDN/>
              <w:bidi w:val="0"/>
              <w:adjustRightInd/>
              <w:snapToGrid/>
              <w:spacing w:before="129"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60" w:type="dxa"/>
            <w:tcBorders>
              <w:top w:val="single" w:sz="4" w:space="0" w:color="000000"/>
              <w:left w:val="single" w:sz="4" w:space="0" w:color="000000"/>
              <w:bottom w:val="single" w:sz="4" w:space="0" w:color="000000"/>
              <w:right w:val="single" w:sz="4" w:space="0" w:color="000000"/>
            </w:tcBorders>
            <w:vAlign w:val="top"/>
          </w:tcPr>
          <w:p w14:paraId="7660BF93">
            <w:pPr>
              <w:keepNext w:val="0"/>
              <w:keepLines w:val="0"/>
              <w:pageBreakBefore w:val="0"/>
              <w:widowControl w:val="0"/>
              <w:kinsoku/>
              <w:wordWrap/>
              <w:overflowPunct/>
              <w:topLinePunct w:val="0"/>
              <w:autoSpaceDE/>
              <w:autoSpaceDN/>
              <w:bidi w:val="0"/>
              <w:adjustRightInd/>
              <w:snapToGrid/>
              <w:spacing w:before="112" w:after="0" w:line="360" w:lineRule="auto"/>
              <w:jc w:val="center"/>
              <w:textAlignment w:val="auto"/>
              <w:rPr>
                <w:b w:val="0"/>
                <w:bCs/>
                <w:sz w:val="21"/>
                <w:szCs w:val="21"/>
              </w:rPr>
            </w:pPr>
            <w:r>
              <w:rPr>
                <w:rFonts w:ascii="Calibri" w:eastAsia="Calibri" w:hAnsi="Calibri" w:hint="eastAsia"/>
                <w:b w:val="0"/>
                <w:bCs/>
                <w:color w:val="000000"/>
                <w:sz w:val="21"/>
                <w:szCs w:val="21"/>
              </w:rPr>
              <w:t>C</w:t>
            </w:r>
          </w:p>
        </w:tc>
        <w:tc>
          <w:tcPr>
            <w:tcW w:w="780" w:type="dxa"/>
            <w:tcBorders>
              <w:top w:val="single" w:sz="4" w:space="0" w:color="000000"/>
              <w:left w:val="single" w:sz="4" w:space="0" w:color="000000"/>
              <w:bottom w:val="single" w:sz="4" w:space="0" w:color="000000"/>
              <w:right w:val="single" w:sz="4" w:space="0" w:color="000000"/>
            </w:tcBorders>
            <w:vAlign w:val="top"/>
          </w:tcPr>
          <w:p w14:paraId="2C79FA85">
            <w:pPr>
              <w:keepNext w:val="0"/>
              <w:keepLines w:val="0"/>
              <w:pageBreakBefore w:val="0"/>
              <w:widowControl w:val="0"/>
              <w:kinsoku/>
              <w:wordWrap/>
              <w:overflowPunct/>
              <w:topLinePunct w:val="0"/>
              <w:autoSpaceDE/>
              <w:autoSpaceDN/>
              <w:bidi w:val="0"/>
              <w:adjustRightInd/>
              <w:snapToGrid/>
              <w:spacing w:before="112" w:after="0" w:line="360" w:lineRule="auto"/>
              <w:jc w:val="center"/>
              <w:textAlignment w:val="auto"/>
              <w:rPr>
                <w:b w:val="0"/>
                <w:bCs/>
                <w:sz w:val="21"/>
                <w:szCs w:val="21"/>
              </w:rPr>
            </w:pPr>
            <w:r>
              <w:rPr>
                <w:rFonts w:ascii="Calibri" w:eastAsia="Calibri" w:hAnsi="Calibri" w:hint="eastAsia"/>
                <w:b w:val="0"/>
                <w:bCs/>
                <w:color w:val="000000"/>
                <w:sz w:val="21"/>
                <w:szCs w:val="21"/>
              </w:rPr>
              <w:t>D</w:t>
            </w:r>
          </w:p>
        </w:tc>
        <w:tc>
          <w:tcPr>
            <w:tcW w:w="780" w:type="dxa"/>
            <w:tcBorders>
              <w:top w:val="single" w:sz="4" w:space="0" w:color="000000"/>
              <w:left w:val="single" w:sz="4" w:space="0" w:color="000000"/>
              <w:bottom w:val="single" w:sz="4" w:space="0" w:color="000000"/>
              <w:right w:val="single" w:sz="4" w:space="0" w:color="000000"/>
            </w:tcBorders>
            <w:vAlign w:val="top"/>
          </w:tcPr>
          <w:p w14:paraId="348BCEAC">
            <w:pPr>
              <w:keepNext w:val="0"/>
              <w:keepLines w:val="0"/>
              <w:pageBreakBefore w:val="0"/>
              <w:widowControl w:val="0"/>
              <w:kinsoku/>
              <w:wordWrap/>
              <w:overflowPunct/>
              <w:topLinePunct w:val="0"/>
              <w:autoSpaceDE/>
              <w:autoSpaceDN/>
              <w:bidi w:val="0"/>
              <w:adjustRightInd/>
              <w:snapToGrid/>
              <w:spacing w:before="129" w:after="0" w:line="360" w:lineRule="auto"/>
              <w:jc w:val="center"/>
              <w:textAlignment w:val="auto"/>
              <w:rPr>
                <w:b w:val="0"/>
                <w:bCs/>
                <w:sz w:val="21"/>
                <w:szCs w:val="21"/>
              </w:rPr>
            </w:pPr>
            <w:r>
              <w:rPr>
                <w:rFonts w:ascii="Calibri" w:eastAsia="Calibri" w:hAnsi="Calibri" w:hint="eastAsia"/>
                <w:b w:val="0"/>
                <w:bCs/>
                <w:color w:val="000000"/>
                <w:sz w:val="21"/>
                <w:szCs w:val="21"/>
              </w:rPr>
              <w:t>A</w:t>
            </w:r>
          </w:p>
        </w:tc>
        <w:tc>
          <w:tcPr>
            <w:tcW w:w="780" w:type="dxa"/>
            <w:tcBorders>
              <w:top w:val="single" w:sz="4" w:space="0" w:color="000000"/>
              <w:left w:val="single" w:sz="4" w:space="0" w:color="000000"/>
              <w:bottom w:val="single" w:sz="4" w:space="0" w:color="000000"/>
              <w:right w:val="single" w:sz="4" w:space="0" w:color="000000"/>
            </w:tcBorders>
            <w:vAlign w:val="center"/>
          </w:tcPr>
          <w:p w14:paraId="4EE1CCF7">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3AD296E2">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14:paraId="0F4396D5">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c>
          <w:tcPr>
            <w:tcW w:w="760" w:type="dxa"/>
            <w:tcBorders>
              <w:top w:val="single" w:sz="4" w:space="0" w:color="000000"/>
              <w:left w:val="single" w:sz="4" w:space="0" w:color="000000"/>
              <w:bottom w:val="single" w:sz="4" w:space="0" w:color="000000"/>
              <w:right w:val="single" w:sz="4" w:space="0" w:color="000000"/>
            </w:tcBorders>
            <w:vAlign w:val="center"/>
          </w:tcPr>
          <w:p w14:paraId="6F28BD1F">
            <w:pPr>
              <w:keepNext w:val="0"/>
              <w:keepLines w:val="0"/>
              <w:pageBreakBefore w:val="0"/>
              <w:widowControl w:val="0"/>
              <w:kinsoku/>
              <w:wordWrap/>
              <w:overflowPunct/>
              <w:topLinePunct w:val="0"/>
              <w:autoSpaceDE/>
              <w:autoSpaceDN/>
              <w:bidi w:val="0"/>
              <w:adjustRightInd/>
              <w:snapToGrid/>
              <w:spacing w:line="360" w:lineRule="auto"/>
              <w:textAlignment w:val="auto"/>
              <w:rPr>
                <w:b w:val="0"/>
                <w:bCs/>
                <w:sz w:val="21"/>
                <w:szCs w:val="21"/>
              </w:rPr>
            </w:pPr>
          </w:p>
        </w:tc>
      </w:tr>
    </w:tbl>
    <w:p w14:paraId="0CDB0B32">
      <w:pPr>
        <w:keepNext w:val="0"/>
        <w:keepLines w:val="0"/>
        <w:pageBreakBefore w:val="0"/>
        <w:widowControl w:val="0"/>
        <w:kinsoku/>
        <w:wordWrap/>
        <w:overflowPunct/>
        <w:topLinePunct w:val="0"/>
        <w:autoSpaceDE/>
        <w:autoSpaceDN/>
        <w:bidi w:val="0"/>
        <w:adjustRightInd/>
        <w:snapToGrid/>
        <w:spacing w:before="46" w:after="0" w:line="360" w:lineRule="auto"/>
        <w:ind w:left="440" w:right="120" w:hanging="300"/>
        <w:jc w:val="both"/>
        <w:textAlignment w:val="auto"/>
        <w:rPr>
          <w:b w:val="0"/>
          <w:bCs/>
          <w:sz w:val="21"/>
          <w:szCs w:val="21"/>
        </w:rPr>
      </w:pPr>
      <w:r>
        <w:rPr>
          <w:rFonts w:ascii="Calibri" w:eastAsia="Calibri" w:hAnsi="Calibri" w:hint="eastAsia"/>
          <w:b w:val="0"/>
          <w:bCs/>
          <w:color w:val="000000"/>
          <w:sz w:val="21"/>
          <w:szCs w:val="21"/>
        </w:rPr>
        <w:t>1</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B</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早期村落在商周时期作为家族聚居单位，仅一口水井，而东周水井增至三口；战国后村落家庭性增强，每家均有牲畜栏、陶窑、水井等设施，反映了村落结构从家族集体向个体家庭转变，适应了战国以来封建社会生产关系变化，故选</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项；材料仅显示家庭设施齐全，未涉及空间布局的多样性，排除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项；题干没有涉及农耕文明生产方式从中原扩散的相关内容，排除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项；村落成为古代农耕文明基本载体虽符合史实，但材料重点在家庭性增强而非载体作用，排除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1A69BFB3">
      <w:pPr>
        <w:keepNext w:val="0"/>
        <w:keepLines w:val="0"/>
        <w:pageBreakBefore w:val="0"/>
        <w:widowControl w:val="0"/>
        <w:kinsoku/>
        <w:wordWrap/>
        <w:overflowPunct/>
        <w:topLinePunct w:val="0"/>
        <w:autoSpaceDE/>
        <w:autoSpaceDN/>
        <w:bidi w:val="0"/>
        <w:adjustRightInd/>
        <w:snapToGrid/>
        <w:spacing w:before="40" w:after="0" w:line="360" w:lineRule="auto"/>
        <w:ind w:left="440" w:right="120" w:hanging="320"/>
        <w:jc w:val="both"/>
        <w:textAlignment w:val="auto"/>
        <w:rPr>
          <w:b w:val="0"/>
          <w:bCs/>
          <w:sz w:val="21"/>
          <w:szCs w:val="21"/>
        </w:rPr>
      </w:pP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西周时期实行宗法制，嫡长子继承制是核心，嫡次子在周王室支持下顺利继位，这既体现宗法制强调嫡庶有别，又反映出分封制下周天子对诸侯继承的影响，故二者相互作用，故选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项；西周时期尚未建立中央集权体制，周王室干预是基于宗法分封的义务而非集权控制，地方诸侯保持自治，排除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项；宗法制明确规定诸侯继承以嫡长子优先，形成制度化保障，嫡次子继位成功证明其有效性，排除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项；卿大夫阶层虽参与夺位但失败，材料未体现其掌控国家决策权，实际决策权在周王室和合法继承人，排除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178FC078">
      <w:pPr>
        <w:keepNext w:val="0"/>
        <w:keepLines w:val="0"/>
        <w:pageBreakBefore w:val="0"/>
        <w:widowControl w:val="0"/>
        <w:kinsoku/>
        <w:wordWrap/>
        <w:overflowPunct/>
        <w:topLinePunct w:val="0"/>
        <w:autoSpaceDE/>
        <w:autoSpaceDN/>
        <w:bidi w:val="0"/>
        <w:adjustRightInd/>
        <w:snapToGrid/>
        <w:spacing w:before="64" w:after="0" w:line="360" w:lineRule="auto"/>
        <w:ind w:left="440" w:right="120" w:hanging="420"/>
        <w:jc w:val="both"/>
        <w:textAlignment w:val="auto"/>
        <w:rPr>
          <w:b w:val="0"/>
          <w:bCs/>
          <w:sz w:val="21"/>
          <w:szCs w:val="21"/>
        </w:rPr>
      </w:pP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从秦代伍长负责新占领地区移民安置，到汉初侧重民政事务，再到西汉中期后仅因特定事件临时任命，这是随着地方形势、基层事务变化而调整的，说明其顺应了基层社会发展变迁，故选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项；地方行政效率在汉朝并未下降，秦制严苛，汉初调整如文景时期轻徭薄赋反而提升治理效能，排除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项；伍长从常设到临时，职责简化而非复杂化，体现治理优化如汉宣帝时“吏治清明”，排除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项；治国理念成熟如汉初黄老思想，但调整直接源于社会实际变化如战乱平息、经济恢复，非理念主导，排除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r>
        <w:rPr>
          <w:rFonts w:ascii="Calibri" w:eastAsia="Calibri" w:hAnsi="Calibri" w:hint="eastAsia"/>
          <w:b w:val="0"/>
          <w:bCs/>
          <w:color w:val="000000"/>
          <w:sz w:val="21"/>
          <w:szCs w:val="21"/>
        </w:rPr>
        <w:t>。</w:t>
      </w:r>
    </w:p>
    <w:p w14:paraId="263A30A5">
      <w:pPr>
        <w:keepNext w:val="0"/>
        <w:keepLines w:val="0"/>
        <w:pageBreakBefore w:val="0"/>
        <w:widowControl w:val="0"/>
        <w:kinsoku/>
        <w:wordWrap/>
        <w:overflowPunct/>
        <w:topLinePunct w:val="0"/>
        <w:autoSpaceDE/>
        <w:autoSpaceDN/>
        <w:bidi w:val="0"/>
        <w:adjustRightInd/>
        <w:snapToGrid/>
        <w:spacing w:before="48" w:after="0" w:line="360" w:lineRule="auto"/>
        <w:ind w:left="440" w:right="20" w:hanging="320"/>
        <w:jc w:val="both"/>
        <w:textAlignment w:val="auto"/>
        <w:rPr>
          <w:b w:val="0"/>
          <w:bCs/>
          <w:sz w:val="21"/>
          <w:szCs w:val="21"/>
        </w:rPr>
      </w:pP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A</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建安时期军阀混战、社会动荡，曹操父子倡导的悲凉文风反映乱世情怀；曹魏后期司马氏夺权高压，阮籍《咏怀诗》隐晦表达忧惧；西晋统一后门阀士族垄断政权，陆机等作品追求辞藻华丽，脱离现实；东晋门阀政治达到顶峰（王与马共天下），士族寄情山水玄谈，逃避现实矛盾，所以文风变化与政局变迁、门阀士族崛起相关，故选</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项；南北民族交融虽存在（如五胡内迁），但题干所述文风转变（建安悲壮、正始隐晦、太康绮靡、东晋玄虚）均未体现胡汉文化融合特征，排除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项；儒家伦理在汉末受到冲击，但建安风骨含儒家济世精神，正始隐晦因政治迫害而非伦理失效，东晋玄学也未否定儒家，排除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项；江南经济发展主要推动东晋“寄情山水”（庄园经济支撑），但无法解释此前建安悲凉、正始忧愤、太康绮丽的演变逻辑，排除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2A823949">
      <w:pPr>
        <w:keepNext w:val="0"/>
        <w:keepLines w:val="0"/>
        <w:pageBreakBefore w:val="0"/>
        <w:widowControl w:val="0"/>
        <w:kinsoku/>
        <w:wordWrap/>
        <w:overflowPunct/>
        <w:topLinePunct w:val="0"/>
        <w:autoSpaceDE/>
        <w:autoSpaceDN/>
        <w:bidi w:val="0"/>
        <w:adjustRightInd/>
        <w:snapToGrid/>
        <w:spacing w:before="60" w:after="0" w:line="360" w:lineRule="auto"/>
        <w:ind w:left="420" w:right="120" w:hanging="300"/>
        <w:jc w:val="both"/>
        <w:textAlignment w:val="auto"/>
        <w:rPr>
          <w:rFonts w:ascii="宋体" w:eastAsia="宋体" w:hAnsi="宋体" w:hint="eastAsia"/>
          <w:b w:val="0"/>
          <w:bCs/>
          <w:color w:val="000000"/>
          <w:sz w:val="21"/>
          <w:szCs w:val="21"/>
        </w:rPr>
      </w:pP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D</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隋朝都城采用里坊制，宫城、皇城、外郭城严格分离，东西对称分布，这种设计展现出规整、有序的布局特点，同时将不同功能区域明确划分也兼顾城市实用功能，故选</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项；商业区被限制在固定两市，未主导整体布局，里坊制延续汉魏传统规划，未突破既有模式，排除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项；都城是未依据地形特征设计，天人合一理念在隋朝都城规划中不明显，更多体现于后世园林，排除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项；尽管工程如排水系统技术先进，但材料未强调技术优先，里坊制封闭管理限制居民流动，缺乏开放性创新，排除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68055BF5">
      <w:pPr>
        <w:keepNext w:val="0"/>
        <w:keepLines w:val="0"/>
        <w:pageBreakBefore w:val="0"/>
        <w:widowControl w:val="0"/>
        <w:kinsoku/>
        <w:wordWrap/>
        <w:overflowPunct/>
        <w:topLinePunct w:val="0"/>
        <w:autoSpaceDE/>
        <w:autoSpaceDN/>
        <w:bidi w:val="0"/>
        <w:adjustRightInd/>
        <w:snapToGrid/>
        <w:spacing w:before="0" w:after="0" w:line="360" w:lineRule="auto"/>
        <w:ind w:left="440" w:right="100" w:hanging="320"/>
        <w:jc w:val="both"/>
        <w:textAlignment w:val="auto"/>
        <w:rPr>
          <w:b w:val="0"/>
          <w:bCs/>
          <w:sz w:val="21"/>
          <w:szCs w:val="21"/>
        </w:rPr>
      </w:pP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宪宗时期朝廷将赋税分为上供、送使（留使）、留州三部分，规定藩帅留使钱“先税治州以自给”，限制其滥征属州，属州仅承担上供，同时刺史对留州钱支配权加大，这体现了中央通过赋税分配改革约束藩镇权力，如限制滥征以遏制割据倾向，同时赋予地方部分自主权，是中央集权与地方分权之间动态调整的典型例证，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项；肃宗、代宗时虽赋予藩镇截留权，但宪宗新规明确限制滥征，如“限制其对属州的滥征无度”，显示中央在遏制割据，而非进一步加剧藩镇割据，排除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项；材料仅述赋税分配的变化，未提税制的更替，且非税制的变革，排除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项；刺史支配权限于留州钱额，上供部分由中央控制，且整体赋税制度由朝廷制定，材料中“支配权有所加大”不等于刺史完全掌控了地方赋税，排除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42E7B676">
      <w:pPr>
        <w:keepNext w:val="0"/>
        <w:keepLines w:val="0"/>
        <w:pageBreakBefore w:val="0"/>
        <w:widowControl w:val="0"/>
        <w:kinsoku/>
        <w:wordWrap/>
        <w:overflowPunct/>
        <w:topLinePunct w:val="0"/>
        <w:autoSpaceDE/>
        <w:autoSpaceDN/>
        <w:bidi w:val="0"/>
        <w:adjustRightInd/>
        <w:snapToGrid/>
        <w:spacing w:before="25" w:after="0" w:line="360" w:lineRule="auto"/>
        <w:ind w:left="460" w:right="60" w:hanging="340"/>
        <w:jc w:val="both"/>
        <w:textAlignment w:val="auto"/>
        <w:rPr>
          <w:b w:val="0"/>
          <w:bCs/>
          <w:sz w:val="21"/>
          <w:szCs w:val="21"/>
        </w:rPr>
      </w:pP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A</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宋朝苏州洞庭山地区民众主要种植柑桔桑麻等经济作物，生活必需品完全依赖商贩供应粮食，高宗绍兴二年冬因大寒湖水结冰导致米船中断引发饥荒饿死，而徽州民众输出茗漆纸木换取江西米粮，同样体现对市场的深度依赖，这反映了传统自给自足的自然经济模式被商品经济渗透和打破，导致经济结构脆弱，故自然经济受到一定冲击，故选</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项；资本主义萌芽以雇佣劳动和资本积累为特征，宋朝时期尚未出现此类生产关系的变革，且材料仅涉及简单的商品交换，未提及工场手工业或雇佣现象，排除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项；农业领域虽种植柑桔桑麻等经济作物，体现多种经营形式，但材料重点在于揭示其依赖市场带来的风险，而非肯定农业经营本身的兴盛，排除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项；题干仅列举两个地区事例，不能就此得出宋朝整体粮食安全受到严重威胁的结论，排除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693C3A1F">
      <w:pPr>
        <w:keepNext w:val="0"/>
        <w:keepLines w:val="0"/>
        <w:pageBreakBefore w:val="0"/>
        <w:widowControl w:val="0"/>
        <w:kinsoku/>
        <w:wordWrap/>
        <w:overflowPunct/>
        <w:topLinePunct w:val="0"/>
        <w:autoSpaceDE/>
        <w:autoSpaceDN/>
        <w:bidi w:val="0"/>
        <w:adjustRightInd/>
        <w:snapToGrid/>
        <w:spacing w:before="0" w:after="0" w:line="360" w:lineRule="auto"/>
        <w:ind w:left="440" w:right="240" w:hanging="320"/>
        <w:jc w:val="both"/>
        <w:textAlignment w:val="auto"/>
        <w:rPr>
          <w:b w:val="0"/>
          <w:bCs/>
          <w:sz w:val="21"/>
          <w:szCs w:val="21"/>
        </w:rPr>
      </w:pPr>
      <w:r>
        <w:rPr>
          <w:rFonts w:ascii="Calibri" w:eastAsia="Calibri" w:hAnsi="Calibri" w:hint="eastAsia"/>
          <w:b w:val="0"/>
          <w:bCs/>
          <w:color w:val="000000"/>
          <w:sz w:val="21"/>
          <w:szCs w:val="21"/>
        </w:rPr>
        <w:t>8</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宋代初期推行一系列加强中央集权、防止地方弊端出现的措施，“走马承受”作为皇帝特派的特务，负责监察本路诸多事务，这延续了宋初“防弊之政”，通过对地方的监察控制，加强中央对地方的管理，故选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 xml:space="preserve">项；“走马承受”职责侧重于监察地方事务，无法体现“重文轻武”国策，排除 </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项；该官职由皇帝特派，职权主要是监察，并非如节度使掌握军政大权，不会重蹈节度使专权覆辙，排除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 xml:space="preserve">项；仅一个“走马承受”官职不能标志宋代监察机制完善，宋代还有其他监察体系，排除 </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60F06322">
      <w:pPr>
        <w:keepNext w:val="0"/>
        <w:keepLines w:val="0"/>
        <w:pageBreakBefore w:val="0"/>
        <w:widowControl w:val="0"/>
        <w:kinsoku/>
        <w:wordWrap/>
        <w:overflowPunct/>
        <w:topLinePunct w:val="0"/>
        <w:autoSpaceDE/>
        <w:autoSpaceDN/>
        <w:bidi w:val="0"/>
        <w:adjustRightInd/>
        <w:snapToGrid/>
        <w:spacing w:before="102" w:after="0" w:line="360" w:lineRule="auto"/>
        <w:ind w:left="440" w:right="100" w:hanging="320"/>
        <w:jc w:val="both"/>
        <w:textAlignment w:val="auto"/>
        <w:rPr>
          <w:b w:val="0"/>
          <w:bCs/>
          <w:sz w:val="21"/>
          <w:szCs w:val="21"/>
        </w:rPr>
      </w:pPr>
      <w:r>
        <w:rPr>
          <w:rFonts w:ascii="Calibri" w:eastAsia="Calibri" w:hAnsi="Calibri" w:hint="eastAsia"/>
          <w:b w:val="0"/>
          <w:bCs/>
          <w:color w:val="000000"/>
          <w:sz w:val="21"/>
          <w:szCs w:val="21"/>
        </w:rPr>
        <w:t>9</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金朝初期皇位继承由勃极烈会议议决，具有部落贵族共议色彩，至金熙宗（</w:t>
      </w:r>
      <w:r>
        <w:rPr>
          <w:rFonts w:ascii="Calibri" w:eastAsia="Calibri" w:hAnsi="Calibri" w:hint="eastAsia"/>
          <w:b w:val="0"/>
          <w:bCs/>
          <w:color w:val="000000"/>
          <w:sz w:val="21"/>
          <w:szCs w:val="21"/>
        </w:rPr>
        <w:t>1135</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1149</w:t>
      </w:r>
      <w:r>
        <w:rPr>
          <w:rFonts w:ascii="宋体" w:eastAsia="宋体" w:hAnsi="宋体" w:hint="eastAsia"/>
          <w:b w:val="0"/>
          <w:bCs/>
          <w:color w:val="000000"/>
          <w:sz w:val="21"/>
          <w:szCs w:val="21"/>
        </w:rPr>
        <w:t>年在位）确立太子制度，模仿中原王朝嫡长子继承制，体现制度化转变；西夏元昊（</w:t>
      </w:r>
      <w:r>
        <w:rPr>
          <w:rFonts w:ascii="Calibri" w:eastAsia="Calibri" w:hAnsi="Calibri" w:hint="eastAsia"/>
          <w:b w:val="0"/>
          <w:bCs/>
          <w:color w:val="000000"/>
          <w:sz w:val="21"/>
          <w:szCs w:val="21"/>
        </w:rPr>
        <w:t>1038</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1048</w:t>
      </w:r>
      <w:r>
        <w:rPr>
          <w:rFonts w:ascii="宋体" w:eastAsia="宋体" w:hAnsi="宋体" w:hint="eastAsia"/>
          <w:b w:val="0"/>
          <w:bCs/>
          <w:color w:val="000000"/>
          <w:sz w:val="21"/>
          <w:szCs w:val="21"/>
        </w:rPr>
        <w:t>年在位）去世后，国相以“非子，无功”为由改立幼子，理由源于中原儒家血缘和功绩观念，否定游牧传统兄终弟及，这共同反映女真和党项政权主动吸收中原制度文化，故选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项；军功贵族在金初勃极烈会议中可能发挥作用，但西夏事件强调血缘而非军功，且金朝太子制度削弱贵族影响，排除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项；游牧民族传统如会议推选或兄终弟及，但金朝改革和西夏变局显示传统被中原制度取代，缺乏稳定性，排除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项；统治集团内部权力争夺在元昊事件中国相干预可见，但金朝确立太子是系统性汉化改革，权力争夺非根本动因，排除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21AE8FA7">
      <w:pPr>
        <w:keepNext w:val="0"/>
        <w:keepLines w:val="0"/>
        <w:pageBreakBefore w:val="0"/>
        <w:widowControl w:val="0"/>
        <w:kinsoku/>
        <w:wordWrap/>
        <w:overflowPunct/>
        <w:topLinePunct w:val="0"/>
        <w:autoSpaceDE/>
        <w:autoSpaceDN/>
        <w:bidi w:val="0"/>
        <w:adjustRightInd/>
        <w:snapToGrid/>
        <w:spacing w:before="20" w:after="0" w:line="360" w:lineRule="auto"/>
        <w:ind w:left="440" w:right="140" w:hanging="420"/>
        <w:jc w:val="both"/>
        <w:textAlignment w:val="auto"/>
        <w:rPr>
          <w:b w:val="0"/>
          <w:bCs/>
          <w:sz w:val="21"/>
          <w:szCs w:val="21"/>
        </w:rPr>
      </w:pP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康熙到乾隆年间，山数量基本翻倍，村、镇数量大幅增多，土州略有减少，这反映出政府对基层管理逐渐细化、强化，加大了对地方管控，进而影响到地图绘制，故选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项；绘图技术的改进虽可能提升地图准确性，但无法解释土州减少等行政性调整，且康熙图已采用先进测绘技术，变化主因非技术，排除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项；人口数量的剧增或可部分解释村镇增多，但材料无人口数据支撑，且山数量增加（</w:t>
      </w:r>
      <w:r>
        <w:rPr>
          <w:rFonts w:ascii="Calibri" w:eastAsia="Calibri" w:hAnsi="Calibri" w:hint="eastAsia"/>
          <w:b w:val="0"/>
          <w:bCs/>
          <w:color w:val="000000"/>
          <w:sz w:val="21"/>
          <w:szCs w:val="21"/>
        </w:rPr>
        <w:t>329</w:t>
      </w:r>
      <w:r>
        <w:rPr>
          <w:rFonts w:ascii="宋体" w:eastAsia="宋体" w:hAnsi="宋体" w:hint="eastAsia"/>
          <w:b w:val="0"/>
          <w:bCs/>
          <w:color w:val="000000"/>
          <w:sz w:val="21"/>
          <w:szCs w:val="21"/>
        </w:rPr>
        <w:t>到</w:t>
      </w:r>
      <w:r>
        <w:rPr>
          <w:rFonts w:ascii="Calibri" w:eastAsia="Calibri" w:hAnsi="Calibri" w:hint="eastAsia"/>
          <w:b w:val="0"/>
          <w:bCs/>
          <w:color w:val="000000"/>
          <w:sz w:val="21"/>
          <w:szCs w:val="21"/>
        </w:rPr>
        <w:t>557</w:t>
      </w:r>
      <w:r>
        <w:rPr>
          <w:rFonts w:ascii="宋体" w:eastAsia="宋体" w:hAnsi="宋体" w:hint="eastAsia"/>
          <w:b w:val="0"/>
          <w:bCs/>
          <w:color w:val="000000"/>
          <w:sz w:val="21"/>
          <w:szCs w:val="21"/>
        </w:rPr>
        <w:t>座）和土州变化与人口关联弱，清中期广西人口增长平稳，非剧增，排除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项；区域经济的发展或许促进村镇扩张，但土州减少凸显政治管理变革主导，非经济因素，乾隆时期广西经济仍较落后，排除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361E90EE">
      <w:pPr>
        <w:keepNext w:val="0"/>
        <w:keepLines w:val="0"/>
        <w:pageBreakBefore w:val="0"/>
        <w:widowControl w:val="0"/>
        <w:kinsoku/>
        <w:wordWrap/>
        <w:overflowPunct/>
        <w:topLinePunct w:val="0"/>
        <w:autoSpaceDE/>
        <w:autoSpaceDN/>
        <w:bidi w:val="0"/>
        <w:adjustRightInd/>
        <w:snapToGrid/>
        <w:spacing w:before="24" w:after="0" w:line="360" w:lineRule="auto"/>
        <w:ind w:left="440" w:right="280" w:hanging="420"/>
        <w:jc w:val="both"/>
        <w:textAlignment w:val="auto"/>
        <w:rPr>
          <w:b w:val="0"/>
          <w:bCs/>
          <w:sz w:val="21"/>
          <w:szCs w:val="21"/>
        </w:rPr>
      </w:pPr>
      <w:r>
        <w:rPr>
          <w:rFonts w:ascii="Calibri" w:eastAsia="Calibri" w:hAnsi="Calibri" w:hint="eastAsia"/>
          <w:b w:val="0"/>
          <w:bCs/>
          <w:color w:val="000000"/>
          <w:sz w:val="21"/>
          <w:szCs w:val="21"/>
        </w:rPr>
        <w:t>11</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蒙古曾建立庞大帝国，疆域广阔，其扩张过程促进了不同区域间文化交流，使得阿拉伯文化著作能经蒙古传至朝鲜宫廷成为蒙古语教材，故选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项；朝鲜与阿拉伯在历史上缺乏直接政治或文化往来记录，材料中书籍以蒙古语为载体传播，并非直接联系，排除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项；材料未显示朝鲜主动寻求阿拉伯文化，而是被动接收蒙古体系下的文化产物，排除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项；海上丝路主要推动沿海贸易和文化交流，而材料涉及蒙古语教材，传播途径更可能源于陆路蒙古扩张而非海路，排除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24520BC9">
      <w:pPr>
        <w:keepNext w:val="0"/>
        <w:keepLines w:val="0"/>
        <w:pageBreakBefore w:val="0"/>
        <w:widowControl w:val="0"/>
        <w:kinsoku/>
        <w:wordWrap/>
        <w:overflowPunct/>
        <w:topLinePunct w:val="0"/>
        <w:autoSpaceDE/>
        <w:autoSpaceDN/>
        <w:bidi w:val="0"/>
        <w:adjustRightInd/>
        <w:snapToGrid/>
        <w:spacing w:before="68" w:after="0" w:line="360" w:lineRule="auto"/>
        <w:ind w:left="440" w:right="240" w:hanging="420"/>
        <w:jc w:val="both"/>
        <w:textAlignment w:val="auto"/>
        <w:rPr>
          <w:b w:val="0"/>
          <w:bCs/>
          <w:sz w:val="21"/>
          <w:szCs w:val="21"/>
        </w:rPr>
      </w:pP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1861</w:t>
      </w:r>
      <w:r>
        <w:rPr>
          <w:rFonts w:ascii="宋体" w:eastAsia="宋体" w:hAnsi="宋体" w:hint="eastAsia"/>
          <w:b w:val="0"/>
          <w:bCs/>
          <w:color w:val="000000"/>
          <w:sz w:val="21"/>
          <w:szCs w:val="21"/>
        </w:rPr>
        <w:t>年总理衙门成立，负责外交及相关经济事务，体现外交和经济管理转变；</w:t>
      </w:r>
      <w:r>
        <w:rPr>
          <w:rFonts w:ascii="Calibri" w:eastAsia="Calibri" w:hAnsi="Calibri" w:hint="eastAsia"/>
          <w:b w:val="0"/>
          <w:bCs/>
          <w:color w:val="000000"/>
          <w:sz w:val="21"/>
          <w:szCs w:val="21"/>
        </w:rPr>
        <w:t>1905</w:t>
      </w:r>
      <w:r>
        <w:rPr>
          <w:rFonts w:ascii="宋体" w:eastAsia="宋体" w:hAnsi="宋体" w:hint="eastAsia"/>
          <w:b w:val="0"/>
          <w:bCs/>
          <w:color w:val="000000"/>
          <w:sz w:val="21"/>
          <w:szCs w:val="21"/>
        </w:rPr>
        <w:t>年废除科举、设学部等，是教育体制变革，两者都反映出国家在机构和制度方面进行治理转型尝试，故选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项；外交体制的近代化仅体现总理衙门部分，</w:t>
      </w:r>
      <w:r>
        <w:rPr>
          <w:rFonts w:ascii="Calibri" w:eastAsia="Calibri" w:hAnsi="Calibri" w:hint="eastAsia"/>
          <w:b w:val="0"/>
          <w:bCs/>
          <w:color w:val="000000"/>
          <w:sz w:val="21"/>
          <w:szCs w:val="21"/>
        </w:rPr>
        <w:t>1905</w:t>
      </w:r>
      <w:r>
        <w:rPr>
          <w:rFonts w:ascii="宋体" w:eastAsia="宋体" w:hAnsi="宋体" w:hint="eastAsia"/>
          <w:b w:val="0"/>
          <w:bCs/>
          <w:color w:val="000000"/>
          <w:sz w:val="21"/>
          <w:szCs w:val="21"/>
        </w:rPr>
        <w:t>年教育改革未涉及外交事务，不能概括整体趋势，排除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项；教育体系的西式化仅对应</w:t>
      </w:r>
      <w:r>
        <w:rPr>
          <w:rFonts w:ascii="Calibri" w:eastAsia="Calibri" w:hAnsi="Calibri" w:hint="eastAsia"/>
          <w:b w:val="0"/>
          <w:bCs/>
          <w:color w:val="000000"/>
          <w:sz w:val="21"/>
          <w:szCs w:val="21"/>
        </w:rPr>
        <w:t>1905</w:t>
      </w:r>
      <w:r>
        <w:rPr>
          <w:rFonts w:ascii="宋体" w:eastAsia="宋体" w:hAnsi="宋体" w:hint="eastAsia"/>
          <w:b w:val="0"/>
          <w:bCs/>
          <w:color w:val="000000"/>
          <w:sz w:val="21"/>
          <w:szCs w:val="21"/>
        </w:rPr>
        <w:t>年措施，</w:t>
      </w:r>
      <w:r>
        <w:rPr>
          <w:rFonts w:ascii="Calibri" w:eastAsia="Calibri" w:hAnsi="Calibri" w:hint="eastAsia"/>
          <w:b w:val="0"/>
          <w:bCs/>
          <w:color w:val="000000"/>
          <w:sz w:val="21"/>
          <w:szCs w:val="21"/>
        </w:rPr>
        <w:t>1861</w:t>
      </w:r>
      <w:r>
        <w:rPr>
          <w:rFonts w:ascii="宋体" w:eastAsia="宋体" w:hAnsi="宋体" w:hint="eastAsia"/>
          <w:b w:val="0"/>
          <w:bCs/>
          <w:color w:val="000000"/>
          <w:sz w:val="21"/>
          <w:szCs w:val="21"/>
        </w:rPr>
        <w:t>年总理衙门无关教育，无法涵盖材料全部内容，排除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项；传统礼仪的废除在材料中未体现，总理衙门管理外交但未废除礼仪制度，</w:t>
      </w:r>
      <w:r>
        <w:rPr>
          <w:rFonts w:ascii="Calibri" w:eastAsia="Calibri" w:hAnsi="Calibri" w:hint="eastAsia"/>
          <w:b w:val="0"/>
          <w:bCs/>
          <w:color w:val="000000"/>
          <w:sz w:val="21"/>
          <w:szCs w:val="21"/>
        </w:rPr>
        <w:t>1905</w:t>
      </w:r>
      <w:r>
        <w:rPr>
          <w:rFonts w:ascii="宋体" w:eastAsia="宋体" w:hAnsi="宋体" w:hint="eastAsia"/>
          <w:b w:val="0"/>
          <w:bCs/>
          <w:color w:val="000000"/>
          <w:sz w:val="21"/>
          <w:szCs w:val="21"/>
        </w:rPr>
        <w:t>年改革也未提及礼仪变革，排除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5C0FA599">
      <w:pPr>
        <w:keepNext w:val="0"/>
        <w:keepLines w:val="0"/>
        <w:pageBreakBefore w:val="0"/>
        <w:widowControl w:val="0"/>
        <w:kinsoku/>
        <w:wordWrap/>
        <w:overflowPunct/>
        <w:topLinePunct w:val="0"/>
        <w:autoSpaceDE/>
        <w:autoSpaceDN/>
        <w:bidi w:val="0"/>
        <w:adjustRightInd/>
        <w:snapToGrid/>
        <w:spacing w:before="0" w:after="0" w:line="360" w:lineRule="auto"/>
        <w:ind w:left="440" w:right="220" w:hanging="420"/>
        <w:jc w:val="both"/>
        <w:textAlignment w:val="auto"/>
        <w:rPr>
          <w:b w:val="0"/>
          <w:bCs/>
          <w:sz w:val="21"/>
          <w:szCs w:val="21"/>
        </w:rPr>
      </w:pPr>
      <w:r>
        <w:rPr>
          <w:rFonts w:ascii="Calibri" w:eastAsia="Calibri" w:hAnsi="Calibri" w:hint="eastAsia"/>
          <w:b w:val="0"/>
          <w:bCs/>
          <w:color w:val="000000"/>
          <w:sz w:val="21"/>
          <w:szCs w:val="21"/>
        </w:rPr>
        <w:t>13</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据材料“实行白银国有”“国家法定货币，行使完粮纳税和日常交易功能”，这一改革有助于国家更有效地调配资源，为即将到来的全面抗战提供了必要的经济支持，故选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r>
        <w:rPr>
          <w:rFonts w:ascii="Calibri" w:eastAsia="Calibri" w:hAnsi="Calibri" w:hint="eastAsia"/>
          <w:b w:val="0"/>
          <w:bCs/>
          <w:color w:val="000000"/>
          <w:sz w:val="21"/>
          <w:szCs w:val="21"/>
        </w:rPr>
        <w:t>1928</w:t>
      </w:r>
      <w:r>
        <w:rPr>
          <w:rFonts w:ascii="宋体" w:eastAsia="宋体" w:hAnsi="宋体" w:hint="eastAsia"/>
          <w:b w:val="0"/>
          <w:bCs/>
          <w:color w:val="000000"/>
          <w:sz w:val="21"/>
          <w:szCs w:val="21"/>
        </w:rPr>
        <w:t>年底，张学良改旗易帜，宣告东北服从国民政府，国民政府在形式上基本统一全国，排除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w:t>
      </w:r>
      <w:r>
        <w:rPr>
          <w:rFonts w:ascii="Calibri" w:eastAsia="Calibri" w:hAnsi="Calibri" w:hint="eastAsia"/>
          <w:b w:val="0"/>
          <w:bCs/>
          <w:color w:val="000000"/>
          <w:sz w:val="21"/>
          <w:szCs w:val="21"/>
        </w:rPr>
        <w:t>1929</w:t>
      </w:r>
      <w:r>
        <w:rPr>
          <w:rFonts w:ascii="宋体" w:eastAsia="宋体" w:hAnsi="宋体" w:hint="eastAsia"/>
          <w:b w:val="0"/>
          <w:bCs/>
          <w:color w:val="000000"/>
          <w:sz w:val="21"/>
          <w:szCs w:val="21"/>
        </w:rPr>
        <w:t>年至</w:t>
      </w:r>
      <w:r>
        <w:rPr>
          <w:rFonts w:ascii="Calibri" w:eastAsia="Calibri" w:hAnsi="Calibri" w:hint="eastAsia"/>
          <w:b w:val="0"/>
          <w:bCs/>
          <w:color w:val="000000"/>
          <w:sz w:val="21"/>
          <w:szCs w:val="21"/>
        </w:rPr>
        <w:t>1933</w:t>
      </w:r>
      <w:r>
        <w:rPr>
          <w:rFonts w:ascii="宋体" w:eastAsia="宋体" w:hAnsi="宋体" w:hint="eastAsia"/>
          <w:b w:val="0"/>
          <w:bCs/>
          <w:color w:val="000000"/>
          <w:sz w:val="21"/>
          <w:szCs w:val="21"/>
        </w:rPr>
        <w:t>年，席卷资本主义世界的经济危机爆发，法币改革受其影响，排除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w:t>
      </w:r>
      <w:r>
        <w:rPr>
          <w:rFonts w:ascii="Calibri" w:eastAsia="Calibri" w:hAnsi="Calibri" w:hint="eastAsia"/>
          <w:b w:val="0"/>
          <w:bCs/>
          <w:color w:val="000000"/>
          <w:sz w:val="21"/>
          <w:szCs w:val="21"/>
        </w:rPr>
        <w:t>1927</w:t>
      </w:r>
      <w:r>
        <w:rPr>
          <w:rFonts w:ascii="宋体" w:eastAsia="宋体" w:hAnsi="宋体" w:hint="eastAsia"/>
          <w:b w:val="0"/>
          <w:bCs/>
          <w:color w:val="000000"/>
          <w:sz w:val="21"/>
          <w:szCs w:val="21"/>
        </w:rPr>
        <w:t>年秋，武汉国民政府和南京国民政府合并，它标志着中国国民党专制统治的确立，时间不符，排除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4BF238AE">
      <w:pPr>
        <w:keepNext w:val="0"/>
        <w:keepLines w:val="0"/>
        <w:pageBreakBefore w:val="0"/>
        <w:widowControl w:val="0"/>
        <w:kinsoku/>
        <w:wordWrap/>
        <w:overflowPunct/>
        <w:topLinePunct w:val="0"/>
        <w:autoSpaceDE/>
        <w:autoSpaceDN/>
        <w:bidi w:val="0"/>
        <w:adjustRightInd/>
        <w:snapToGrid/>
        <w:spacing w:before="54" w:after="0" w:line="360" w:lineRule="auto"/>
        <w:ind w:left="440" w:right="200" w:hanging="420"/>
        <w:jc w:val="both"/>
        <w:textAlignment w:val="auto"/>
        <w:rPr>
          <w:b w:val="0"/>
          <w:bCs/>
          <w:sz w:val="21"/>
          <w:szCs w:val="21"/>
        </w:rPr>
      </w:pP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C</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据材料“将毛泽东诗词意境与传统山水技法结合”“用宋代花鸟画技法绘雄鹰屹立山岩，突出其昂扬斗志”，可知这些创作借传统艺术形式展现文化内涵，体现文化自信觉醒，故选</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项；创作是传承创新传统绘画，非颠覆性颠覆，排除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 xml:space="preserve">项；“双百”方针适用于多个文化艺术领域，并非仅美术，排除 </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项；材料未体现抵制西方艺术思潮，是对传统技法的运用，排除</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7F2624DA">
      <w:pPr>
        <w:keepNext w:val="0"/>
        <w:keepLines w:val="0"/>
        <w:pageBreakBefore w:val="0"/>
        <w:widowControl w:val="0"/>
        <w:kinsoku/>
        <w:wordWrap/>
        <w:overflowPunct/>
        <w:topLinePunct w:val="0"/>
        <w:autoSpaceDE/>
        <w:autoSpaceDN/>
        <w:bidi w:val="0"/>
        <w:adjustRightInd/>
        <w:snapToGrid/>
        <w:spacing w:before="12" w:after="0" w:line="360" w:lineRule="auto"/>
        <w:ind w:left="440" w:right="140" w:hanging="420"/>
        <w:jc w:val="both"/>
        <w:textAlignment w:val="auto"/>
        <w:rPr>
          <w:b w:val="0"/>
          <w:bCs/>
          <w:sz w:val="21"/>
          <w:szCs w:val="21"/>
        </w:rPr>
      </w:pPr>
      <w:r>
        <w:rPr>
          <w:rFonts w:ascii="Calibri" w:eastAsia="Calibri" w:hAnsi="Calibri" w:hint="eastAsia"/>
          <w:b w:val="0"/>
          <w:bCs/>
          <w:color w:val="000000"/>
          <w:sz w:val="21"/>
          <w:szCs w:val="21"/>
        </w:rPr>
        <w:t>15</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D</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太钢汽水在新中国成立初期为太钢工人生产的防暑降温饮料，体现计划经济时期企业自办福利、产品定向供应，</w:t>
      </w:r>
      <w:r>
        <w:rPr>
          <w:rFonts w:ascii="Calibri" w:eastAsia="Calibri" w:hAnsi="Calibri" w:hint="eastAsia"/>
          <w:b w:val="0"/>
          <w:bCs/>
          <w:color w:val="000000"/>
          <w:sz w:val="21"/>
          <w:szCs w:val="21"/>
        </w:rPr>
        <w:t>90</w:t>
      </w:r>
      <w:r>
        <w:rPr>
          <w:rFonts w:ascii="宋体" w:eastAsia="宋体" w:hAnsi="宋体" w:hint="eastAsia"/>
          <w:b w:val="0"/>
          <w:bCs/>
          <w:color w:val="000000"/>
          <w:sz w:val="21"/>
          <w:szCs w:val="21"/>
        </w:rPr>
        <w:t>年代后遍布城市小卖部，反映改革开放后市场经济推进，商品的市场化流通，这完整展现了新中国从计划经济向社会主义市场经济的体制变迁过程，故选</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项；社会主义市场经济体制确立于</w:t>
      </w:r>
      <w:r>
        <w:rPr>
          <w:rFonts w:ascii="Calibri" w:eastAsia="Calibri" w:hAnsi="Calibri" w:hint="eastAsia"/>
          <w:b w:val="0"/>
          <w:bCs/>
          <w:color w:val="000000"/>
          <w:sz w:val="21"/>
          <w:szCs w:val="21"/>
        </w:rPr>
        <w:t>21</w:t>
      </w:r>
      <w:r>
        <w:rPr>
          <w:rFonts w:ascii="宋体" w:eastAsia="宋体" w:hAnsi="宋体" w:hint="eastAsia"/>
          <w:b w:val="0"/>
          <w:bCs/>
          <w:color w:val="000000"/>
          <w:sz w:val="21"/>
          <w:szCs w:val="21"/>
        </w:rPr>
        <w:t>世纪初，与材料时间不符，排除</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项；材料中的汽水诞生于新中国成立初期，作为附属福利品服务于工人，并非一五计划的核心工业项目或重工业建设本身，排除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项；材料焦点是汽水生产与分销方式的转变，体现经济体制变迁，而非人民生活水平的直接提升，排除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项。</w:t>
      </w:r>
    </w:p>
    <w:p w14:paraId="7B69CFDC">
      <w:pPr>
        <w:keepNext w:val="0"/>
        <w:keepLines w:val="0"/>
        <w:pageBreakBefore w:val="0"/>
        <w:widowControl w:val="0"/>
        <w:kinsoku/>
        <w:wordWrap/>
        <w:overflowPunct/>
        <w:topLinePunct w:val="0"/>
        <w:autoSpaceDE/>
        <w:autoSpaceDN/>
        <w:bidi w:val="0"/>
        <w:adjustRightInd/>
        <w:snapToGrid/>
        <w:spacing w:before="31" w:after="0" w:line="360" w:lineRule="auto"/>
        <w:ind w:left="440" w:right="80" w:hanging="420"/>
        <w:jc w:val="both"/>
        <w:textAlignment w:val="auto"/>
        <w:rPr>
          <w:b w:val="0"/>
          <w:bCs/>
          <w:sz w:val="21"/>
          <w:szCs w:val="21"/>
        </w:rPr>
      </w:pPr>
      <w:r>
        <w:rPr>
          <w:rFonts w:ascii="Calibri" w:eastAsia="Calibri" w:hAnsi="Calibri" w:hint="eastAsia"/>
          <w:b w:val="0"/>
          <w:bCs/>
          <w:color w:val="000000"/>
          <w:sz w:val="21"/>
          <w:szCs w:val="21"/>
        </w:rPr>
        <w:t>16</w:t>
      </w:r>
      <w:r>
        <w:rPr>
          <w:rFonts w:ascii="宋体" w:eastAsia="宋体" w:hAnsi="宋体" w:hint="eastAsia"/>
          <w:b w:val="0"/>
          <w:bCs/>
          <w:color w:val="00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000000"/>
          <w:sz w:val="21"/>
          <w:szCs w:val="21"/>
        </w:rPr>
        <w:t>A</w:t>
      </w:r>
      <w:r>
        <w:rPr>
          <w:rFonts w:ascii="宋体" w:eastAsia="宋体" w:hAnsi="宋体" w:hint="eastAsia"/>
          <w:b w:val="0"/>
          <w:bCs/>
          <w:color w:val="FF0000"/>
          <w:sz w:val="21"/>
          <w:szCs w:val="21"/>
        </w:rPr>
        <w:t>【解析】</w:t>
      </w:r>
      <w:r>
        <w:rPr>
          <w:rFonts w:ascii="宋体" w:eastAsia="宋体" w:hAnsi="宋体" w:hint="eastAsia"/>
          <w:b w:val="0"/>
          <w:bCs/>
          <w:color w:val="000000"/>
          <w:sz w:val="21"/>
          <w:szCs w:val="21"/>
        </w:rPr>
        <w:t>中国通过</w:t>
      </w:r>
      <w:r>
        <w:rPr>
          <w:rFonts w:ascii="Calibri" w:eastAsia="Calibri" w:hAnsi="Calibri" w:hint="eastAsia"/>
          <w:b w:val="0"/>
          <w:bCs/>
          <w:color w:val="000000"/>
          <w:sz w:val="21"/>
          <w:szCs w:val="21"/>
        </w:rPr>
        <w:t>2014</w:t>
      </w:r>
      <w:r>
        <w:rPr>
          <w:rFonts w:ascii="宋体" w:eastAsia="宋体" w:hAnsi="宋体" w:hint="eastAsia"/>
          <w:b w:val="0"/>
          <w:bCs/>
          <w:color w:val="000000"/>
          <w:sz w:val="21"/>
          <w:szCs w:val="21"/>
        </w:rPr>
        <w:t>年倡导成立亚洲基础设施投资银行，为亚洲基础设施建设提供资金，挑战了传统国际金融体系，</w:t>
      </w:r>
      <w:r>
        <w:rPr>
          <w:rFonts w:ascii="Calibri" w:eastAsia="Calibri" w:hAnsi="Calibri" w:hint="eastAsia"/>
          <w:b w:val="0"/>
          <w:bCs/>
          <w:color w:val="000000"/>
          <w:sz w:val="21"/>
          <w:szCs w:val="21"/>
        </w:rPr>
        <w:t>2017</w:t>
      </w:r>
      <w:r>
        <w:rPr>
          <w:rFonts w:ascii="宋体" w:eastAsia="宋体" w:hAnsi="宋体" w:hint="eastAsia"/>
          <w:b w:val="0"/>
          <w:bCs/>
          <w:color w:val="000000"/>
          <w:sz w:val="21"/>
          <w:szCs w:val="21"/>
        </w:rPr>
        <w:t>年举办首届“一带一路”国际合作高峰论坛，推动沿线国家共商合作，促进互联互通，</w:t>
      </w:r>
      <w:r>
        <w:rPr>
          <w:rFonts w:ascii="Calibri" w:eastAsia="Calibri" w:hAnsi="Calibri" w:hint="eastAsia"/>
          <w:b w:val="0"/>
          <w:bCs/>
          <w:color w:val="000000"/>
          <w:sz w:val="21"/>
          <w:szCs w:val="21"/>
        </w:rPr>
        <w:t>2024</w:t>
      </w:r>
      <w:r>
        <w:rPr>
          <w:rFonts w:ascii="宋体" w:eastAsia="宋体" w:hAnsi="宋体" w:hint="eastAsia"/>
          <w:b w:val="0"/>
          <w:bCs/>
          <w:color w:val="000000"/>
          <w:sz w:val="21"/>
          <w:szCs w:val="21"/>
        </w:rPr>
        <w:t>年第七届中国国际进口博览会在上海举办，为全球各国提供市场机遇，这些举措共同体现了中国在推动构建更加公平、包容的国际经济规则和体系，旨在改变以西方为主导的旧秩序，构建基于多边合作的新秩序，故选</w:t>
      </w:r>
      <w:r>
        <w:rPr>
          <w:rFonts w:ascii="Calibri" w:eastAsia="Calibri" w:hAnsi="Calibri" w:hint="eastAsia"/>
          <w:b w:val="0"/>
          <w:bCs/>
          <w:color w:val="000000"/>
          <w:sz w:val="21"/>
          <w:szCs w:val="21"/>
        </w:rPr>
        <w:t>A</w:t>
      </w:r>
      <w:r>
        <w:rPr>
          <w:rFonts w:ascii="宋体" w:eastAsia="宋体" w:hAnsi="宋体" w:hint="eastAsia"/>
          <w:b w:val="0"/>
          <w:bCs/>
          <w:color w:val="000000"/>
          <w:sz w:val="21"/>
          <w:szCs w:val="21"/>
        </w:rPr>
        <w:t>项；当今世界美国等西方国家在国际经济领域仍占据主导地位，并非中国主导话语权，排除</w:t>
      </w:r>
      <w:r>
        <w:rPr>
          <w:rFonts w:ascii="Calibri" w:eastAsia="Calibri" w:hAnsi="Calibri" w:hint="eastAsia"/>
          <w:b w:val="0"/>
          <w:bCs/>
          <w:color w:val="000000"/>
          <w:sz w:val="21"/>
          <w:szCs w:val="21"/>
        </w:rPr>
        <w:t>B</w:t>
      </w:r>
      <w:r>
        <w:rPr>
          <w:rFonts w:ascii="宋体" w:eastAsia="宋体" w:hAnsi="宋体" w:hint="eastAsia"/>
          <w:b w:val="0"/>
          <w:bCs/>
          <w:color w:val="000000"/>
          <w:sz w:val="21"/>
          <w:szCs w:val="21"/>
        </w:rPr>
        <w:t>项；亚洲基础设施投资银行侧重亚洲区域，但“一带一路”涉及众多沿线国家，进口博览会面向“世界各国”，材料内容超越了区域合作的范畴，排除</w:t>
      </w:r>
      <w:r>
        <w:rPr>
          <w:rFonts w:ascii="Calibri" w:eastAsia="Calibri" w:hAnsi="Calibri" w:hint="eastAsia"/>
          <w:b w:val="0"/>
          <w:bCs/>
          <w:color w:val="000000"/>
          <w:sz w:val="21"/>
          <w:szCs w:val="21"/>
        </w:rPr>
        <w:t>C</w:t>
      </w:r>
      <w:r>
        <w:rPr>
          <w:rFonts w:ascii="宋体" w:eastAsia="宋体" w:hAnsi="宋体" w:hint="eastAsia"/>
          <w:b w:val="0"/>
          <w:bCs/>
          <w:color w:val="000000"/>
          <w:sz w:val="21"/>
          <w:szCs w:val="21"/>
        </w:rPr>
        <w:t xml:space="preserve">项；亚洲基础设施投资银行和“一带一路”侧重发展中国家合作，但进口博览会的关键词司“世界各国”包括发达国家，所以不专门针对发展中国家，排除 </w:t>
      </w:r>
      <w:r>
        <w:rPr>
          <w:rFonts w:ascii="Calibri" w:eastAsia="Calibri" w:hAnsi="Calibri" w:hint="eastAsia"/>
          <w:b w:val="0"/>
          <w:bCs/>
          <w:color w:val="000000"/>
          <w:sz w:val="21"/>
          <w:szCs w:val="21"/>
        </w:rPr>
        <w:t>D</w:t>
      </w:r>
      <w:r>
        <w:rPr>
          <w:rFonts w:ascii="宋体" w:eastAsia="宋体" w:hAnsi="宋体" w:hint="eastAsia"/>
          <w:b w:val="0"/>
          <w:bCs/>
          <w:color w:val="000000"/>
          <w:sz w:val="21"/>
          <w:szCs w:val="21"/>
        </w:rPr>
        <w:t>项。</w:t>
      </w:r>
    </w:p>
    <w:p w14:paraId="6C713F47">
      <w:pPr>
        <w:keepNext w:val="0"/>
        <w:keepLines w:val="0"/>
        <w:pageBreakBefore w:val="0"/>
        <w:widowControl w:val="0"/>
        <w:kinsoku/>
        <w:wordWrap/>
        <w:overflowPunct/>
        <w:topLinePunct w:val="0"/>
        <w:autoSpaceDE/>
        <w:autoSpaceDN/>
        <w:bidi w:val="0"/>
        <w:adjustRightInd/>
        <w:snapToGrid/>
        <w:spacing w:before="40" w:after="0" w:line="360" w:lineRule="auto"/>
        <w:ind w:firstLine="20"/>
        <w:jc w:val="both"/>
        <w:textAlignment w:val="auto"/>
        <w:rPr>
          <w:b w:val="0"/>
          <w:bCs/>
          <w:sz w:val="21"/>
          <w:szCs w:val="21"/>
        </w:rPr>
      </w:pPr>
      <w:r>
        <w:rPr>
          <w:rFonts w:ascii="宋体" w:eastAsia="宋体" w:hAnsi="宋体" w:hint="eastAsia"/>
          <w:b w:val="0"/>
          <w:bCs/>
          <w:color w:val="000000"/>
          <w:sz w:val="21"/>
          <w:szCs w:val="21"/>
        </w:rPr>
        <w:t>二、非选择题</w:t>
      </w:r>
    </w:p>
    <w:p w14:paraId="2C2E7FB5">
      <w:pPr>
        <w:keepNext w:val="0"/>
        <w:keepLines w:val="0"/>
        <w:pageBreakBefore w:val="0"/>
        <w:widowControl w:val="0"/>
        <w:kinsoku/>
        <w:wordWrap/>
        <w:overflowPunct/>
        <w:topLinePunct w:val="0"/>
        <w:autoSpaceDE/>
        <w:autoSpaceDN/>
        <w:bidi w:val="0"/>
        <w:adjustRightInd/>
        <w:snapToGrid/>
        <w:spacing w:before="0" w:after="0" w:line="360" w:lineRule="auto"/>
        <w:ind w:firstLine="20"/>
        <w:jc w:val="both"/>
        <w:textAlignment w:val="auto"/>
        <w:rPr>
          <w:b w:val="0"/>
          <w:bCs/>
          <w:sz w:val="21"/>
          <w:szCs w:val="21"/>
        </w:rPr>
      </w:pPr>
      <w:r>
        <w:rPr>
          <w:rFonts w:ascii="Calibri" w:eastAsia="Calibri" w:hAnsi="Calibri" w:hint="eastAsia"/>
          <w:b w:val="0"/>
          <w:bCs/>
          <w:color w:val="000000"/>
          <w:sz w:val="21"/>
          <w:szCs w:val="21"/>
        </w:rPr>
        <w:t>17．</w:t>
      </w:r>
      <w:r>
        <w:rPr>
          <w:rFonts w:ascii="Calibri" w:eastAsia="Calibri" w:hAnsi="Calibri" w:hint="eastAsia"/>
          <w:b w:val="0"/>
          <w:bCs/>
          <w:color w:val="FF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FF0000"/>
          <w:sz w:val="21"/>
          <w:szCs w:val="21"/>
        </w:rPr>
        <w:t>】</w:t>
      </w:r>
      <w:r>
        <w:rPr>
          <w:rFonts w:ascii="Calibri" w:eastAsia="Calibri" w:hAnsi="Calibri" w:hint="eastAsia"/>
          <w:b w:val="0"/>
          <w:bCs/>
          <w:color w:val="000000"/>
          <w:sz w:val="21"/>
          <w:szCs w:val="21"/>
        </w:rPr>
        <w:t>（14</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p>
    <w:p w14:paraId="00ED5C41">
      <w:pPr>
        <w:keepNext w:val="0"/>
        <w:keepLines w:val="0"/>
        <w:pageBreakBefore w:val="0"/>
        <w:widowControl w:val="0"/>
        <w:kinsoku/>
        <w:wordWrap/>
        <w:overflowPunct/>
        <w:topLinePunct w:val="0"/>
        <w:autoSpaceDE/>
        <w:autoSpaceDN/>
        <w:bidi w:val="0"/>
        <w:adjustRightInd/>
        <w:snapToGrid/>
        <w:spacing w:before="41" w:after="0" w:line="360" w:lineRule="auto"/>
        <w:ind w:left="1660" w:right="160" w:hanging="108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）特点：重视考察历史人物与现实的关系；具有人文主义色彩；遵循求真求实、严谨客观的撰写原则；力求探寻历史发展规律；抒发政治理想；具有批判性。（每点</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分，答出任意三点即可得</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5505A6B1">
      <w:pPr>
        <w:keepNext w:val="0"/>
        <w:keepLines w:val="0"/>
        <w:pageBreakBefore w:val="0"/>
        <w:widowControl w:val="0"/>
        <w:kinsoku/>
        <w:wordWrap/>
        <w:overflowPunct/>
        <w:topLinePunct w:val="0"/>
        <w:autoSpaceDE/>
        <w:autoSpaceDN/>
        <w:bidi w:val="0"/>
        <w:adjustRightInd/>
        <w:snapToGrid/>
        <w:spacing w:before="0" w:after="0" w:line="360" w:lineRule="auto"/>
        <w:ind w:left="1580" w:right="220" w:hanging="100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背景：社会总体分裂动荡，但政府重视修史；专职修史官和修史机构的设立；民族交融为修史提供了丰富的历史材料；门阀士族崛起，为修史提供了大量人才；总结前朝修史经验，为修史奠定了一定基础。（每点分，答出任意两点即可得</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w:t>
      </w:r>
    </w:p>
    <w:p w14:paraId="4A7BB2FA">
      <w:pPr>
        <w:keepNext w:val="0"/>
        <w:keepLines w:val="0"/>
        <w:pageBreakBefore w:val="0"/>
        <w:widowControl w:val="0"/>
        <w:kinsoku/>
        <w:wordWrap/>
        <w:overflowPunct/>
        <w:topLinePunct w:val="0"/>
        <w:autoSpaceDE/>
        <w:autoSpaceDN/>
        <w:bidi w:val="0"/>
        <w:adjustRightInd/>
        <w:snapToGrid/>
        <w:spacing w:before="50" w:after="0" w:line="360" w:lineRule="auto"/>
        <w:ind w:left="1660" w:right="20" w:hanging="660"/>
        <w:jc w:val="both"/>
        <w:textAlignment w:val="auto"/>
        <w:rPr>
          <w:b w:val="0"/>
          <w:bCs/>
          <w:sz w:val="21"/>
          <w:szCs w:val="21"/>
        </w:rPr>
      </w:pPr>
      <w:r>
        <w:rPr>
          <w:rFonts w:ascii="宋体" w:eastAsia="宋体" w:hAnsi="宋体" w:hint="eastAsia"/>
          <w:b w:val="0"/>
          <w:bCs/>
          <w:color w:val="000000"/>
          <w:sz w:val="21"/>
          <w:szCs w:val="21"/>
        </w:rPr>
        <w:t>价值：记录保存了人类历史，为后世了解历史提供基本资料；总结经验教训，为后世提供治国理政的借鉴；是传承文化的载体，有利于人类文化延续；传承民族精神，塑造价值观念，增强民族凝聚力、认同感和归属感等。（每点</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分，答出符合题意的任意两点即可得</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w:t>
      </w:r>
    </w:p>
    <w:p w14:paraId="67453153">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宋体" w:eastAsia="宋体" w:hAnsi="宋体" w:hint="eastAsia"/>
          <w:b w:val="0"/>
          <w:bCs/>
          <w:color w:val="FF0000"/>
          <w:sz w:val="21"/>
          <w:szCs w:val="21"/>
        </w:rPr>
        <w:t>【解析】</w:t>
      </w:r>
    </w:p>
    <w:p w14:paraId="3A103724">
      <w:pPr>
        <w:keepNext w:val="0"/>
        <w:keepLines w:val="0"/>
        <w:pageBreakBefore w:val="0"/>
        <w:widowControl w:val="0"/>
        <w:kinsoku/>
        <w:wordWrap/>
        <w:overflowPunct/>
        <w:topLinePunct w:val="0"/>
        <w:autoSpaceDE/>
        <w:autoSpaceDN/>
        <w:bidi w:val="0"/>
        <w:adjustRightInd/>
        <w:snapToGrid/>
        <w:spacing w:before="12" w:after="0" w:line="360" w:lineRule="auto"/>
        <w:ind w:left="1000" w:right="380" w:hanging="4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据材料一“将其置于一定时代的政治的、军事的、经济的、文化氛围的以至一定的心态环境中”可得出，重视考察历史人物与现实的关系；据材料一“究天人之际，通古今之变”可得出，具有人文主义色彩；据材料一“其文直，其事核，不虚美，不隐恶，故谓之实录”可得出，遵循求真求实、严谨客观的撰写原则；据材料一“试图寻觅出一种具有普遍性的因果规律”可得出，力求探寻历史发展规律；据材料一“稽其成败兴坏之理”可得出，抒发政治理想；结合所学可得出，具有批判性。</w:t>
      </w:r>
    </w:p>
    <w:p w14:paraId="78631044">
      <w:pPr>
        <w:keepNext w:val="0"/>
        <w:keepLines w:val="0"/>
        <w:pageBreakBefore w:val="0"/>
        <w:widowControl w:val="0"/>
        <w:kinsoku/>
        <w:wordWrap/>
        <w:overflowPunct/>
        <w:topLinePunct w:val="0"/>
        <w:autoSpaceDE/>
        <w:autoSpaceDN/>
        <w:bidi w:val="0"/>
        <w:adjustRightInd/>
        <w:snapToGrid/>
        <w:spacing w:before="60" w:after="0" w:line="360" w:lineRule="auto"/>
        <w:ind w:left="1020" w:right="240" w:hanging="4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第一小问背景，据材料二“战乱不断，朝代更替频繁”“比较重视史书的撰写工作”可得出，社会总体分裂动荡，但政府重视修史；据材料二“专职的史官著作官开始于曹魏，但是专门修史的机构开始于西晋时期”可得出，专职修史官和修史机构的设立；结合所学可得出，民族交融为修史提供了丰富的历史材料；结合所学可得出，门阀士族崛起，为修史提供了大量人才；结合所学可得出，总结前朝修史经验，为修史奠定了一定基础。第二小问价值，据材料一“记载了社会各层面的人的生活和历史”可得出，记录保存了人类历史，为后世了解历史提供基本资料；据材料一“究天人之际，通古今之变”可得出，总结经验教训，为后世提供治国理政的借鉴；结合所学可得出，是传承文化的载体，有利于人类文化延续；结合所学可得出，传承民族精神，塑造价值观念，增强民族凝聚力、认同感和归属感等。</w:t>
      </w:r>
    </w:p>
    <w:p w14:paraId="3724A1B0">
      <w:pPr>
        <w:keepNext w:val="0"/>
        <w:keepLines w:val="0"/>
        <w:pageBreakBefore w:val="0"/>
        <w:widowControl w:val="0"/>
        <w:kinsoku/>
        <w:wordWrap/>
        <w:overflowPunct/>
        <w:topLinePunct w:val="0"/>
        <w:autoSpaceDE/>
        <w:autoSpaceDN/>
        <w:bidi w:val="0"/>
        <w:adjustRightInd/>
        <w:snapToGrid/>
        <w:spacing w:before="12" w:after="0" w:line="360" w:lineRule="auto"/>
        <w:ind w:firstLine="440"/>
        <w:jc w:val="both"/>
        <w:textAlignment w:val="auto"/>
        <w:rPr>
          <w:b w:val="0"/>
          <w:bCs/>
          <w:sz w:val="21"/>
          <w:szCs w:val="21"/>
        </w:rPr>
      </w:pPr>
      <w:r>
        <w:rPr>
          <w:rFonts w:ascii="宋体" w:eastAsia="宋体" w:hAnsi="宋体" w:hint="eastAsia"/>
          <w:b w:val="0"/>
          <w:bCs/>
          <w:color w:val="000000"/>
          <w:sz w:val="21"/>
          <w:szCs w:val="21"/>
        </w:rPr>
        <w:t>析得出个人的努力与才能。</w:t>
      </w:r>
    </w:p>
    <w:p w14:paraId="2756C208">
      <w:pPr>
        <w:keepNext w:val="0"/>
        <w:keepLines w:val="0"/>
        <w:pageBreakBefore w:val="0"/>
        <w:widowControl w:val="0"/>
        <w:kinsoku/>
        <w:wordWrap/>
        <w:overflowPunct/>
        <w:topLinePunct w:val="0"/>
        <w:autoSpaceDE/>
        <w:autoSpaceDN/>
        <w:bidi w:val="0"/>
        <w:adjustRightInd/>
        <w:snapToGrid/>
        <w:spacing w:before="13" w:after="0" w:line="360" w:lineRule="auto"/>
        <w:ind w:firstLine="20"/>
        <w:jc w:val="both"/>
        <w:textAlignment w:val="auto"/>
        <w:rPr>
          <w:b w:val="0"/>
          <w:bCs/>
          <w:sz w:val="21"/>
          <w:szCs w:val="21"/>
        </w:rPr>
      </w:pPr>
      <w:r>
        <w:rPr>
          <w:rFonts w:ascii="Calibri" w:eastAsia="Calibri" w:hAnsi="Calibri" w:hint="eastAsia"/>
          <w:b w:val="0"/>
          <w:bCs/>
          <w:color w:val="000000"/>
          <w:sz w:val="21"/>
          <w:szCs w:val="21"/>
        </w:rPr>
        <w:t>18．</w:t>
      </w:r>
      <w:r>
        <w:rPr>
          <w:rFonts w:ascii="Calibri" w:eastAsia="Calibri" w:hAnsi="Calibri" w:hint="eastAsia"/>
          <w:b w:val="0"/>
          <w:bCs/>
          <w:color w:val="FF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FF0000"/>
          <w:sz w:val="21"/>
          <w:szCs w:val="21"/>
        </w:rPr>
        <w:t>】</w:t>
      </w:r>
      <w:r>
        <w:rPr>
          <w:rFonts w:ascii="Calibri" w:eastAsia="Calibri" w:hAnsi="Calibri" w:hint="eastAsia"/>
          <w:b w:val="0"/>
          <w:bCs/>
          <w:color w:val="000000"/>
          <w:sz w:val="21"/>
          <w:szCs w:val="21"/>
        </w:rPr>
        <w:t>（12</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p>
    <w:p w14:paraId="27FA7CC3">
      <w:pPr>
        <w:keepNext w:val="0"/>
        <w:keepLines w:val="0"/>
        <w:pageBreakBefore w:val="0"/>
        <w:widowControl w:val="0"/>
        <w:kinsoku/>
        <w:wordWrap/>
        <w:overflowPunct/>
        <w:topLinePunct w:val="0"/>
        <w:autoSpaceDE/>
        <w:autoSpaceDN/>
        <w:bidi w:val="0"/>
        <w:adjustRightInd/>
        <w:snapToGrid/>
        <w:spacing w:before="0" w:after="0" w:line="360" w:lineRule="auto"/>
        <w:ind w:left="1020" w:right="100" w:hanging="4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分）阶段变化：①西周时期，由于实施分封制，西周政权开始向淮河上游发展，但淮河流域下游依然保持独立性。</w:t>
      </w:r>
    </w:p>
    <w:p w14:paraId="78F87251">
      <w:pPr>
        <w:keepNext w:val="0"/>
        <w:keepLines w:val="0"/>
        <w:pageBreakBefore w:val="0"/>
        <w:widowControl w:val="0"/>
        <w:kinsoku/>
        <w:wordWrap/>
        <w:overflowPunct/>
        <w:topLinePunct w:val="0"/>
        <w:autoSpaceDE/>
        <w:autoSpaceDN/>
        <w:bidi w:val="0"/>
        <w:adjustRightInd/>
        <w:snapToGrid/>
        <w:spacing w:before="54" w:after="0" w:line="360" w:lineRule="auto"/>
        <w:ind w:firstLine="1000"/>
        <w:jc w:val="both"/>
        <w:textAlignment w:val="auto"/>
        <w:rPr>
          <w:b w:val="0"/>
          <w:bCs/>
          <w:sz w:val="21"/>
          <w:szCs w:val="21"/>
        </w:rPr>
      </w:pPr>
      <w:r>
        <w:rPr>
          <w:rFonts w:ascii="宋体" w:eastAsia="宋体" w:hAnsi="宋体" w:hint="eastAsia"/>
          <w:b w:val="0"/>
          <w:bCs/>
          <w:color w:val="000000"/>
          <w:sz w:val="21"/>
          <w:szCs w:val="21"/>
        </w:rPr>
        <w:t>②春秋至魏晋，由于黄河流域政权发展和南方经济开发，淮河流域渐失去独立性。</w:t>
      </w:r>
    </w:p>
    <w:p w14:paraId="6D58D2FA">
      <w:pPr>
        <w:keepNext w:val="0"/>
        <w:keepLines w:val="0"/>
        <w:pageBreakBefore w:val="0"/>
        <w:widowControl w:val="0"/>
        <w:kinsoku/>
        <w:wordWrap/>
        <w:overflowPunct/>
        <w:topLinePunct w:val="0"/>
        <w:autoSpaceDE/>
        <w:autoSpaceDN/>
        <w:bidi w:val="0"/>
        <w:adjustRightInd/>
        <w:snapToGrid/>
        <w:spacing w:before="13" w:after="0" w:line="360" w:lineRule="auto"/>
        <w:ind w:firstLine="1000"/>
        <w:jc w:val="both"/>
        <w:textAlignment w:val="auto"/>
        <w:rPr>
          <w:b w:val="0"/>
          <w:bCs/>
          <w:sz w:val="21"/>
          <w:szCs w:val="21"/>
        </w:rPr>
      </w:pPr>
      <w:r>
        <w:rPr>
          <w:rFonts w:ascii="宋体" w:eastAsia="宋体" w:hAnsi="宋体" w:hint="eastAsia"/>
          <w:b w:val="0"/>
          <w:bCs/>
          <w:color w:val="000000"/>
          <w:sz w:val="21"/>
          <w:szCs w:val="21"/>
        </w:rPr>
        <w:t>③唐宋以后，经济重心南移，淮河流域边缘性地位形成。（每点</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分，共</w:t>
      </w:r>
      <w:r>
        <w:rPr>
          <w:rFonts w:ascii="Calibri" w:eastAsia="Calibri" w:hAnsi="Calibri" w:hint="eastAsia"/>
          <w:b w:val="0"/>
          <w:bCs/>
          <w:color w:val="000000"/>
          <w:sz w:val="21"/>
          <w:szCs w:val="21"/>
        </w:rPr>
        <w:t>6</w:t>
      </w:r>
      <w:r>
        <w:rPr>
          <w:rFonts w:ascii="宋体" w:eastAsia="宋体" w:hAnsi="宋体" w:hint="eastAsia"/>
          <w:b w:val="0"/>
          <w:bCs/>
          <w:color w:val="000000"/>
          <w:sz w:val="21"/>
          <w:szCs w:val="21"/>
        </w:rPr>
        <w:t>分）</w:t>
      </w:r>
    </w:p>
    <w:p w14:paraId="4DDBA44B">
      <w:pPr>
        <w:keepNext w:val="0"/>
        <w:keepLines w:val="0"/>
        <w:pageBreakBefore w:val="0"/>
        <w:widowControl w:val="0"/>
        <w:kinsoku/>
        <w:wordWrap/>
        <w:overflowPunct/>
        <w:topLinePunct w:val="0"/>
        <w:autoSpaceDE/>
        <w:autoSpaceDN/>
        <w:bidi w:val="0"/>
        <w:adjustRightInd/>
        <w:snapToGrid/>
        <w:spacing w:before="0" w:after="0" w:line="360" w:lineRule="auto"/>
        <w:ind w:firstLine="600"/>
        <w:jc w:val="both"/>
        <w:textAlignment w:val="auto"/>
        <w:rPr>
          <w:b w:val="0"/>
          <w:bCs/>
          <w:sz w:val="21"/>
          <w:szCs w:val="21"/>
        </w:rPr>
      </w:pPr>
      <w:r>
        <w:rPr>
          <w:rFonts w:ascii="Calibri" w:eastAsia="Calibri" w:hAnsi="Calibri" w:hint="eastAsia"/>
          <w:b w:val="0"/>
          <w:bCs/>
          <w:color w:val="000000"/>
          <w:sz w:val="21"/>
          <w:szCs w:val="21"/>
        </w:rPr>
        <w:t>（2）6</w:t>
      </w:r>
      <w:r>
        <w:rPr>
          <w:rFonts w:ascii="宋体" w:eastAsia="宋体" w:hAnsi="宋体" w:hint="eastAsia"/>
          <w:b w:val="0"/>
          <w:bCs/>
          <w:color w:val="000000"/>
          <w:sz w:val="21"/>
          <w:szCs w:val="21"/>
        </w:rPr>
        <w:t>分</w:t>
      </w:r>
      <w:r>
        <w:rPr>
          <w:rFonts w:ascii="Calibri" w:eastAsia="Calibri" w:hAnsi="Calibri" w:hint="eastAsia"/>
          <w:b w:val="0"/>
          <w:bCs/>
          <w:color w:val="000000"/>
          <w:sz w:val="21"/>
          <w:szCs w:val="21"/>
        </w:rPr>
        <w:t>）</w:t>
      </w:r>
    </w:p>
    <w:p w14:paraId="368E6CDD">
      <w:pPr>
        <w:keepNext w:val="0"/>
        <w:keepLines w:val="0"/>
        <w:pageBreakBefore w:val="0"/>
        <w:widowControl w:val="0"/>
        <w:kinsoku/>
        <w:wordWrap/>
        <w:overflowPunct/>
        <w:topLinePunct w:val="0"/>
        <w:autoSpaceDE/>
        <w:autoSpaceDN/>
        <w:bidi w:val="0"/>
        <w:adjustRightInd/>
        <w:snapToGrid/>
        <w:spacing w:before="13" w:after="0" w:line="360" w:lineRule="auto"/>
        <w:ind w:firstLine="1000"/>
        <w:jc w:val="both"/>
        <w:textAlignment w:val="auto"/>
        <w:rPr>
          <w:b w:val="0"/>
          <w:bCs/>
          <w:sz w:val="21"/>
          <w:szCs w:val="21"/>
        </w:rPr>
      </w:pPr>
      <w:r>
        <w:rPr>
          <w:rFonts w:ascii="宋体" w:eastAsia="宋体" w:hAnsi="宋体" w:hint="eastAsia"/>
          <w:b w:val="0"/>
          <w:bCs/>
          <w:color w:val="000000"/>
          <w:sz w:val="21"/>
          <w:szCs w:val="21"/>
        </w:rPr>
        <w:t>举例：①南朝后期，陈退守长江，最终无法抵御隋朝进攻而灭亡；</w:t>
      </w:r>
    </w:p>
    <w:p w14:paraId="0106E7B3">
      <w:pPr>
        <w:keepNext w:val="0"/>
        <w:keepLines w:val="0"/>
        <w:pageBreakBefore w:val="0"/>
        <w:widowControl w:val="0"/>
        <w:kinsoku/>
        <w:wordWrap/>
        <w:overflowPunct/>
        <w:topLinePunct w:val="0"/>
        <w:autoSpaceDE/>
        <w:autoSpaceDN/>
        <w:bidi w:val="0"/>
        <w:adjustRightInd/>
        <w:snapToGrid/>
        <w:spacing w:before="6" w:after="0" w:line="360" w:lineRule="auto"/>
        <w:ind w:left="1000" w:right="220" w:firstLine="0"/>
        <w:jc w:val="both"/>
        <w:textAlignment w:val="auto"/>
        <w:rPr>
          <w:b w:val="0"/>
          <w:bCs/>
          <w:sz w:val="21"/>
          <w:szCs w:val="21"/>
        </w:rPr>
      </w:pPr>
      <w:r>
        <w:rPr>
          <w:rFonts w:ascii="宋体" w:eastAsia="宋体" w:hAnsi="宋体" w:hint="eastAsia"/>
          <w:b w:val="0"/>
          <w:bCs/>
          <w:color w:val="000000"/>
          <w:sz w:val="21"/>
          <w:szCs w:val="21"/>
        </w:rPr>
        <w:t>②南宋时期，宋金以淮水、大散关为界，形成百年对峙局面。</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分，可以从正反两面举例，举一例即可）</w:t>
      </w:r>
    </w:p>
    <w:p w14:paraId="773188F0">
      <w:pPr>
        <w:keepNext w:val="0"/>
        <w:keepLines w:val="0"/>
        <w:pageBreakBefore w:val="0"/>
        <w:widowControl w:val="0"/>
        <w:kinsoku/>
        <w:wordWrap/>
        <w:overflowPunct/>
        <w:topLinePunct w:val="0"/>
        <w:autoSpaceDE/>
        <w:autoSpaceDN/>
        <w:bidi w:val="0"/>
        <w:adjustRightInd/>
        <w:snapToGrid/>
        <w:spacing w:before="13" w:after="0" w:line="360" w:lineRule="auto"/>
        <w:ind w:firstLine="1000"/>
        <w:jc w:val="both"/>
        <w:textAlignment w:val="auto"/>
        <w:rPr>
          <w:b w:val="0"/>
          <w:bCs/>
          <w:sz w:val="21"/>
          <w:szCs w:val="21"/>
        </w:rPr>
      </w:pPr>
      <w:r>
        <w:rPr>
          <w:rFonts w:ascii="宋体" w:eastAsia="宋体" w:hAnsi="宋体" w:hint="eastAsia"/>
          <w:b w:val="0"/>
          <w:bCs/>
          <w:color w:val="000000"/>
          <w:sz w:val="21"/>
          <w:szCs w:val="21"/>
        </w:rPr>
        <w:t>原因：地理环境上无险可守；北民南迁；经济重心南移。</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点</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w:t>
      </w:r>
    </w:p>
    <w:p w14:paraId="008147D6">
      <w:pPr>
        <w:keepNext w:val="0"/>
        <w:keepLines w:val="0"/>
        <w:pageBreakBefore w:val="0"/>
        <w:widowControl w:val="0"/>
        <w:kinsoku/>
        <w:wordWrap/>
        <w:overflowPunct/>
        <w:topLinePunct w:val="0"/>
        <w:autoSpaceDE/>
        <w:autoSpaceDN/>
        <w:bidi w:val="0"/>
        <w:adjustRightInd/>
        <w:snapToGrid/>
        <w:spacing w:before="0" w:after="0" w:line="360" w:lineRule="auto"/>
        <w:ind w:firstLine="440"/>
        <w:jc w:val="both"/>
        <w:textAlignment w:val="auto"/>
        <w:rPr>
          <w:b w:val="0"/>
          <w:bCs/>
          <w:sz w:val="21"/>
          <w:szCs w:val="21"/>
        </w:rPr>
      </w:pPr>
      <w:r>
        <w:rPr>
          <w:rFonts w:ascii="宋体" w:eastAsia="宋体" w:hAnsi="宋体" w:hint="eastAsia"/>
          <w:b w:val="0"/>
          <w:bCs/>
          <w:color w:val="FF0000"/>
          <w:sz w:val="21"/>
          <w:szCs w:val="21"/>
        </w:rPr>
        <w:t>【解析】</w:t>
      </w:r>
    </w:p>
    <w:p w14:paraId="1ADD7409">
      <w:pPr>
        <w:keepNext w:val="0"/>
        <w:keepLines w:val="0"/>
        <w:pageBreakBefore w:val="0"/>
        <w:widowControl w:val="0"/>
        <w:kinsoku/>
        <w:wordWrap/>
        <w:overflowPunct/>
        <w:topLinePunct w:val="0"/>
        <w:autoSpaceDE/>
        <w:autoSpaceDN/>
        <w:bidi w:val="0"/>
        <w:adjustRightInd/>
        <w:snapToGrid/>
        <w:spacing w:before="6" w:after="0" w:line="360" w:lineRule="auto"/>
        <w:ind w:left="1000" w:right="380" w:hanging="4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据材料一“各自独立的空间分布局面”得出史前时期，生产力发展水平低下，文明发展呈现“多元”格局，淮河流域文化具有独立性；据材料一“成为独立于西周之外的重要势力”得出西周时期，由于实施分封制，西周政权开始向淮河上游发展，但淮河流域下游依然保持独立性；据材料一“直接立足于南方亚热带的地理环境中”得出春秋至魏晋，由于黄河流域政权发展和南方经济开发，淮河流域逐渐失去独立性；据材料一“经济重心转向长江下游地区，淮河流域的边缘性地位”得出唐宋以后，经济重心南移，淮河流域边缘性地位形成。</w:t>
      </w:r>
    </w:p>
    <w:p w14:paraId="55BDAAD3">
      <w:pPr>
        <w:keepNext w:val="0"/>
        <w:keepLines w:val="0"/>
        <w:pageBreakBefore w:val="0"/>
        <w:widowControl w:val="0"/>
        <w:kinsoku/>
        <w:wordWrap/>
        <w:overflowPunct/>
        <w:topLinePunct w:val="0"/>
        <w:autoSpaceDE/>
        <w:autoSpaceDN/>
        <w:bidi w:val="0"/>
        <w:adjustRightInd/>
        <w:snapToGrid/>
        <w:spacing w:before="33" w:after="0" w:line="360" w:lineRule="auto"/>
        <w:ind w:left="900" w:right="240" w:hanging="3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第一小问分析淮河流域地理位置的重要性，据材料二“南得淮则足以拒北，北得淮则南不可复保”可知，古代中国南北形成对峙或北方完成全国统一的时期；结合所学从隋朝灭亡陈朝最终统一全国、南宋与金朝百年对峙来列举。第二小问原因，结合所学从地理环境上无险可守、人口南迁、经济重心南移的角度分析。</w:t>
      </w:r>
    </w:p>
    <w:p w14:paraId="45AE9972">
      <w:pPr>
        <w:keepNext w:val="0"/>
        <w:keepLines w:val="0"/>
        <w:pageBreakBefore w:val="0"/>
        <w:widowControl w:val="0"/>
        <w:kinsoku/>
        <w:wordWrap/>
        <w:overflowPunct/>
        <w:topLinePunct w:val="0"/>
        <w:autoSpaceDE/>
        <w:autoSpaceDN/>
        <w:bidi w:val="0"/>
        <w:adjustRightInd/>
        <w:snapToGrid/>
        <w:spacing w:before="60" w:after="0" w:line="360" w:lineRule="auto"/>
        <w:ind w:firstLine="20"/>
        <w:jc w:val="both"/>
        <w:textAlignment w:val="auto"/>
        <w:rPr>
          <w:b w:val="0"/>
          <w:bCs/>
          <w:sz w:val="21"/>
          <w:szCs w:val="21"/>
        </w:rPr>
      </w:pPr>
      <w:r>
        <w:rPr>
          <w:rFonts w:ascii="Calibri" w:eastAsia="Calibri" w:hAnsi="Calibri" w:hint="eastAsia"/>
          <w:b w:val="0"/>
          <w:bCs/>
          <w:color w:val="000000"/>
          <w:sz w:val="21"/>
          <w:szCs w:val="21"/>
        </w:rPr>
        <w:t>19</w:t>
      </w:r>
      <w:r>
        <w:rPr>
          <w:rFonts w:ascii="Calibri" w:eastAsia="Calibri" w:hAnsi="Calibri" w:hint="eastAsia"/>
          <w:b w:val="0"/>
          <w:bCs/>
          <w:color w:val="FF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FF0000"/>
          <w:sz w:val="21"/>
          <w:szCs w:val="21"/>
        </w:rPr>
        <w:t>】14</w:t>
      </w:r>
      <w:r>
        <w:rPr>
          <w:rFonts w:ascii="宋体" w:eastAsia="宋体" w:hAnsi="宋体" w:hint="eastAsia"/>
          <w:b w:val="0"/>
          <w:bCs/>
          <w:color w:val="FF0000"/>
          <w:sz w:val="21"/>
          <w:szCs w:val="21"/>
        </w:rPr>
        <w:t>分</w:t>
      </w:r>
    </w:p>
    <w:p w14:paraId="5098E83F">
      <w:pPr>
        <w:keepNext w:val="0"/>
        <w:keepLines w:val="0"/>
        <w:pageBreakBefore w:val="0"/>
        <w:widowControl w:val="0"/>
        <w:kinsoku/>
        <w:wordWrap/>
        <w:overflowPunct/>
        <w:topLinePunct w:val="0"/>
        <w:autoSpaceDE/>
        <w:autoSpaceDN/>
        <w:bidi w:val="0"/>
        <w:adjustRightInd/>
        <w:snapToGrid/>
        <w:spacing w:before="60" w:after="0" w:line="360" w:lineRule="auto"/>
        <w:ind w:left="1560" w:right="20" w:hanging="9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）措施：设立军府制度（如伊犁将军），驻扎重兵；推行屯田政策，发展畜牧业；对当地少数民族首领采取羁縻政策；尊重当地宗教信仰。</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分，答出两点即可）</w:t>
      </w:r>
    </w:p>
    <w:p w14:paraId="20D1B566">
      <w:pPr>
        <w:keepNext w:val="0"/>
        <w:keepLines w:val="0"/>
        <w:pageBreakBefore w:val="0"/>
        <w:widowControl w:val="0"/>
        <w:kinsoku/>
        <w:wordWrap/>
        <w:overflowPunct/>
        <w:topLinePunct w:val="0"/>
        <w:autoSpaceDE/>
        <w:autoSpaceDN/>
        <w:bidi w:val="0"/>
        <w:adjustRightInd/>
        <w:snapToGrid/>
        <w:spacing w:before="0" w:after="0" w:line="360" w:lineRule="auto"/>
        <w:ind w:firstLine="5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）有利条件：</w:t>
      </w:r>
    </w:p>
    <w:p w14:paraId="07ADFFFD">
      <w:pPr>
        <w:keepNext w:val="0"/>
        <w:keepLines w:val="0"/>
        <w:pageBreakBefore w:val="0"/>
        <w:widowControl w:val="0"/>
        <w:kinsoku/>
        <w:wordWrap/>
        <w:overflowPunct/>
        <w:topLinePunct w:val="0"/>
        <w:autoSpaceDE/>
        <w:autoSpaceDN/>
        <w:bidi w:val="0"/>
        <w:adjustRightInd/>
        <w:snapToGrid/>
        <w:spacing w:before="62" w:after="0" w:line="360" w:lineRule="auto"/>
        <w:ind w:firstLine="1000"/>
        <w:jc w:val="both"/>
        <w:textAlignment w:val="auto"/>
        <w:rPr>
          <w:b w:val="0"/>
          <w:bCs/>
          <w:sz w:val="21"/>
          <w:szCs w:val="21"/>
        </w:rPr>
      </w:pPr>
      <w:r>
        <w:rPr>
          <w:rFonts w:ascii="宋体" w:eastAsia="宋体" w:hAnsi="宋体" w:hint="eastAsia"/>
          <w:b w:val="0"/>
          <w:bCs/>
          <w:color w:val="000000"/>
          <w:sz w:val="21"/>
          <w:szCs w:val="21"/>
        </w:rPr>
        <w:t>军事保障：西征军收复新疆，稳定社会秩序，为经济建设提供安全环境。</w:t>
      </w:r>
    </w:p>
    <w:p w14:paraId="269A2556">
      <w:pPr>
        <w:keepNext w:val="0"/>
        <w:keepLines w:val="0"/>
        <w:pageBreakBefore w:val="0"/>
        <w:widowControl w:val="0"/>
        <w:kinsoku/>
        <w:wordWrap/>
        <w:overflowPunct/>
        <w:topLinePunct w:val="0"/>
        <w:autoSpaceDE/>
        <w:autoSpaceDN/>
        <w:bidi w:val="0"/>
        <w:adjustRightInd/>
        <w:snapToGrid/>
        <w:spacing w:before="13" w:after="0" w:line="360" w:lineRule="auto"/>
        <w:ind w:firstLine="1000"/>
        <w:jc w:val="both"/>
        <w:textAlignment w:val="auto"/>
        <w:rPr>
          <w:b w:val="0"/>
          <w:bCs/>
          <w:sz w:val="21"/>
          <w:szCs w:val="21"/>
        </w:rPr>
      </w:pPr>
      <w:r>
        <w:rPr>
          <w:rFonts w:ascii="宋体" w:eastAsia="宋体" w:hAnsi="宋体" w:hint="eastAsia"/>
          <w:b w:val="0"/>
          <w:bCs/>
          <w:color w:val="000000"/>
          <w:sz w:val="21"/>
          <w:szCs w:val="21"/>
        </w:rPr>
        <w:t>政策支持：清政府重视新疆治理，批准左宗棠的屯田、兴修水利等经济措施。</w:t>
      </w:r>
    </w:p>
    <w:p w14:paraId="4E991D89">
      <w:pPr>
        <w:keepNext w:val="0"/>
        <w:keepLines w:val="0"/>
        <w:pageBreakBefore w:val="0"/>
        <w:widowControl w:val="0"/>
        <w:kinsoku/>
        <w:wordWrap/>
        <w:overflowPunct/>
        <w:topLinePunct w:val="0"/>
        <w:autoSpaceDE/>
        <w:autoSpaceDN/>
        <w:bidi w:val="0"/>
        <w:adjustRightInd/>
        <w:snapToGrid/>
        <w:spacing w:before="0" w:after="0" w:line="360" w:lineRule="auto"/>
        <w:ind w:firstLine="1000"/>
        <w:jc w:val="both"/>
        <w:textAlignment w:val="auto"/>
        <w:rPr>
          <w:b w:val="0"/>
          <w:bCs/>
          <w:sz w:val="21"/>
          <w:szCs w:val="21"/>
        </w:rPr>
      </w:pPr>
      <w:r>
        <w:rPr>
          <w:rFonts w:ascii="宋体" w:eastAsia="宋体" w:hAnsi="宋体" w:hint="eastAsia"/>
          <w:b w:val="0"/>
          <w:bCs/>
          <w:color w:val="000000"/>
          <w:sz w:val="21"/>
          <w:szCs w:val="21"/>
        </w:rPr>
        <w:t>资源基础：新疆土地肥沃、水源充足，适宜发展农业、牧业和桑棉种植。</w:t>
      </w:r>
    </w:p>
    <w:p w14:paraId="35122A16">
      <w:pPr>
        <w:keepNext w:val="0"/>
        <w:keepLines w:val="0"/>
        <w:pageBreakBefore w:val="0"/>
        <w:widowControl w:val="0"/>
        <w:kinsoku/>
        <w:wordWrap/>
        <w:overflowPunct/>
        <w:topLinePunct w:val="0"/>
        <w:autoSpaceDE/>
        <w:autoSpaceDN/>
        <w:bidi w:val="0"/>
        <w:adjustRightInd/>
        <w:snapToGrid/>
        <w:spacing w:before="48" w:after="0" w:line="360" w:lineRule="auto"/>
        <w:ind w:left="2120" w:right="240" w:hanging="1120"/>
        <w:jc w:val="both"/>
        <w:textAlignment w:val="auto"/>
        <w:rPr>
          <w:b w:val="0"/>
          <w:bCs/>
          <w:sz w:val="21"/>
          <w:szCs w:val="21"/>
        </w:rPr>
      </w:pPr>
      <w:r>
        <w:rPr>
          <w:rFonts w:ascii="宋体" w:eastAsia="宋体" w:hAnsi="宋体" w:hint="eastAsia"/>
          <w:b w:val="0"/>
          <w:bCs/>
          <w:color w:val="000000"/>
          <w:sz w:val="21"/>
          <w:szCs w:val="21"/>
        </w:rPr>
        <w:t>技术引进：聘请外国技师指导矿业、制造业，提升生产技术。</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分，答出两点即可，其他答案言之有理亦可）</w:t>
      </w:r>
    </w:p>
    <w:p w14:paraId="5131E1AC">
      <w:pPr>
        <w:keepNext w:val="0"/>
        <w:keepLines w:val="0"/>
        <w:pageBreakBefore w:val="0"/>
        <w:widowControl w:val="0"/>
        <w:kinsoku/>
        <w:wordWrap/>
        <w:overflowPunct/>
        <w:topLinePunct w:val="0"/>
        <w:autoSpaceDE/>
        <w:autoSpaceDN/>
        <w:bidi w:val="0"/>
        <w:adjustRightInd/>
        <w:snapToGrid/>
        <w:spacing w:before="0" w:after="0" w:line="360" w:lineRule="auto"/>
        <w:ind w:left="1660" w:right="240" w:hanging="108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意义：提升了新疆的经济实力；增强了新疆与内地的经济联系，为新疆地区稳定提供了物质基础；推动了新疆各民族在生产合作中的交流交融，增强了国家认同感；为新疆后续的工业化和现代化发展积累了技术、人才和经验的优势。</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分，答出两点即可，其他答案言之有理亦可）</w:t>
      </w:r>
    </w:p>
    <w:p w14:paraId="5614E677">
      <w:pPr>
        <w:keepNext w:val="0"/>
        <w:keepLines w:val="0"/>
        <w:pageBreakBefore w:val="0"/>
        <w:widowControl w:val="0"/>
        <w:kinsoku/>
        <w:wordWrap/>
        <w:overflowPunct/>
        <w:topLinePunct w:val="0"/>
        <w:autoSpaceDE/>
        <w:autoSpaceDN/>
        <w:bidi w:val="0"/>
        <w:adjustRightInd/>
        <w:snapToGrid/>
        <w:spacing w:before="86" w:after="0" w:line="360" w:lineRule="auto"/>
        <w:ind w:left="1660" w:right="240" w:hanging="660"/>
        <w:jc w:val="both"/>
        <w:textAlignment w:val="auto"/>
        <w:rPr>
          <w:b w:val="0"/>
          <w:bCs/>
          <w:sz w:val="21"/>
          <w:szCs w:val="21"/>
        </w:rPr>
      </w:pPr>
      <w:r>
        <w:rPr>
          <w:rFonts w:ascii="宋体" w:eastAsia="宋体" w:hAnsi="宋体" w:hint="eastAsia"/>
          <w:b w:val="0"/>
          <w:bCs/>
          <w:color w:val="000000"/>
          <w:sz w:val="21"/>
          <w:szCs w:val="21"/>
        </w:rPr>
        <w:t>关系：经济建设是国家治理的基础；国家治理为经济建设提供保障；两者相互促进，共同巩固国家统一。</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分，答出两点即可，其他答案言之有理亦可）</w:t>
      </w:r>
    </w:p>
    <w:p w14:paraId="5C8B3483">
      <w:pPr>
        <w:keepNext w:val="0"/>
        <w:keepLines w:val="0"/>
        <w:pageBreakBefore w:val="0"/>
        <w:widowControl w:val="0"/>
        <w:kinsoku/>
        <w:wordWrap/>
        <w:overflowPunct/>
        <w:topLinePunct w:val="0"/>
        <w:autoSpaceDE/>
        <w:autoSpaceDN/>
        <w:bidi w:val="0"/>
        <w:adjustRightInd/>
        <w:snapToGrid/>
        <w:spacing w:before="13" w:after="0" w:line="360" w:lineRule="auto"/>
        <w:ind w:firstLine="440"/>
        <w:jc w:val="both"/>
        <w:textAlignment w:val="auto"/>
        <w:rPr>
          <w:b w:val="0"/>
          <w:bCs/>
          <w:sz w:val="21"/>
          <w:szCs w:val="21"/>
        </w:rPr>
      </w:pPr>
      <w:r>
        <w:rPr>
          <w:rFonts w:ascii="宋体" w:eastAsia="宋体" w:hAnsi="宋体" w:hint="eastAsia"/>
          <w:b w:val="0"/>
          <w:bCs/>
          <w:color w:val="FF0000"/>
          <w:sz w:val="21"/>
          <w:szCs w:val="21"/>
        </w:rPr>
        <w:t>【解析】</w:t>
      </w:r>
    </w:p>
    <w:p w14:paraId="775E0B0B">
      <w:pPr>
        <w:keepNext w:val="0"/>
        <w:keepLines w:val="0"/>
        <w:pageBreakBefore w:val="0"/>
        <w:widowControl w:val="0"/>
        <w:kinsoku/>
        <w:wordWrap/>
        <w:overflowPunct/>
        <w:topLinePunct w:val="0"/>
        <w:autoSpaceDE/>
        <w:autoSpaceDN/>
        <w:bidi w:val="0"/>
        <w:adjustRightInd/>
        <w:snapToGrid/>
        <w:spacing w:before="0" w:after="0" w:line="360" w:lineRule="auto"/>
        <w:ind w:left="1020" w:right="300" w:hanging="44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1</w:t>
      </w:r>
      <w:r>
        <w:rPr>
          <w:rFonts w:ascii="宋体" w:eastAsia="宋体" w:hAnsi="宋体" w:hint="eastAsia"/>
          <w:b w:val="0"/>
          <w:bCs/>
          <w:color w:val="000000"/>
          <w:sz w:val="21"/>
          <w:szCs w:val="21"/>
        </w:rPr>
        <w:t>）据材料一“设军府、驻重兵以震慑之”，可得设立军府制度（如伊犁将军），驻扎重兵；据材料一“兴屯垦、讲牧政、筹经费以辅助之”，可得推行屯田政策，发展畜牧业；据材料一“更封以爵位，锡以俸禄，以羁縻其首领”，可得对当地少数民族首领采取羁縻政策；据材料一“尊其宗教，允其自治，以抚慰其百姓”，可得尊重当地宗教信仰。</w:t>
      </w:r>
    </w:p>
    <w:p w14:paraId="221231D0">
      <w:pPr>
        <w:keepNext w:val="0"/>
        <w:keepLines w:val="0"/>
        <w:pageBreakBefore w:val="0"/>
        <w:widowControl w:val="0"/>
        <w:kinsoku/>
        <w:wordWrap/>
        <w:overflowPunct/>
        <w:topLinePunct w:val="0"/>
        <w:autoSpaceDE/>
        <w:autoSpaceDN/>
        <w:bidi w:val="0"/>
        <w:adjustRightInd/>
        <w:snapToGrid/>
        <w:spacing w:before="100" w:after="0" w:line="360" w:lineRule="auto"/>
        <w:ind w:left="1000" w:right="240" w:hanging="4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据材料二“左宗棠在收复新疆的过程中”，可从“军事保障”视角思考，可得西征军收复新疆，稳定社会秩序，为经济建设提供安全环境；据材料二信息并结合所学知识，可从“政策支持”视角思考，可得清政府重视新疆治理，批准左宗棠的屯田、兴修水利等经济措施；据材料二信息并结合所学知识，可从“资源基础”视角思考，可得新疆土地肥沃、水源充足，适宜发展农业、牧业和桑棉种植；据材料二“左宗棠在新疆兴办库车火药局和阿克苏制造局，聘请德国技师米海里指导新疆的矿业生产”，可从“技术引进”视角思考，可得聘请外国技师指导矿业、制造业，提升生产技术。</w:t>
      </w:r>
    </w:p>
    <w:p w14:paraId="47C2345E">
      <w:pPr>
        <w:keepNext w:val="0"/>
        <w:keepLines w:val="0"/>
        <w:pageBreakBefore w:val="0"/>
        <w:widowControl w:val="0"/>
        <w:kinsoku/>
        <w:wordWrap/>
        <w:overflowPunct/>
        <w:topLinePunct w:val="0"/>
        <w:autoSpaceDE/>
        <w:autoSpaceDN/>
        <w:bidi w:val="0"/>
        <w:adjustRightInd/>
        <w:snapToGrid/>
        <w:spacing w:before="17" w:after="0" w:line="360" w:lineRule="auto"/>
        <w:ind w:left="900" w:right="200" w:hanging="320"/>
        <w:jc w:val="both"/>
        <w:textAlignment w:val="auto"/>
        <w:rPr>
          <w:b w:val="0"/>
          <w:bCs/>
          <w:sz w:val="21"/>
          <w:szCs w:val="21"/>
        </w:rPr>
      </w:pP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3</w:t>
      </w:r>
      <w:r>
        <w:rPr>
          <w:rFonts w:ascii="宋体" w:eastAsia="宋体" w:hAnsi="宋体" w:hint="eastAsia"/>
          <w:b w:val="0"/>
          <w:bCs/>
          <w:color w:val="000000"/>
          <w:sz w:val="21"/>
          <w:szCs w:val="21"/>
        </w:rPr>
        <w:t>）第一小问意义，据材料三“乌鲁木齐地区工业生产总值达到了</w:t>
      </w:r>
      <w:r>
        <w:rPr>
          <w:rFonts w:ascii="Calibri" w:eastAsia="Calibri" w:hAnsi="Calibri" w:hint="eastAsia"/>
          <w:b w:val="0"/>
          <w:bCs/>
          <w:color w:val="000000"/>
          <w:sz w:val="21"/>
          <w:szCs w:val="21"/>
        </w:rPr>
        <w:t>3243</w:t>
      </w:r>
      <w:r>
        <w:rPr>
          <w:rFonts w:ascii="宋体" w:eastAsia="宋体" w:hAnsi="宋体" w:hint="eastAsia"/>
          <w:b w:val="0"/>
          <w:bCs/>
          <w:color w:val="000000"/>
          <w:sz w:val="21"/>
          <w:szCs w:val="21"/>
        </w:rPr>
        <w:t>万元，仅次于伊犁州．．．．．．居全疆第二位”、“</w:t>
      </w:r>
      <w:r>
        <w:rPr>
          <w:rFonts w:ascii="Calibri" w:eastAsia="Calibri" w:hAnsi="Calibri" w:hint="eastAsia"/>
          <w:b w:val="0"/>
          <w:bCs/>
          <w:color w:val="000000"/>
          <w:sz w:val="21"/>
          <w:szCs w:val="21"/>
        </w:rPr>
        <w:t>1965</w:t>
      </w:r>
      <w:r>
        <w:rPr>
          <w:rFonts w:ascii="宋体" w:eastAsia="宋体" w:hAnsi="宋体" w:hint="eastAsia"/>
          <w:b w:val="0"/>
          <w:bCs/>
          <w:color w:val="000000"/>
          <w:sz w:val="21"/>
          <w:szCs w:val="21"/>
        </w:rPr>
        <w:t>年，乌鲁木齐、昌吉、石河子、克拉玛依等地的工业总产值已占全疆的</w:t>
      </w:r>
      <w:r>
        <w:rPr>
          <w:rFonts w:ascii="Calibri" w:eastAsia="Calibri" w:hAnsi="Calibri" w:hint="eastAsia"/>
          <w:b w:val="0"/>
          <w:bCs/>
          <w:color w:val="000000"/>
          <w:sz w:val="21"/>
          <w:szCs w:val="21"/>
        </w:rPr>
        <w:t>49</w:t>
      </w:r>
      <w:r>
        <w:rPr>
          <w:rFonts w:ascii="宋体" w:eastAsia="宋体" w:hAnsi="宋体" w:hint="eastAsia"/>
          <w:b w:val="0"/>
          <w:bCs/>
          <w:color w:val="000000"/>
          <w:sz w:val="21"/>
          <w:szCs w:val="21"/>
        </w:rPr>
        <w:t>.</w:t>
      </w:r>
      <w:r>
        <w:rPr>
          <w:rFonts w:ascii="Calibri" w:eastAsia="Calibri" w:hAnsi="Calibri" w:hint="eastAsia"/>
          <w:b w:val="0"/>
          <w:bCs/>
          <w:color w:val="000000"/>
          <w:sz w:val="21"/>
          <w:szCs w:val="21"/>
        </w:rPr>
        <w:t>5</w:t>
      </w:r>
      <w:r>
        <w:rPr>
          <w:rFonts w:ascii="宋体" w:eastAsia="宋体" w:hAnsi="宋体" w:hint="eastAsia"/>
          <w:b w:val="0"/>
          <w:bCs/>
          <w:color w:val="000000"/>
          <w:sz w:val="21"/>
          <w:szCs w:val="21"/>
        </w:rPr>
        <w:t>％等并结合所学知识，可以从提升新疆经济实力、增强新疆与内地的经济联系、增强国家认同感以及为新疆后续的工业化和现代化发展积累优势等方面思考和作答，言之成理即可。第二小问关系，据材料一、材料二、材料三信息并结合所学知识，注意从整体上把握到材料总体立意，具体注意围绕“经济建设是国家治理的基础”、“国家治理为经济建设提供保障”、“二者相互促进，相辅相成”等视角思考和作答即可。</w:t>
      </w:r>
    </w:p>
    <w:p w14:paraId="384B08F6">
      <w:pPr>
        <w:keepNext w:val="0"/>
        <w:keepLines w:val="0"/>
        <w:pageBreakBefore w:val="0"/>
        <w:widowControl w:val="0"/>
        <w:kinsoku/>
        <w:wordWrap/>
        <w:overflowPunct/>
        <w:topLinePunct w:val="0"/>
        <w:autoSpaceDE/>
        <w:autoSpaceDN/>
        <w:bidi w:val="0"/>
        <w:adjustRightInd/>
        <w:snapToGrid/>
        <w:spacing w:before="35" w:after="0" w:line="360" w:lineRule="auto"/>
        <w:ind w:firstLine="0"/>
        <w:jc w:val="both"/>
        <w:textAlignment w:val="auto"/>
        <w:rPr>
          <w:b w:val="0"/>
          <w:bCs/>
          <w:sz w:val="21"/>
          <w:szCs w:val="21"/>
        </w:rPr>
      </w:pPr>
      <w:r>
        <w:rPr>
          <w:rFonts w:ascii="Calibri" w:eastAsia="Calibri" w:hAnsi="Calibri" w:hint="eastAsia"/>
          <w:b w:val="0"/>
          <w:bCs/>
          <w:color w:val="000000"/>
          <w:sz w:val="21"/>
          <w:szCs w:val="21"/>
        </w:rPr>
        <w:t>20</w:t>
      </w:r>
      <w:r>
        <w:rPr>
          <w:rFonts w:ascii="Calibri" w:eastAsia="Calibri" w:hAnsi="Calibri" w:hint="eastAsia"/>
          <w:b w:val="0"/>
          <w:bCs/>
          <w:color w:val="FF0000"/>
          <w:sz w:val="21"/>
          <w:szCs w:val="21"/>
        </w:rPr>
        <w:t>．【</w:t>
      </w:r>
      <w:r>
        <w:rPr>
          <w:rFonts w:ascii="宋体" w:eastAsia="宋体" w:hAnsi="宋体" w:hint="eastAsia"/>
          <w:b w:val="0"/>
          <w:bCs/>
          <w:color w:val="FF0000"/>
          <w:sz w:val="21"/>
          <w:szCs w:val="21"/>
        </w:rPr>
        <w:t>答案</w:t>
      </w:r>
      <w:r>
        <w:rPr>
          <w:rFonts w:ascii="Calibri" w:eastAsia="Calibri" w:hAnsi="Calibri" w:hint="eastAsia"/>
          <w:b w:val="0"/>
          <w:bCs/>
          <w:color w:val="FF0000"/>
          <w:sz w:val="21"/>
          <w:szCs w:val="21"/>
        </w:rPr>
        <w:t>】</w:t>
      </w:r>
    </w:p>
    <w:p w14:paraId="5BDCFDEC">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宋体" w:eastAsia="宋体" w:hAnsi="宋体" w:hint="eastAsia"/>
          <w:b w:val="0"/>
          <w:bCs/>
          <w:color w:val="000000"/>
          <w:sz w:val="21"/>
          <w:szCs w:val="21"/>
        </w:rPr>
        <w:t>示例：</w:t>
      </w:r>
    </w:p>
    <w:p w14:paraId="232127F6">
      <w:pPr>
        <w:keepNext w:val="0"/>
        <w:keepLines w:val="0"/>
        <w:pageBreakBefore w:val="0"/>
        <w:widowControl w:val="0"/>
        <w:kinsoku/>
        <w:wordWrap/>
        <w:overflowPunct/>
        <w:topLinePunct w:val="0"/>
        <w:autoSpaceDE/>
        <w:autoSpaceDN/>
        <w:bidi w:val="0"/>
        <w:adjustRightInd/>
        <w:snapToGrid/>
        <w:spacing w:before="77" w:after="0" w:line="360" w:lineRule="auto"/>
        <w:ind w:firstLine="900"/>
        <w:jc w:val="both"/>
        <w:textAlignment w:val="auto"/>
        <w:rPr>
          <w:b w:val="0"/>
          <w:bCs/>
          <w:sz w:val="21"/>
          <w:szCs w:val="21"/>
        </w:rPr>
      </w:pPr>
      <w:r>
        <w:rPr>
          <w:rFonts w:ascii="宋体" w:eastAsia="宋体" w:hAnsi="宋体" w:hint="eastAsia"/>
          <w:b w:val="0"/>
          <w:bCs/>
          <w:color w:val="000000"/>
          <w:sz w:val="21"/>
          <w:szCs w:val="21"/>
        </w:rPr>
        <w:t>论题：社会性质影响农民形象的变化。</w:t>
      </w:r>
      <w:r>
        <w:rPr>
          <w:rFonts w:ascii="Calibri" w:eastAsia="Calibri" w:hAnsi="Calibri" w:hint="eastAsia"/>
          <w:b w:val="0"/>
          <w:bCs/>
          <w:color w:val="000000"/>
          <w:sz w:val="21"/>
          <w:szCs w:val="21"/>
        </w:rPr>
        <w:t>2</w:t>
      </w:r>
      <w:r>
        <w:rPr>
          <w:rFonts w:ascii="宋体" w:eastAsia="宋体" w:hAnsi="宋体" w:hint="eastAsia"/>
          <w:b w:val="0"/>
          <w:bCs/>
          <w:color w:val="000000"/>
          <w:sz w:val="21"/>
          <w:szCs w:val="21"/>
        </w:rPr>
        <w:t>分）</w:t>
      </w:r>
    </w:p>
    <w:p w14:paraId="674096CC">
      <w:pPr>
        <w:keepNext w:val="0"/>
        <w:keepLines w:val="0"/>
        <w:pageBreakBefore w:val="0"/>
        <w:widowControl w:val="0"/>
        <w:kinsoku/>
        <w:wordWrap/>
        <w:overflowPunct/>
        <w:topLinePunct w:val="0"/>
        <w:autoSpaceDE/>
        <w:autoSpaceDN/>
        <w:bidi w:val="0"/>
        <w:adjustRightInd/>
        <w:snapToGrid/>
        <w:spacing w:before="60" w:after="0" w:line="360" w:lineRule="auto"/>
        <w:ind w:left="460" w:right="100" w:firstLine="460"/>
        <w:jc w:val="both"/>
        <w:textAlignment w:val="auto"/>
        <w:rPr>
          <w:b w:val="0"/>
          <w:bCs/>
          <w:sz w:val="21"/>
          <w:szCs w:val="21"/>
        </w:rPr>
      </w:pPr>
      <w:r>
        <w:rPr>
          <w:rFonts w:ascii="宋体" w:eastAsia="宋体" w:hAnsi="宋体" w:hint="eastAsia"/>
          <w:b w:val="0"/>
          <w:bCs/>
          <w:color w:val="000000"/>
          <w:sz w:val="21"/>
          <w:szCs w:val="21"/>
        </w:rPr>
        <w:t>阐释：旧中国的社会性质为半殖民地半封建社会。在旧中国，经济相对落后，农业生产力水平难以有突破性的进展；社会秩序混乱，天灾人祸不断，严重影响了小农的正常生产生活；小农作为赋税的主要承担者，面临着封建势力、资本主义、外国势力的多重剥削，生活苦不堪言，难以有余力提升生活水平和教育水平，因此形成了备受剥削、贫、弱、愚等形象；但也应看到在太平天国、义和团等运动中，农民阶级显示出了反帝反封建的革命力量，但由于自身的局限性，最终都归于失败。新中国是以工农联盟为主体的人民民主专政国家，农民一改往日被剥削压迫的地位，成为国家的主人。新中国十分注重农民利益，提高农民生活水平，通过土地改革使农民分得土地，通过建立合作社提升农民生活水平，通过扫盲运动，提升农民文化素质，由此调动了农民建设国家的积极性，使其成为新中国建设的重要力量。</w:t>
      </w:r>
    </w:p>
    <w:p w14:paraId="4FAEB657">
      <w:pPr>
        <w:keepNext w:val="0"/>
        <w:keepLines w:val="0"/>
        <w:pageBreakBefore w:val="0"/>
        <w:widowControl w:val="0"/>
        <w:kinsoku/>
        <w:wordWrap/>
        <w:overflowPunct/>
        <w:topLinePunct w:val="0"/>
        <w:autoSpaceDE/>
        <w:autoSpaceDN/>
        <w:bidi w:val="0"/>
        <w:adjustRightInd/>
        <w:snapToGrid/>
        <w:spacing w:before="39" w:after="0" w:line="360" w:lineRule="auto"/>
        <w:ind w:left="460" w:right="100" w:firstLine="440"/>
        <w:jc w:val="both"/>
        <w:textAlignment w:val="auto"/>
        <w:rPr>
          <w:b w:val="0"/>
          <w:bCs/>
          <w:sz w:val="21"/>
          <w:szCs w:val="21"/>
        </w:rPr>
      </w:pPr>
      <w:r>
        <w:rPr>
          <w:rFonts w:ascii="宋体" w:eastAsia="宋体" w:hAnsi="宋体" w:hint="eastAsia"/>
          <w:b w:val="0"/>
          <w:bCs/>
          <w:color w:val="000000"/>
          <w:sz w:val="21"/>
          <w:szCs w:val="21"/>
        </w:rPr>
        <w:t>结论：综上，不同的社会性质中，农民的地位不同，角色不同，对其形象的构建也必然产生变化。（</w:t>
      </w:r>
      <w:r>
        <w:rPr>
          <w:rFonts w:ascii="Calibri" w:eastAsia="Calibri" w:hAnsi="Calibri" w:hint="eastAsia"/>
          <w:b w:val="0"/>
          <w:bCs/>
          <w:color w:val="000000"/>
          <w:sz w:val="21"/>
          <w:szCs w:val="21"/>
        </w:rPr>
        <w:t>10</w:t>
      </w:r>
      <w:r>
        <w:rPr>
          <w:rFonts w:ascii="宋体" w:eastAsia="宋体" w:hAnsi="宋体" w:hint="eastAsia"/>
          <w:b w:val="0"/>
          <w:bCs/>
          <w:color w:val="000000"/>
          <w:sz w:val="21"/>
          <w:szCs w:val="21"/>
        </w:rPr>
        <w:t>分）</w:t>
      </w:r>
    </w:p>
    <w:p w14:paraId="40390740">
      <w:pPr>
        <w:keepNext w:val="0"/>
        <w:keepLines w:val="0"/>
        <w:pageBreakBefore w:val="0"/>
        <w:widowControl w:val="0"/>
        <w:kinsoku/>
        <w:wordWrap/>
        <w:overflowPunct/>
        <w:topLinePunct w:val="0"/>
        <w:autoSpaceDE/>
        <w:autoSpaceDN/>
        <w:bidi w:val="0"/>
        <w:adjustRightInd/>
        <w:snapToGrid/>
        <w:spacing w:before="5" w:after="0" w:line="360" w:lineRule="auto"/>
        <w:ind w:left="460" w:right="100" w:firstLine="580"/>
        <w:jc w:val="both"/>
        <w:textAlignment w:val="auto"/>
        <w:rPr>
          <w:b w:val="0"/>
          <w:bCs/>
          <w:sz w:val="21"/>
          <w:szCs w:val="21"/>
        </w:rPr>
      </w:pPr>
      <w:r>
        <w:rPr>
          <w:rFonts w:ascii="宋体" w:eastAsia="宋体" w:hAnsi="宋体" w:hint="eastAsia"/>
          <w:b w:val="0"/>
          <w:bCs/>
          <w:color w:val="000000"/>
          <w:sz w:val="21"/>
          <w:szCs w:val="21"/>
        </w:rPr>
        <w:t>（其他论题以“农民形象”为主题如“近代中国农民革命形象的双重性”“旧中国农民悲惨形象的成因”“新中国农民形象转变的原因”“新中国农民形象塑造的现实意义”等为题均可，要求论述范围必须是中国近现代史，论述中国古代农民形象的总分不超过</w:t>
      </w:r>
      <w:r>
        <w:rPr>
          <w:rFonts w:ascii="Calibri" w:eastAsia="Calibri" w:hAnsi="Calibri" w:hint="eastAsia"/>
          <w:b w:val="0"/>
          <w:bCs/>
          <w:color w:val="000000"/>
          <w:sz w:val="21"/>
          <w:szCs w:val="21"/>
        </w:rPr>
        <w:t>4</w:t>
      </w:r>
      <w:r>
        <w:rPr>
          <w:rFonts w:ascii="宋体" w:eastAsia="宋体" w:hAnsi="宋体" w:hint="eastAsia"/>
          <w:b w:val="0"/>
          <w:bCs/>
          <w:color w:val="000000"/>
          <w:sz w:val="21"/>
          <w:szCs w:val="21"/>
        </w:rPr>
        <w:t xml:space="preserve">分，论述与农民相关但与农民形象无关如“新中国的土地政策”“改革开放中的农村改革”等题目总分不超过 </w:t>
      </w:r>
      <w:r>
        <w:rPr>
          <w:rFonts w:ascii="Calibri" w:eastAsia="Calibri" w:hAnsi="Calibri" w:hint="eastAsia"/>
          <w:b w:val="0"/>
          <w:bCs/>
          <w:color w:val="000000"/>
          <w:sz w:val="21"/>
          <w:szCs w:val="21"/>
        </w:rPr>
        <w:t>7</w:t>
      </w:r>
      <w:r>
        <w:rPr>
          <w:rFonts w:ascii="宋体" w:eastAsia="宋体" w:hAnsi="宋体" w:hint="eastAsia"/>
          <w:b w:val="0"/>
          <w:bCs/>
          <w:color w:val="000000"/>
          <w:sz w:val="21"/>
          <w:szCs w:val="21"/>
        </w:rPr>
        <w:t>分）</w:t>
      </w:r>
    </w:p>
    <w:p w14:paraId="35470DBB">
      <w:pPr>
        <w:keepNext w:val="0"/>
        <w:keepLines w:val="0"/>
        <w:pageBreakBefore w:val="0"/>
        <w:widowControl w:val="0"/>
        <w:kinsoku/>
        <w:wordWrap/>
        <w:overflowPunct/>
        <w:topLinePunct w:val="0"/>
        <w:autoSpaceDE/>
        <w:autoSpaceDN/>
        <w:bidi w:val="0"/>
        <w:adjustRightInd/>
        <w:snapToGrid/>
        <w:spacing w:before="0" w:after="0" w:line="360" w:lineRule="auto"/>
        <w:ind w:firstLine="460"/>
        <w:jc w:val="both"/>
        <w:textAlignment w:val="auto"/>
        <w:rPr>
          <w:b w:val="0"/>
          <w:bCs/>
          <w:sz w:val="21"/>
          <w:szCs w:val="21"/>
        </w:rPr>
      </w:pPr>
      <w:r>
        <w:rPr>
          <w:rFonts w:ascii="宋体" w:eastAsia="宋体" w:hAnsi="宋体" w:hint="eastAsia"/>
          <w:b w:val="0"/>
          <w:bCs/>
          <w:color w:val="FF0000"/>
          <w:sz w:val="21"/>
          <w:szCs w:val="21"/>
        </w:rPr>
        <w:t>【解析】</w:t>
      </w:r>
    </w:p>
    <w:p w14:paraId="7232293F">
      <w:pPr>
        <w:keepNext w:val="0"/>
        <w:keepLines w:val="0"/>
        <w:pageBreakBefore w:val="0"/>
        <w:widowControl w:val="0"/>
        <w:kinsoku/>
        <w:wordWrap/>
        <w:overflowPunct/>
        <w:topLinePunct w:val="0"/>
        <w:autoSpaceDE/>
        <w:autoSpaceDN/>
        <w:bidi w:val="0"/>
        <w:adjustRightInd/>
        <w:snapToGrid/>
        <w:spacing w:before="120" w:after="0" w:line="360" w:lineRule="auto"/>
        <w:ind w:left="460" w:right="40" w:firstLine="20"/>
        <w:jc w:val="both"/>
        <w:textAlignment w:val="auto"/>
        <w:rPr>
          <w:rFonts w:ascii="宋体" w:eastAsia="宋体" w:hAnsi="宋体" w:hint="eastAsia"/>
          <w:b w:val="0"/>
          <w:bCs/>
          <w:color w:val="000000"/>
          <w:sz w:val="21"/>
          <w:szCs w:val="21"/>
        </w:rPr>
      </w:pPr>
      <w:r>
        <w:rPr>
          <w:rFonts w:ascii="宋体" w:eastAsia="宋体" w:hAnsi="宋体" w:hint="eastAsia"/>
          <w:b w:val="0"/>
          <w:bCs/>
          <w:color w:val="000000"/>
          <w:sz w:val="21"/>
          <w:szCs w:val="21"/>
        </w:rPr>
        <w:t>首先，拟定论题，材料强调近代中国和新中国的农民形象，且农民形象在新中国成立后发生了巨大变化，结合所学新中国成立后人民地位提升，生活条件改善等促进了农民形象的变化，由此可得出论题：社会性质影响农民形象的变化。其次，进行阐释，从旧中国和新中国的社会性质出发进行论述，强调不同社会性质下农民生活的特点等，如据材料“备受剥削压迫，饥寒交迫的悲惨形象”并结合所学近代中国的时代特征的知识可知，旧中国的社会性质为半殖民地半封建社会，在旧中国，经济相对落后，农业生产力水平难以有突破性的进展，社会秩序混乱，天灾人祸不断，严重影响了小农的正常生产生活，小农作为赋税的主要承担者，面临着封建势力、资本主义、外国势力的多重剥削，生活苦不堪言，难以有余力提升生活水平和教育水平，因此形成了备受剥削、贫、弱、愚等形象；据材料“造反精神与落后性兼具的形象”可知，但也应看到在太平天国、义和团等运动中，农民阶级显示出了反帝反封建的革命力量，但由于自身的局限性，最终都归于失败。据材料“翻身获得土地的农民通过辛勤劳动，一改受压迫的旧形象”“改革突破的先锋者”并结合所学可知，新中国是以工农联盟为主体的人民民主专政国家，农民一改往日被剥削压迫的地位，成为国家的主人，新中国十分注重农民利益，提高农民生活水平，通过土地改革使农民分得土地，通过建立合作社提升农民生活水平，通过扫盲运动，提升农民文化素质，由此调动了农民建设国家的积极性，使其成为新中国建设的重要力量。最后总结，与论题进行呼应，强调社会性质的不同的影响，如综上，不同的社会性质中，农民的地位不同，角色不同，对其形象的构建也必然产生变化。</w:t>
      </w:r>
    </w:p>
    <w:sectPr>
      <w:footerReference w:type="even" r:id="rId5"/>
      <w:footerReference w:type="default" r:id="rId6"/>
      <w:type w:val="continuous"/>
      <w:pgSz w:w="11901" w:h="18241"/>
      <w:pgMar w:top="1440" w:right="1080" w:bottom="1440" w:left="1080" w:header="600" w:footer="500"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t>12</w:t>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t>12</w:t>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08462B68"/>
    <w:rsid w:val="4E9407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12</Pages>
  <Words>0</Words>
  <Characters>0</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V">
    <vt:lpwstr>8459912526794819BACA29B6B4325B96_13</vt:lpwstr>
  </property>
  <property fmtid="{D5CDD505-2E9C-101B-9397-08002B2CF9AE}" pid="3" name="KSOProductBuildVer">
    <vt:lpwstr>2052-12.1.0.22529</vt:lpwstr>
  </property>
  <property fmtid="{D5CDD505-2E9C-101B-9397-08002B2CF9AE}" pid="4" name="KSOTemplateDocerSaveRecord">
    <vt:lpwstr>eyJoZGlkIjoiZjdkYTMyZjNkY2RlMmQyNWJhMzAwNmJmMDg5MWMyNzEiLCJ1c2VySWQiOiIyNDExNzA4NjcifQ==</vt:lpwstr>
  </property>
</Properties>
</file>