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ED25A2">
      <w:pPr>
        <w:ind w:firstLine="2108" w:firstLineChars="1000"/>
        <w:rPr>
          <w:rFonts w:hint="eastAsia" w:ascii="黑体" w:hAnsi="黑体" w:eastAsia="黑体" w:cs="黑体"/>
          <w:b/>
          <w:bCs/>
          <w:lang w:val="en-US" w:eastAsia="zh-CN"/>
        </w:rPr>
      </w:pPr>
      <w:r>
        <w:rPr>
          <w:rFonts w:hint="eastAsia" w:ascii="黑体" w:hAnsi="黑体" w:eastAsia="黑体" w:cs="黑体"/>
          <w:b/>
          <w:bCs/>
          <w:lang w:val="en-US" w:eastAsia="zh-CN"/>
        </w:rPr>
        <w:t>2025年安徽省高考历史卷分析及复习备考启示</w:t>
      </w:r>
      <w:bookmarkStart w:id="0" w:name="_GoBack"/>
      <w:bookmarkEnd w:id="0"/>
    </w:p>
    <w:p w14:paraId="6A465202">
      <w:pPr>
        <w:ind w:firstLine="1897" w:firstLineChars="900"/>
        <w:rPr>
          <w:rFonts w:hint="default" w:ascii="黑体" w:hAnsi="黑体" w:eastAsia="黑体" w:cs="黑体"/>
          <w:b/>
          <w:bCs/>
          <w:lang w:val="en-US" w:eastAsia="zh-CN"/>
        </w:rPr>
      </w:pPr>
      <w:r>
        <w:rPr>
          <w:rFonts w:hint="eastAsia" w:ascii="黑体" w:hAnsi="黑体" w:eastAsia="黑体" w:cs="黑体"/>
          <w:b/>
          <w:bCs/>
          <w:lang w:val="en-US" w:eastAsia="zh-CN"/>
        </w:rPr>
        <w:t xml:space="preserve">         安徽太和   张祖良</w:t>
      </w:r>
    </w:p>
    <w:p w14:paraId="0051EE70">
      <w:pPr>
        <w:pStyle w:val="2"/>
        <w:keepNext w:val="0"/>
        <w:keepLines w:val="0"/>
        <w:pageBreakBefore w:val="0"/>
        <w:widowControl/>
        <w:suppressLineNumbers w:val="0"/>
        <w:kinsoku/>
        <w:wordWrap/>
        <w:overflowPunct/>
        <w:topLinePunct w:val="0"/>
        <w:autoSpaceDE/>
        <w:bidi w:val="0"/>
        <w:adjustRightInd/>
        <w:snapToGrid/>
        <w:spacing w:beforeAutospacing="0" w:afterAutospacing="0" w:line="0" w:lineRule="atLeast"/>
        <w:ind w:firstLine="2891" w:firstLineChars="1200"/>
        <w:jc w:val="both"/>
        <w:textAlignment w:val="auto"/>
        <w:rPr>
          <w:rFonts w:hint="eastAsia" w:ascii="黑体" w:hAnsi="黑体" w:eastAsia="黑体" w:cs="黑体"/>
          <w:b/>
          <w:bCs/>
          <w:sz w:val="48"/>
          <w:szCs w:val="48"/>
          <w:highlight w:val="cyan"/>
        </w:rPr>
      </w:pPr>
      <w:r>
        <w:rPr>
          <w:rFonts w:hint="eastAsia" w:ascii="黑体" w:hAnsi="黑体" w:eastAsia="黑体" w:cs="黑体"/>
          <w:b/>
          <w:bCs/>
          <w:caps w:val="0"/>
          <w:sz w:val="24"/>
          <w:szCs w:val="24"/>
          <w:highlight w:val="cyan"/>
          <w:lang w:val="en-US" w:eastAsia="zh-CN"/>
        </w:rPr>
        <w:t>一、</w:t>
      </w:r>
      <w:r>
        <w:rPr>
          <w:rFonts w:hint="eastAsia" w:ascii="黑体" w:hAnsi="黑体" w:eastAsia="黑体" w:cs="黑体"/>
          <w:b/>
          <w:bCs/>
          <w:caps w:val="0"/>
          <w:sz w:val="24"/>
          <w:szCs w:val="24"/>
          <w:highlight w:val="cyan"/>
        </w:rPr>
        <w:t xml:space="preserve"> </w:t>
      </w:r>
      <w:r>
        <w:rPr>
          <w:rFonts w:hint="eastAsia" w:ascii="黑体" w:hAnsi="黑体" w:eastAsia="黑体" w:cs="黑体"/>
          <w:b/>
          <w:bCs/>
          <w:caps w:val="0"/>
          <w:sz w:val="24"/>
          <w:szCs w:val="24"/>
          <w:highlight w:val="cyan"/>
          <w:lang w:val="en-US" w:eastAsia="zh-CN"/>
        </w:rPr>
        <w:t>安徽</w:t>
      </w:r>
      <w:r>
        <w:rPr>
          <w:rFonts w:hint="eastAsia" w:ascii="黑体" w:hAnsi="黑体" w:eastAsia="黑体" w:cs="黑体"/>
          <w:b/>
          <w:bCs/>
          <w:caps w:val="0"/>
          <w:sz w:val="24"/>
          <w:szCs w:val="24"/>
          <w:highlight w:val="cyan"/>
        </w:rPr>
        <w:t>卷结构</w:t>
      </w:r>
    </w:p>
    <w:tbl>
      <w:tblPr>
        <w:tblStyle w:val="3"/>
        <w:tblW w:w="4973"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56"/>
        <w:gridCol w:w="1201"/>
        <w:gridCol w:w="1739"/>
        <w:gridCol w:w="1431"/>
        <w:gridCol w:w="1468"/>
        <w:gridCol w:w="1982"/>
      </w:tblGrid>
      <w:tr w14:paraId="2805034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01" w:hRule="atLeast"/>
        </w:trPr>
        <w:tc>
          <w:tcPr>
            <w:tcW w:w="386"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4E9D8A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题号</w:t>
            </w:r>
          </w:p>
        </w:tc>
        <w:tc>
          <w:tcPr>
            <w:tcW w:w="708"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38FB20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lang w:val="en-US" w:eastAsia="zh-CN"/>
              </w:rPr>
              <w:t>时空</w:t>
            </w:r>
            <w:r>
              <w:rPr>
                <w:rFonts w:hint="eastAsia" w:ascii="楷体" w:hAnsi="楷体" w:eastAsia="楷体" w:cs="楷体"/>
                <w:b/>
                <w:bCs/>
                <w:caps w:val="0"/>
                <w:sz w:val="18"/>
                <w:szCs w:val="18"/>
                <w:vertAlign w:val="baseline"/>
              </w:rPr>
              <w:t>模块</w:t>
            </w:r>
          </w:p>
        </w:tc>
        <w:tc>
          <w:tcPr>
            <w:tcW w:w="102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3FC3AD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caps w:val="0"/>
                <w:sz w:val="18"/>
                <w:szCs w:val="18"/>
                <w:vertAlign w:val="baseline"/>
              </w:rPr>
              <w:t>情境</w:t>
            </w:r>
            <w:r>
              <w:rPr>
                <w:rFonts w:hint="eastAsia" w:ascii="楷体" w:hAnsi="楷体" w:eastAsia="楷体" w:cs="楷体"/>
                <w:b/>
                <w:bCs/>
                <w:caps w:val="0"/>
                <w:sz w:val="18"/>
                <w:szCs w:val="18"/>
                <w:vertAlign w:val="baseline"/>
                <w:lang w:val="en-US" w:eastAsia="zh-CN"/>
              </w:rPr>
              <w:t>切入</w:t>
            </w: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78527F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设问方式</w:t>
            </w:r>
          </w:p>
        </w:tc>
        <w:tc>
          <w:tcPr>
            <w:tcW w:w="86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1CF429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必备知识</w:t>
            </w:r>
          </w:p>
        </w:tc>
        <w:tc>
          <w:tcPr>
            <w:tcW w:w="1169"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B1FE92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关键能力</w:t>
            </w:r>
          </w:p>
        </w:tc>
      </w:tr>
      <w:tr w14:paraId="4BEF65B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6" w:hRule="atLeast"/>
        </w:trPr>
        <w:tc>
          <w:tcPr>
            <w:tcW w:w="386"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E6FDCA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1</w:t>
            </w:r>
          </w:p>
        </w:tc>
        <w:tc>
          <w:tcPr>
            <w:tcW w:w="708"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AC7DB1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rPr>
            </w:pPr>
            <w:r>
              <w:rPr>
                <w:rFonts w:hint="eastAsia" w:ascii="楷体" w:hAnsi="楷体" w:eastAsia="楷体" w:cs="楷体"/>
                <w:b/>
                <w:bCs/>
                <w:caps w:val="0"/>
                <w:sz w:val="18"/>
                <w:szCs w:val="18"/>
                <w:vertAlign w:val="baseline"/>
              </w:rPr>
              <w:t>中国古代史</w:t>
            </w:r>
          </w:p>
          <w:p w14:paraId="41BCDB1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（先秦）</w:t>
            </w:r>
          </w:p>
        </w:tc>
        <w:tc>
          <w:tcPr>
            <w:tcW w:w="102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DE1670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lang w:val="en-US" w:eastAsia="zh-CN"/>
              </w:rPr>
            </w:pPr>
            <w:r>
              <w:rPr>
                <w:rFonts w:hint="eastAsia" w:ascii="楷体" w:hAnsi="楷体" w:eastAsia="楷体" w:cs="楷体"/>
                <w:b/>
                <w:bCs/>
                <w:caps w:val="0"/>
                <w:sz w:val="18"/>
                <w:szCs w:val="18"/>
                <w:vertAlign w:val="baseline"/>
                <w:lang w:val="en-US" w:eastAsia="zh-CN"/>
              </w:rPr>
              <w:t>（文字）</w:t>
            </w:r>
          </w:p>
          <w:p w14:paraId="6894A90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caps w:val="0"/>
                <w:sz w:val="18"/>
                <w:szCs w:val="18"/>
                <w:vertAlign w:val="baseline"/>
                <w:lang w:val="en-US" w:eastAsia="zh-CN"/>
              </w:rPr>
              <w:t>商代建筑功能</w:t>
            </w: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838960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sz w:val="18"/>
                <w:szCs w:val="18"/>
              </w:rPr>
              <w:t>据此可知，当时</w:t>
            </w:r>
          </w:p>
        </w:tc>
        <w:tc>
          <w:tcPr>
            <w:tcW w:w="86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682399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caps w:val="0"/>
                <w:sz w:val="18"/>
                <w:szCs w:val="18"/>
                <w:vertAlign w:val="baseline"/>
                <w:lang w:val="en-US" w:eastAsia="zh-CN"/>
              </w:rPr>
              <w:t>商代</w:t>
            </w:r>
            <w:r>
              <w:rPr>
                <w:rFonts w:hint="eastAsia" w:ascii="楷体" w:hAnsi="楷体" w:eastAsia="楷体" w:cs="楷体"/>
                <w:b/>
                <w:bCs/>
                <w:caps w:val="0"/>
                <w:sz w:val="18"/>
                <w:szCs w:val="18"/>
                <w:vertAlign w:val="baseline"/>
              </w:rPr>
              <w:t>的</w:t>
            </w:r>
            <w:r>
              <w:rPr>
                <w:rFonts w:hint="eastAsia" w:ascii="楷体" w:hAnsi="楷体" w:eastAsia="楷体" w:cs="楷体"/>
                <w:b/>
                <w:bCs/>
                <w:caps w:val="0"/>
                <w:sz w:val="18"/>
                <w:szCs w:val="18"/>
                <w:vertAlign w:val="baseline"/>
                <w:lang w:val="en-US" w:eastAsia="zh-CN"/>
              </w:rPr>
              <w:t>社会治理</w:t>
            </w:r>
          </w:p>
        </w:tc>
        <w:tc>
          <w:tcPr>
            <w:tcW w:w="1169"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316E8D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对有效信息进行完整、准确、合理的解读</w:t>
            </w:r>
          </w:p>
        </w:tc>
      </w:tr>
      <w:tr w14:paraId="79C848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3" w:hRule="atLeast"/>
        </w:trPr>
        <w:tc>
          <w:tcPr>
            <w:tcW w:w="386"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B3069C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2</w:t>
            </w:r>
          </w:p>
        </w:tc>
        <w:tc>
          <w:tcPr>
            <w:tcW w:w="708"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60073D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rPr>
            </w:pPr>
            <w:r>
              <w:rPr>
                <w:rFonts w:hint="eastAsia" w:ascii="楷体" w:hAnsi="楷体" w:eastAsia="楷体" w:cs="楷体"/>
                <w:b/>
                <w:bCs/>
                <w:caps w:val="0"/>
                <w:sz w:val="18"/>
                <w:szCs w:val="18"/>
                <w:vertAlign w:val="baseline"/>
              </w:rPr>
              <w:t>中国古代史</w:t>
            </w:r>
          </w:p>
          <w:p w14:paraId="5A22A1A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w:t>
            </w:r>
            <w:r>
              <w:rPr>
                <w:rFonts w:hint="eastAsia" w:ascii="楷体" w:hAnsi="楷体" w:eastAsia="楷体" w:cs="楷体"/>
                <w:b/>
                <w:bCs/>
                <w:caps w:val="0"/>
                <w:sz w:val="18"/>
                <w:szCs w:val="18"/>
                <w:vertAlign w:val="baseline"/>
                <w:lang w:val="en-US" w:eastAsia="zh-CN"/>
              </w:rPr>
              <w:t>北周</w:t>
            </w:r>
            <w:r>
              <w:rPr>
                <w:rFonts w:hint="eastAsia" w:ascii="楷体" w:hAnsi="楷体" w:eastAsia="楷体" w:cs="楷体"/>
                <w:b/>
                <w:bCs/>
                <w:caps w:val="0"/>
                <w:sz w:val="18"/>
                <w:szCs w:val="18"/>
                <w:vertAlign w:val="baseline"/>
              </w:rPr>
              <w:t>）</w:t>
            </w:r>
          </w:p>
        </w:tc>
        <w:tc>
          <w:tcPr>
            <w:tcW w:w="102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553B59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lang w:val="en-US" w:eastAsia="zh-CN"/>
              </w:rPr>
            </w:pPr>
            <w:r>
              <w:rPr>
                <w:rFonts w:hint="eastAsia" w:ascii="楷体" w:hAnsi="楷体" w:eastAsia="楷体" w:cs="楷体"/>
                <w:b/>
                <w:bCs/>
                <w:caps w:val="0"/>
                <w:sz w:val="18"/>
                <w:szCs w:val="18"/>
                <w:vertAlign w:val="baseline"/>
                <w:lang w:eastAsia="zh-CN"/>
              </w:rPr>
              <w:t>（</w:t>
            </w:r>
            <w:r>
              <w:rPr>
                <w:rFonts w:hint="eastAsia" w:ascii="楷体" w:hAnsi="楷体" w:eastAsia="楷体" w:cs="楷体"/>
                <w:b/>
                <w:bCs/>
                <w:caps w:val="0"/>
                <w:sz w:val="18"/>
                <w:szCs w:val="18"/>
                <w:vertAlign w:val="baseline"/>
                <w:lang w:val="en-US" w:eastAsia="zh-CN"/>
              </w:rPr>
              <w:t>文言文）</w:t>
            </w:r>
          </w:p>
          <w:p w14:paraId="684B4E9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安国粟特人墓志</w:t>
            </w: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4EB3F3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rPr>
              <w:t>这可用以佐证，北周时期</w:t>
            </w:r>
          </w:p>
        </w:tc>
        <w:tc>
          <w:tcPr>
            <w:tcW w:w="86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CDDBE1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caps w:val="0"/>
                <w:sz w:val="18"/>
                <w:szCs w:val="18"/>
                <w:vertAlign w:val="baseline"/>
                <w:lang w:val="en-US" w:eastAsia="zh-CN"/>
              </w:rPr>
              <w:t>北周时期的民族交融</w:t>
            </w:r>
          </w:p>
        </w:tc>
        <w:tc>
          <w:tcPr>
            <w:tcW w:w="1169"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56F915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 xml:space="preserve"> 调动和运用知识</w:t>
            </w:r>
          </w:p>
        </w:tc>
      </w:tr>
      <w:tr w14:paraId="6BEDF4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3" w:hRule="atLeast"/>
        </w:trPr>
        <w:tc>
          <w:tcPr>
            <w:tcW w:w="386"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9AA666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3</w:t>
            </w:r>
          </w:p>
        </w:tc>
        <w:tc>
          <w:tcPr>
            <w:tcW w:w="708"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B03A34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rPr>
            </w:pPr>
            <w:r>
              <w:rPr>
                <w:rFonts w:hint="eastAsia" w:ascii="楷体" w:hAnsi="楷体" w:eastAsia="楷体" w:cs="楷体"/>
                <w:b/>
                <w:bCs/>
                <w:caps w:val="0"/>
                <w:sz w:val="18"/>
                <w:szCs w:val="18"/>
                <w:vertAlign w:val="baseline"/>
              </w:rPr>
              <w:t>中国古代史</w:t>
            </w:r>
          </w:p>
          <w:p w14:paraId="131778C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（唐）</w:t>
            </w:r>
          </w:p>
        </w:tc>
        <w:tc>
          <w:tcPr>
            <w:tcW w:w="102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1F160D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w:t>
            </w:r>
            <w:r>
              <w:rPr>
                <w:rFonts w:hint="eastAsia" w:ascii="楷体" w:hAnsi="楷体" w:eastAsia="楷体" w:cs="楷体"/>
                <w:b/>
                <w:bCs/>
                <w:caps w:val="0"/>
                <w:sz w:val="18"/>
                <w:szCs w:val="18"/>
                <w:vertAlign w:val="baseline"/>
                <w:lang w:val="en-US" w:eastAsia="zh-CN"/>
              </w:rPr>
              <w:t>文言文</w:t>
            </w:r>
            <w:r>
              <w:rPr>
                <w:rFonts w:hint="eastAsia" w:ascii="楷体" w:hAnsi="楷体" w:eastAsia="楷体" w:cs="楷体"/>
                <w:b/>
                <w:bCs/>
                <w:caps w:val="0"/>
                <w:sz w:val="18"/>
                <w:szCs w:val="18"/>
                <w:vertAlign w:val="baseline"/>
              </w:rPr>
              <w:t>）两税法户税征钱，地税征谷物</w:t>
            </w: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D888ED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rPr>
              <w:t>这可用以说明，当时</w:t>
            </w:r>
          </w:p>
        </w:tc>
        <w:tc>
          <w:tcPr>
            <w:tcW w:w="86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A05C9F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sz w:val="18"/>
                <w:szCs w:val="18"/>
                <w:lang w:val="en-US" w:eastAsia="zh-CN"/>
              </w:rPr>
              <w:t>唐代赋税改革</w:t>
            </w:r>
          </w:p>
        </w:tc>
        <w:tc>
          <w:tcPr>
            <w:tcW w:w="1169"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5AC6C0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辨别历史事实与历史叙述</w:t>
            </w:r>
          </w:p>
        </w:tc>
      </w:tr>
      <w:tr w14:paraId="56D0824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3" w:hRule="atLeast"/>
        </w:trPr>
        <w:tc>
          <w:tcPr>
            <w:tcW w:w="386"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5E310F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4</w:t>
            </w:r>
          </w:p>
        </w:tc>
        <w:tc>
          <w:tcPr>
            <w:tcW w:w="708"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844A7B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rPr>
            </w:pPr>
            <w:r>
              <w:rPr>
                <w:rFonts w:hint="eastAsia" w:ascii="楷体" w:hAnsi="楷体" w:eastAsia="楷体" w:cs="楷体"/>
                <w:b/>
                <w:bCs/>
                <w:caps w:val="0"/>
                <w:sz w:val="18"/>
                <w:szCs w:val="18"/>
                <w:vertAlign w:val="baseline"/>
              </w:rPr>
              <w:t>中国古代史</w:t>
            </w:r>
          </w:p>
          <w:p w14:paraId="34BF884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w:t>
            </w:r>
            <w:r>
              <w:rPr>
                <w:rFonts w:hint="eastAsia" w:ascii="楷体" w:hAnsi="楷体" w:eastAsia="楷体" w:cs="楷体"/>
                <w:b/>
                <w:bCs/>
                <w:caps w:val="0"/>
                <w:sz w:val="18"/>
                <w:szCs w:val="18"/>
                <w:vertAlign w:val="baseline"/>
                <w:lang w:val="en-US" w:eastAsia="zh-CN"/>
              </w:rPr>
              <w:t>南宋</w:t>
            </w:r>
            <w:r>
              <w:rPr>
                <w:rFonts w:hint="eastAsia" w:ascii="楷体" w:hAnsi="楷体" w:eastAsia="楷体" w:cs="楷体"/>
                <w:b/>
                <w:bCs/>
                <w:caps w:val="0"/>
                <w:sz w:val="18"/>
                <w:szCs w:val="18"/>
                <w:vertAlign w:val="baseline"/>
              </w:rPr>
              <w:t>）</w:t>
            </w:r>
          </w:p>
        </w:tc>
        <w:tc>
          <w:tcPr>
            <w:tcW w:w="102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E5B59F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rPr>
            </w:pPr>
            <w:r>
              <w:rPr>
                <w:rFonts w:hint="eastAsia" w:ascii="楷体" w:hAnsi="楷体" w:eastAsia="楷体" w:cs="楷体"/>
                <w:b/>
                <w:bCs/>
                <w:caps w:val="0"/>
                <w:sz w:val="18"/>
                <w:szCs w:val="18"/>
                <w:vertAlign w:val="baseline"/>
              </w:rPr>
              <w:t>（</w:t>
            </w:r>
            <w:r>
              <w:rPr>
                <w:rFonts w:hint="eastAsia" w:ascii="楷体" w:hAnsi="楷体" w:eastAsia="楷体" w:cs="楷体"/>
                <w:b/>
                <w:bCs/>
                <w:caps w:val="0"/>
                <w:sz w:val="18"/>
                <w:szCs w:val="18"/>
                <w:vertAlign w:val="baseline"/>
                <w:lang w:val="en-US" w:eastAsia="zh-CN"/>
              </w:rPr>
              <w:t>文言文</w:t>
            </w:r>
            <w:r>
              <w:rPr>
                <w:rFonts w:hint="eastAsia" w:ascii="楷体" w:hAnsi="楷体" w:eastAsia="楷体" w:cs="楷体"/>
                <w:b/>
                <w:bCs/>
                <w:caps w:val="0"/>
                <w:sz w:val="18"/>
                <w:szCs w:val="18"/>
                <w:vertAlign w:val="baseline"/>
              </w:rPr>
              <w:t>）</w:t>
            </w:r>
          </w:p>
          <w:p w14:paraId="6B4E2AE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caps w:val="0"/>
                <w:sz w:val="18"/>
                <w:szCs w:val="18"/>
                <w:vertAlign w:val="baseline"/>
                <w:lang w:val="en-US" w:eastAsia="zh-CN"/>
              </w:rPr>
              <w:t>南宋佃农契券</w:t>
            </w: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92736B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rPr>
              <w:t>这反映了，南宋时期</w:t>
            </w:r>
          </w:p>
        </w:tc>
        <w:tc>
          <w:tcPr>
            <w:tcW w:w="86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65E5C7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sz w:val="18"/>
                <w:szCs w:val="18"/>
                <w:lang w:val="en-US" w:eastAsia="zh-CN"/>
              </w:rPr>
              <w:t>宋代社会的变化</w:t>
            </w:r>
          </w:p>
        </w:tc>
        <w:tc>
          <w:tcPr>
            <w:tcW w:w="1169"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2C4CA6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获取和解读信息</w:t>
            </w:r>
          </w:p>
        </w:tc>
      </w:tr>
      <w:tr w14:paraId="402350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3" w:hRule="atLeast"/>
        </w:trPr>
        <w:tc>
          <w:tcPr>
            <w:tcW w:w="386"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25CB83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5</w:t>
            </w:r>
          </w:p>
        </w:tc>
        <w:tc>
          <w:tcPr>
            <w:tcW w:w="708"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542816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rPr>
            </w:pPr>
            <w:r>
              <w:rPr>
                <w:rFonts w:hint="eastAsia" w:ascii="楷体" w:hAnsi="楷体" w:eastAsia="楷体" w:cs="楷体"/>
                <w:b/>
                <w:bCs/>
                <w:caps w:val="0"/>
                <w:sz w:val="18"/>
                <w:szCs w:val="18"/>
                <w:vertAlign w:val="baseline"/>
              </w:rPr>
              <w:t>中国古代史</w:t>
            </w:r>
          </w:p>
          <w:p w14:paraId="58DB592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（明）</w:t>
            </w:r>
          </w:p>
        </w:tc>
        <w:tc>
          <w:tcPr>
            <w:tcW w:w="102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06AB13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rPr>
            </w:pPr>
            <w:r>
              <w:rPr>
                <w:rFonts w:hint="eastAsia" w:ascii="楷体" w:hAnsi="楷体" w:eastAsia="楷体" w:cs="楷体"/>
                <w:b/>
                <w:bCs/>
                <w:caps w:val="0"/>
                <w:sz w:val="18"/>
                <w:szCs w:val="18"/>
              </w:rPr>
              <w:t>（表格）</w:t>
            </w:r>
          </w:p>
          <w:p w14:paraId="7D0CCED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default" w:ascii="楷体" w:hAnsi="楷体" w:eastAsia="楷体" w:cs="楷体"/>
                <w:b/>
                <w:bCs/>
                <w:sz w:val="18"/>
                <w:szCs w:val="18"/>
                <w:lang w:val="en-US" w:eastAsia="zh-CN"/>
              </w:rPr>
            </w:pPr>
            <w:r>
              <w:rPr>
                <w:rFonts w:hint="eastAsia" w:ascii="楷体" w:hAnsi="楷体" w:eastAsia="楷体" w:cs="楷体"/>
                <w:b/>
                <w:bCs/>
                <w:caps w:val="0"/>
                <w:sz w:val="18"/>
                <w:szCs w:val="18"/>
              </w:rPr>
              <w:t>农户年经营</w:t>
            </w:r>
            <w:r>
              <w:rPr>
                <w:rFonts w:hint="eastAsia" w:ascii="楷体" w:hAnsi="楷体" w:eastAsia="楷体" w:cs="楷体"/>
                <w:b/>
                <w:bCs/>
                <w:caps w:val="0"/>
                <w:sz w:val="18"/>
                <w:szCs w:val="18"/>
                <w:lang w:val="en-US" w:eastAsia="zh-CN"/>
              </w:rPr>
              <w:t>农书</w:t>
            </w: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87F38B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据此判断，该地区</w:t>
            </w:r>
          </w:p>
        </w:tc>
        <w:tc>
          <w:tcPr>
            <w:tcW w:w="86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2458D0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caps w:val="0"/>
                <w:sz w:val="18"/>
                <w:szCs w:val="18"/>
                <w:vertAlign w:val="baseline"/>
                <w:lang w:val="en-US" w:eastAsia="zh-CN"/>
              </w:rPr>
              <w:t>明代农产品商品化</w:t>
            </w:r>
          </w:p>
        </w:tc>
        <w:tc>
          <w:tcPr>
            <w:tcW w:w="1169"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5FAFD8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 xml:space="preserve"> 调动和运用知识</w:t>
            </w:r>
          </w:p>
        </w:tc>
      </w:tr>
      <w:tr w14:paraId="720D39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3" w:hRule="atLeast"/>
        </w:trPr>
        <w:tc>
          <w:tcPr>
            <w:tcW w:w="386"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5399E4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6</w:t>
            </w:r>
          </w:p>
        </w:tc>
        <w:tc>
          <w:tcPr>
            <w:tcW w:w="708"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3BEF02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rPr>
            </w:pPr>
            <w:r>
              <w:rPr>
                <w:rFonts w:hint="eastAsia" w:ascii="楷体" w:hAnsi="楷体" w:eastAsia="楷体" w:cs="楷体"/>
                <w:b/>
                <w:bCs/>
                <w:caps w:val="0"/>
                <w:sz w:val="18"/>
                <w:szCs w:val="18"/>
                <w:vertAlign w:val="baseline"/>
              </w:rPr>
              <w:t>中国近代史</w:t>
            </w:r>
          </w:p>
          <w:p w14:paraId="7EF5966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（晚清）</w:t>
            </w:r>
          </w:p>
        </w:tc>
        <w:tc>
          <w:tcPr>
            <w:tcW w:w="102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787CE0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lang w:val="en-US" w:eastAsia="zh-CN"/>
              </w:rPr>
            </w:pPr>
            <w:r>
              <w:rPr>
                <w:rFonts w:hint="eastAsia" w:ascii="楷体" w:hAnsi="楷体" w:eastAsia="楷体" w:cs="楷体"/>
                <w:b/>
                <w:bCs/>
                <w:caps w:val="0"/>
                <w:sz w:val="18"/>
                <w:szCs w:val="18"/>
                <w:vertAlign w:val="baseline"/>
                <w:lang w:eastAsia="zh-CN"/>
              </w:rPr>
              <w:t>（</w:t>
            </w:r>
            <w:r>
              <w:rPr>
                <w:rFonts w:hint="eastAsia" w:ascii="楷体" w:hAnsi="楷体" w:eastAsia="楷体" w:cs="楷体"/>
                <w:b/>
                <w:bCs/>
                <w:caps w:val="0"/>
                <w:sz w:val="18"/>
                <w:szCs w:val="18"/>
                <w:vertAlign w:val="baseline"/>
                <w:lang w:val="en-US" w:eastAsia="zh-CN"/>
              </w:rPr>
              <w:t>文言文）</w:t>
            </w:r>
          </w:p>
          <w:p w14:paraId="26FF515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一份公文</w:t>
            </w: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FA9879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rPr>
              <w:t>与此“描述”相关的史实是</w:t>
            </w:r>
          </w:p>
        </w:tc>
        <w:tc>
          <w:tcPr>
            <w:tcW w:w="86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46ED0F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caps w:val="0"/>
                <w:sz w:val="18"/>
                <w:szCs w:val="18"/>
                <w:vertAlign w:val="baseline"/>
                <w:lang w:val="en-US" w:eastAsia="zh-CN"/>
              </w:rPr>
              <w:t>清末新政</w:t>
            </w:r>
          </w:p>
        </w:tc>
        <w:tc>
          <w:tcPr>
            <w:tcW w:w="1169"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3C6F01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理解历史叙述与历史结论</w:t>
            </w:r>
          </w:p>
        </w:tc>
      </w:tr>
      <w:tr w14:paraId="2FD2749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3" w:hRule="atLeast"/>
        </w:trPr>
        <w:tc>
          <w:tcPr>
            <w:tcW w:w="386"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0F0B8A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7</w:t>
            </w:r>
          </w:p>
        </w:tc>
        <w:tc>
          <w:tcPr>
            <w:tcW w:w="708"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91FA0A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rPr>
            </w:pPr>
            <w:r>
              <w:rPr>
                <w:rFonts w:hint="eastAsia" w:ascii="楷体" w:hAnsi="楷体" w:eastAsia="楷体" w:cs="楷体"/>
                <w:b/>
                <w:bCs/>
                <w:caps w:val="0"/>
                <w:sz w:val="18"/>
                <w:szCs w:val="18"/>
                <w:vertAlign w:val="baseline"/>
              </w:rPr>
              <w:t>中国近代史</w:t>
            </w:r>
          </w:p>
          <w:p w14:paraId="0D19B45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（民国）</w:t>
            </w:r>
          </w:p>
        </w:tc>
        <w:tc>
          <w:tcPr>
            <w:tcW w:w="102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9B9D4F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lang w:val="en-US" w:eastAsia="zh-CN"/>
              </w:rPr>
            </w:pPr>
            <w:r>
              <w:rPr>
                <w:rFonts w:hint="eastAsia" w:ascii="楷体" w:hAnsi="楷体" w:eastAsia="楷体" w:cs="楷体"/>
                <w:b/>
                <w:bCs/>
                <w:caps w:val="0"/>
                <w:sz w:val="18"/>
                <w:szCs w:val="18"/>
                <w:vertAlign w:val="baseline"/>
                <w:lang w:eastAsia="zh-CN"/>
              </w:rPr>
              <w:t>（</w:t>
            </w:r>
            <w:r>
              <w:rPr>
                <w:rFonts w:hint="eastAsia" w:ascii="楷体" w:hAnsi="楷体" w:eastAsia="楷体" w:cs="楷体"/>
                <w:b/>
                <w:bCs/>
                <w:caps w:val="0"/>
                <w:sz w:val="18"/>
                <w:szCs w:val="18"/>
                <w:vertAlign w:val="baseline"/>
                <w:lang w:val="en-US" w:eastAsia="zh-CN"/>
              </w:rPr>
              <w:t>表格）</w:t>
            </w:r>
          </w:p>
          <w:p w14:paraId="041E7C0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《大公报》四则广告</w:t>
            </w: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797190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rPr>
              <w:t>这可用以说明，抗日战争</w:t>
            </w:r>
          </w:p>
        </w:tc>
        <w:tc>
          <w:tcPr>
            <w:tcW w:w="86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9C8AF7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caps w:val="0"/>
                <w:sz w:val="18"/>
                <w:szCs w:val="18"/>
                <w:vertAlign w:val="baseline"/>
                <w:lang w:val="en-US" w:eastAsia="zh-CN"/>
              </w:rPr>
              <w:t>抗日战争</w:t>
            </w:r>
          </w:p>
        </w:tc>
        <w:tc>
          <w:tcPr>
            <w:tcW w:w="1169"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D3643C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辨别历史事实与历史叙述</w:t>
            </w:r>
          </w:p>
        </w:tc>
      </w:tr>
      <w:tr w14:paraId="6CA438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6" w:hRule="atLeast"/>
        </w:trPr>
        <w:tc>
          <w:tcPr>
            <w:tcW w:w="386"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004A25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8</w:t>
            </w:r>
          </w:p>
        </w:tc>
        <w:tc>
          <w:tcPr>
            <w:tcW w:w="708"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0A72E0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rPr>
            </w:pPr>
            <w:r>
              <w:rPr>
                <w:rFonts w:hint="eastAsia" w:ascii="楷体" w:hAnsi="楷体" w:eastAsia="楷体" w:cs="楷体"/>
                <w:b/>
                <w:bCs/>
                <w:caps w:val="0"/>
                <w:sz w:val="18"/>
                <w:szCs w:val="18"/>
                <w:vertAlign w:val="baseline"/>
              </w:rPr>
              <w:t>中国现代史</w:t>
            </w:r>
          </w:p>
          <w:p w14:paraId="0A34001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w:t>
            </w:r>
            <w:r>
              <w:rPr>
                <w:rFonts w:hint="eastAsia" w:ascii="楷体" w:hAnsi="楷体" w:eastAsia="楷体" w:cs="楷体"/>
                <w:b/>
                <w:bCs/>
                <w:caps w:val="0"/>
                <w:sz w:val="18"/>
                <w:szCs w:val="18"/>
                <w:vertAlign w:val="baseline"/>
                <w:lang w:val="en-US" w:eastAsia="zh-CN"/>
              </w:rPr>
              <w:t>新中国初</w:t>
            </w:r>
            <w:r>
              <w:rPr>
                <w:rFonts w:hint="eastAsia" w:ascii="楷体" w:hAnsi="楷体" w:eastAsia="楷体" w:cs="楷体"/>
                <w:b/>
                <w:bCs/>
                <w:caps w:val="0"/>
                <w:sz w:val="18"/>
                <w:szCs w:val="18"/>
                <w:vertAlign w:val="baseline"/>
              </w:rPr>
              <w:t>）</w:t>
            </w:r>
          </w:p>
        </w:tc>
        <w:tc>
          <w:tcPr>
            <w:tcW w:w="102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0B7DB7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rPr>
            </w:pPr>
            <w:r>
              <w:rPr>
                <w:rFonts w:hint="eastAsia" w:ascii="楷体" w:hAnsi="楷体" w:eastAsia="楷体" w:cs="楷体"/>
                <w:b/>
                <w:bCs/>
                <w:caps w:val="0"/>
                <w:sz w:val="18"/>
                <w:szCs w:val="18"/>
              </w:rPr>
              <w:t>（</w:t>
            </w:r>
            <w:r>
              <w:rPr>
                <w:rFonts w:hint="eastAsia" w:ascii="楷体" w:hAnsi="楷体" w:eastAsia="楷体" w:cs="楷体"/>
                <w:b/>
                <w:bCs/>
                <w:caps w:val="0"/>
                <w:sz w:val="18"/>
                <w:szCs w:val="18"/>
                <w:lang w:val="en-US" w:eastAsia="zh-CN"/>
              </w:rPr>
              <w:t>文字</w:t>
            </w:r>
            <w:r>
              <w:rPr>
                <w:rFonts w:hint="eastAsia" w:ascii="楷体" w:hAnsi="楷体" w:eastAsia="楷体" w:cs="楷体"/>
                <w:b/>
                <w:bCs/>
                <w:caps w:val="0"/>
                <w:sz w:val="18"/>
                <w:szCs w:val="18"/>
              </w:rPr>
              <w:t>）</w:t>
            </w:r>
          </w:p>
          <w:p w14:paraId="2A9CD6F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rPr>
              <w:t>1951年财经工作</w:t>
            </w: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2DC5AC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sz w:val="18"/>
                <w:szCs w:val="18"/>
              </w:rPr>
              <w:t>这说明</w:t>
            </w:r>
          </w:p>
        </w:tc>
        <w:tc>
          <w:tcPr>
            <w:tcW w:w="86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284A8E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caps w:val="0"/>
                <w:sz w:val="18"/>
                <w:szCs w:val="18"/>
                <w:vertAlign w:val="baseline"/>
                <w:lang w:val="en-US" w:eastAsia="zh-CN"/>
              </w:rPr>
              <w:t>国民经济恢复</w:t>
            </w:r>
          </w:p>
        </w:tc>
        <w:tc>
          <w:tcPr>
            <w:tcW w:w="1169"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F2AB62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对有效信息进行完整、准确、合理的解读</w:t>
            </w:r>
          </w:p>
        </w:tc>
      </w:tr>
      <w:tr w14:paraId="2CC6D8F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6" w:hRule="atLeast"/>
        </w:trPr>
        <w:tc>
          <w:tcPr>
            <w:tcW w:w="386"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1784F5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9</w:t>
            </w:r>
          </w:p>
        </w:tc>
        <w:tc>
          <w:tcPr>
            <w:tcW w:w="708"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5B9157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rPr>
            </w:pPr>
            <w:r>
              <w:rPr>
                <w:rFonts w:hint="eastAsia" w:ascii="楷体" w:hAnsi="楷体" w:eastAsia="楷体" w:cs="楷体"/>
                <w:b/>
                <w:bCs/>
                <w:caps w:val="0"/>
                <w:sz w:val="18"/>
                <w:szCs w:val="18"/>
                <w:vertAlign w:val="baseline"/>
              </w:rPr>
              <w:t>中国现代史</w:t>
            </w:r>
          </w:p>
          <w:p w14:paraId="6B6D08B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（改革开放）</w:t>
            </w:r>
          </w:p>
        </w:tc>
        <w:tc>
          <w:tcPr>
            <w:tcW w:w="102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68133E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lang w:val="en-US" w:eastAsia="zh-CN"/>
              </w:rPr>
            </w:pPr>
            <w:r>
              <w:rPr>
                <w:rFonts w:hint="eastAsia" w:ascii="楷体" w:hAnsi="楷体" w:eastAsia="楷体" w:cs="楷体"/>
                <w:b/>
                <w:bCs/>
                <w:caps w:val="0"/>
                <w:sz w:val="18"/>
                <w:szCs w:val="18"/>
                <w:lang w:eastAsia="zh-CN"/>
              </w:rPr>
              <w:t>（</w:t>
            </w:r>
            <w:r>
              <w:rPr>
                <w:rFonts w:hint="eastAsia" w:ascii="楷体" w:hAnsi="楷体" w:eastAsia="楷体" w:cs="楷体"/>
                <w:b/>
                <w:bCs/>
                <w:caps w:val="0"/>
                <w:sz w:val="18"/>
                <w:szCs w:val="18"/>
                <w:lang w:val="en-US" w:eastAsia="zh-CN"/>
              </w:rPr>
              <w:t>文字）</w:t>
            </w:r>
          </w:p>
          <w:p w14:paraId="5705B06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rPr>
              <w:t>陕西农民日记</w:t>
            </w: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0FB7F3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rPr>
              <w:t>这反映了</w:t>
            </w:r>
          </w:p>
        </w:tc>
        <w:tc>
          <w:tcPr>
            <w:tcW w:w="86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5D62A7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经济体制改革</w:t>
            </w:r>
          </w:p>
        </w:tc>
        <w:tc>
          <w:tcPr>
            <w:tcW w:w="1169"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5FD624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辨别历史事实与历史叙述</w:t>
            </w:r>
          </w:p>
        </w:tc>
      </w:tr>
      <w:tr w14:paraId="5EAB47B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6" w:hRule="atLeast"/>
        </w:trPr>
        <w:tc>
          <w:tcPr>
            <w:tcW w:w="386"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59C049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10</w:t>
            </w:r>
          </w:p>
        </w:tc>
        <w:tc>
          <w:tcPr>
            <w:tcW w:w="708"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5972A0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rPr>
            </w:pPr>
            <w:r>
              <w:rPr>
                <w:rFonts w:hint="eastAsia" w:ascii="楷体" w:hAnsi="楷体" w:eastAsia="楷体" w:cs="楷体"/>
                <w:b/>
                <w:bCs/>
                <w:caps w:val="0"/>
                <w:sz w:val="18"/>
                <w:szCs w:val="18"/>
                <w:vertAlign w:val="baseline"/>
              </w:rPr>
              <w:t>世界上古史</w:t>
            </w:r>
          </w:p>
          <w:p w14:paraId="01D5114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w:t>
            </w:r>
            <w:r>
              <w:rPr>
                <w:rFonts w:hint="eastAsia" w:ascii="楷体" w:hAnsi="楷体" w:eastAsia="楷体" w:cs="楷体"/>
                <w:b/>
                <w:bCs/>
                <w:caps w:val="0"/>
                <w:sz w:val="18"/>
                <w:szCs w:val="18"/>
                <w:vertAlign w:val="baseline"/>
                <w:lang w:val="en-US" w:eastAsia="zh-CN"/>
              </w:rPr>
              <w:t>印度</w:t>
            </w:r>
            <w:r>
              <w:rPr>
                <w:rFonts w:hint="eastAsia" w:ascii="楷体" w:hAnsi="楷体" w:eastAsia="楷体" w:cs="楷体"/>
                <w:b/>
                <w:bCs/>
                <w:caps w:val="0"/>
                <w:sz w:val="18"/>
                <w:szCs w:val="18"/>
                <w:vertAlign w:val="baseline"/>
              </w:rPr>
              <w:t>）</w:t>
            </w:r>
          </w:p>
        </w:tc>
        <w:tc>
          <w:tcPr>
            <w:tcW w:w="102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61BB72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lang w:val="en-US" w:eastAsia="zh-CN"/>
              </w:rPr>
            </w:pPr>
            <w:r>
              <w:rPr>
                <w:rFonts w:hint="eastAsia" w:ascii="楷体" w:hAnsi="楷体" w:eastAsia="楷体" w:cs="楷体"/>
                <w:b/>
                <w:bCs/>
                <w:caps w:val="0"/>
                <w:sz w:val="18"/>
                <w:szCs w:val="18"/>
                <w:lang w:eastAsia="zh-CN"/>
              </w:rPr>
              <w:t>（</w:t>
            </w:r>
            <w:r>
              <w:rPr>
                <w:rFonts w:hint="eastAsia" w:ascii="楷体" w:hAnsi="楷体" w:eastAsia="楷体" w:cs="楷体"/>
                <w:b/>
                <w:bCs/>
                <w:caps w:val="0"/>
                <w:sz w:val="18"/>
                <w:szCs w:val="18"/>
                <w:lang w:val="en-US" w:eastAsia="zh-CN"/>
              </w:rPr>
              <w:t>文字）</w:t>
            </w:r>
          </w:p>
          <w:p w14:paraId="7CEA1CC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rPr>
              <w:t>据铭文载孔雀帝国阿育王</w:t>
            </w: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9AAA4A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sz w:val="18"/>
                <w:szCs w:val="18"/>
              </w:rPr>
              <w:t>由此可见</w:t>
            </w:r>
          </w:p>
        </w:tc>
        <w:tc>
          <w:tcPr>
            <w:tcW w:w="86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3C5908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lang w:val="en-US" w:eastAsia="zh-CN"/>
              </w:rPr>
            </w:pPr>
            <w:r>
              <w:rPr>
                <w:rFonts w:hint="eastAsia" w:ascii="楷体" w:hAnsi="楷体" w:eastAsia="楷体" w:cs="楷体"/>
                <w:b/>
                <w:bCs/>
                <w:caps w:val="0"/>
                <w:sz w:val="18"/>
                <w:szCs w:val="18"/>
                <w:vertAlign w:val="baseline"/>
              </w:rPr>
              <w:t>古代</w:t>
            </w:r>
            <w:r>
              <w:rPr>
                <w:rFonts w:hint="eastAsia" w:ascii="楷体" w:hAnsi="楷体" w:eastAsia="楷体" w:cs="楷体"/>
                <w:b/>
                <w:bCs/>
                <w:caps w:val="0"/>
                <w:sz w:val="18"/>
                <w:szCs w:val="18"/>
                <w:vertAlign w:val="baseline"/>
                <w:lang w:val="en-US" w:eastAsia="zh-CN"/>
              </w:rPr>
              <w:t>印度</w:t>
            </w:r>
          </w:p>
          <w:p w14:paraId="4DD653D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lang w:val="en-US" w:eastAsia="zh-CN"/>
              </w:rPr>
            </w:pPr>
            <w:r>
              <w:rPr>
                <w:rFonts w:hint="eastAsia" w:ascii="楷体" w:hAnsi="楷体" w:eastAsia="楷体" w:cs="楷体"/>
                <w:b/>
                <w:bCs/>
                <w:caps w:val="0"/>
                <w:sz w:val="18"/>
                <w:szCs w:val="18"/>
                <w:vertAlign w:val="baseline"/>
                <w:lang w:val="en-US" w:eastAsia="zh-CN"/>
              </w:rPr>
              <w:t>史学研究</w:t>
            </w:r>
          </w:p>
        </w:tc>
        <w:tc>
          <w:tcPr>
            <w:tcW w:w="1169"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BA631E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对有效信息进行完整、准确、合理的解读</w:t>
            </w:r>
          </w:p>
        </w:tc>
      </w:tr>
      <w:tr w14:paraId="5C42A1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3" w:hRule="atLeast"/>
        </w:trPr>
        <w:tc>
          <w:tcPr>
            <w:tcW w:w="386"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B0283D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11</w:t>
            </w:r>
          </w:p>
        </w:tc>
        <w:tc>
          <w:tcPr>
            <w:tcW w:w="708"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673D8E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rPr>
            </w:pPr>
            <w:r>
              <w:rPr>
                <w:rFonts w:hint="eastAsia" w:ascii="楷体" w:hAnsi="楷体" w:eastAsia="楷体" w:cs="楷体"/>
                <w:b/>
                <w:bCs/>
                <w:caps w:val="0"/>
                <w:sz w:val="18"/>
                <w:szCs w:val="18"/>
                <w:vertAlign w:val="baseline"/>
              </w:rPr>
              <w:t>世界中古史</w:t>
            </w:r>
          </w:p>
          <w:p w14:paraId="0BA7E4F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w:t>
            </w:r>
            <w:r>
              <w:rPr>
                <w:rFonts w:hint="eastAsia" w:ascii="楷体" w:hAnsi="楷体" w:eastAsia="楷体" w:cs="楷体"/>
                <w:b/>
                <w:bCs/>
                <w:caps w:val="0"/>
                <w:sz w:val="18"/>
                <w:szCs w:val="18"/>
                <w:vertAlign w:val="baseline"/>
                <w:lang w:val="en-US" w:eastAsia="zh-CN"/>
              </w:rPr>
              <w:t>阿拉伯</w:t>
            </w:r>
            <w:r>
              <w:rPr>
                <w:rFonts w:hint="eastAsia" w:ascii="楷体" w:hAnsi="楷体" w:eastAsia="楷体" w:cs="楷体"/>
                <w:b/>
                <w:bCs/>
                <w:caps w:val="0"/>
                <w:sz w:val="18"/>
                <w:szCs w:val="18"/>
                <w:vertAlign w:val="baseline"/>
              </w:rPr>
              <w:t>）</w:t>
            </w:r>
          </w:p>
        </w:tc>
        <w:tc>
          <w:tcPr>
            <w:tcW w:w="102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46730C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sz w:val="18"/>
                <w:szCs w:val="18"/>
              </w:rPr>
              <w:t>阿拉伯民间故事集</w:t>
            </w: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A7926B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sz w:val="18"/>
                <w:szCs w:val="18"/>
              </w:rPr>
              <w:t>这说明</w:t>
            </w:r>
          </w:p>
        </w:tc>
        <w:tc>
          <w:tcPr>
            <w:tcW w:w="86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6D6C9D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caps w:val="0"/>
                <w:sz w:val="18"/>
                <w:szCs w:val="18"/>
                <w:vertAlign w:val="baseline"/>
                <w:lang w:val="en-US" w:eastAsia="zh-CN"/>
              </w:rPr>
              <w:t>古代阿拉伯</w:t>
            </w:r>
          </w:p>
        </w:tc>
        <w:tc>
          <w:tcPr>
            <w:tcW w:w="1169"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57E335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辨别历史事实与历史叙述</w:t>
            </w:r>
          </w:p>
        </w:tc>
      </w:tr>
      <w:tr w14:paraId="234E6DA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3" w:hRule="atLeast"/>
        </w:trPr>
        <w:tc>
          <w:tcPr>
            <w:tcW w:w="386"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4D313B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12</w:t>
            </w:r>
          </w:p>
        </w:tc>
        <w:tc>
          <w:tcPr>
            <w:tcW w:w="708" w:type="pct"/>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C1E0CD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世界近代史</w:t>
            </w:r>
          </w:p>
        </w:tc>
        <w:tc>
          <w:tcPr>
            <w:tcW w:w="102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A7032B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sz w:val="18"/>
                <w:szCs w:val="18"/>
              </w:rPr>
              <w:t>里斯本科学院一幅地图</w:t>
            </w: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28B174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eastAsia="zh-CN"/>
              </w:rPr>
            </w:pPr>
            <w:r>
              <w:rPr>
                <w:rFonts w:hint="eastAsia" w:ascii="楷体" w:hAnsi="楷体" w:eastAsia="楷体" w:cs="楷体"/>
                <w:b/>
                <w:bCs/>
                <w:caps w:val="0"/>
                <w:sz w:val="18"/>
                <w:szCs w:val="18"/>
                <w:lang w:val="en-US" w:eastAsia="zh-CN"/>
              </w:rPr>
              <w:t>这</w:t>
            </w:r>
          </w:p>
        </w:tc>
        <w:tc>
          <w:tcPr>
            <w:tcW w:w="86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DACCDA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caps w:val="0"/>
                <w:sz w:val="18"/>
                <w:szCs w:val="18"/>
                <w:vertAlign w:val="baseline"/>
                <w:lang w:val="en-US" w:eastAsia="zh-CN"/>
              </w:rPr>
              <w:t>早期殖民扩张</w:t>
            </w:r>
          </w:p>
        </w:tc>
        <w:tc>
          <w:tcPr>
            <w:tcW w:w="1169"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4E4CF2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辨别历史事实与历史叙述</w:t>
            </w:r>
          </w:p>
        </w:tc>
      </w:tr>
      <w:tr w14:paraId="243B3F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6" w:hRule="atLeast"/>
        </w:trPr>
        <w:tc>
          <w:tcPr>
            <w:tcW w:w="386"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3550DD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13</w:t>
            </w:r>
          </w:p>
        </w:tc>
        <w:tc>
          <w:tcPr>
            <w:tcW w:w="708" w:type="pct"/>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7AD1938">
            <w:pPr>
              <w:keepNext w:val="0"/>
              <w:keepLines w:val="0"/>
              <w:pageBreakBefore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p>
        </w:tc>
        <w:tc>
          <w:tcPr>
            <w:tcW w:w="102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BB653B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sz w:val="18"/>
                <w:szCs w:val="18"/>
              </w:rPr>
              <w:t>北美独立运动</w:t>
            </w: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7A59C1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sz w:val="18"/>
                <w:szCs w:val="18"/>
              </w:rPr>
              <w:t>这反映了，当时</w:t>
            </w:r>
          </w:p>
        </w:tc>
        <w:tc>
          <w:tcPr>
            <w:tcW w:w="86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996828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caps w:val="0"/>
                <w:sz w:val="18"/>
                <w:szCs w:val="18"/>
                <w:vertAlign w:val="baseline"/>
                <w:lang w:val="en-US" w:eastAsia="zh-CN"/>
              </w:rPr>
              <w:t>北美独立运动</w:t>
            </w:r>
          </w:p>
        </w:tc>
        <w:tc>
          <w:tcPr>
            <w:tcW w:w="1169"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6B66CC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整理材料，最大限度地获取有效信息</w:t>
            </w:r>
          </w:p>
        </w:tc>
      </w:tr>
      <w:tr w14:paraId="1A7D93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3" w:hRule="atLeast"/>
        </w:trPr>
        <w:tc>
          <w:tcPr>
            <w:tcW w:w="386"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2BC806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14</w:t>
            </w:r>
          </w:p>
        </w:tc>
        <w:tc>
          <w:tcPr>
            <w:tcW w:w="708" w:type="pct"/>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4677F39">
            <w:pPr>
              <w:keepNext w:val="0"/>
              <w:keepLines w:val="0"/>
              <w:pageBreakBefore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p>
        </w:tc>
        <w:tc>
          <w:tcPr>
            <w:tcW w:w="102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E08A9B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sz w:val="18"/>
                <w:szCs w:val="18"/>
              </w:rPr>
              <w:t>比利时修建刚果展馆</w:t>
            </w: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C8F1EA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sz w:val="18"/>
                <w:szCs w:val="18"/>
              </w:rPr>
              <w:t>这种“展示”旨在</w:t>
            </w:r>
          </w:p>
        </w:tc>
        <w:tc>
          <w:tcPr>
            <w:tcW w:w="86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850723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caps w:val="0"/>
                <w:sz w:val="18"/>
                <w:szCs w:val="18"/>
                <w:vertAlign w:val="baseline"/>
                <w:lang w:val="en-US" w:eastAsia="zh-CN"/>
              </w:rPr>
              <w:t>殖民侵略与文化传播</w:t>
            </w:r>
          </w:p>
        </w:tc>
        <w:tc>
          <w:tcPr>
            <w:tcW w:w="1169"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87B394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辨别历史事实与历史叙述</w:t>
            </w:r>
          </w:p>
        </w:tc>
      </w:tr>
      <w:tr w14:paraId="02AEF9B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3" w:hRule="atLeast"/>
        </w:trPr>
        <w:tc>
          <w:tcPr>
            <w:tcW w:w="386"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E11853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15</w:t>
            </w:r>
          </w:p>
        </w:tc>
        <w:tc>
          <w:tcPr>
            <w:tcW w:w="708" w:type="pct"/>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18766DE">
            <w:pPr>
              <w:keepNext w:val="0"/>
              <w:keepLines w:val="0"/>
              <w:pageBreakBefore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p>
        </w:tc>
        <w:tc>
          <w:tcPr>
            <w:tcW w:w="102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F43485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sz w:val="18"/>
                <w:szCs w:val="18"/>
              </w:rPr>
              <w:t>《共产党宣言》</w:t>
            </w:r>
            <w:r>
              <w:rPr>
                <w:rFonts w:hint="eastAsia" w:ascii="楷体" w:hAnsi="楷体" w:eastAsia="楷体" w:cs="楷体"/>
                <w:b/>
                <w:bCs/>
                <w:sz w:val="18"/>
                <w:szCs w:val="18"/>
                <w:lang w:val="en-US" w:eastAsia="zh-CN"/>
              </w:rPr>
              <w:t>的传播</w:t>
            </w: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B52291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rPr>
              <w:t>这说明</w:t>
            </w:r>
          </w:p>
        </w:tc>
        <w:tc>
          <w:tcPr>
            <w:tcW w:w="86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475306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caps w:val="0"/>
                <w:sz w:val="18"/>
                <w:szCs w:val="18"/>
                <w:vertAlign w:val="baseline"/>
                <w:lang w:val="en-US" w:eastAsia="zh-CN"/>
              </w:rPr>
              <w:t>马克思主义传播</w:t>
            </w:r>
          </w:p>
        </w:tc>
        <w:tc>
          <w:tcPr>
            <w:tcW w:w="1169"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FA79A5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说明历史现象和历史观点</w:t>
            </w:r>
          </w:p>
        </w:tc>
      </w:tr>
      <w:tr w14:paraId="115916D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3" w:hRule="atLeast"/>
        </w:trPr>
        <w:tc>
          <w:tcPr>
            <w:tcW w:w="386"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CFFF04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16</w:t>
            </w:r>
          </w:p>
        </w:tc>
        <w:tc>
          <w:tcPr>
            <w:tcW w:w="708"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D10762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世界现代史</w:t>
            </w:r>
          </w:p>
        </w:tc>
        <w:tc>
          <w:tcPr>
            <w:tcW w:w="102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C602E5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sz w:val="18"/>
                <w:szCs w:val="18"/>
              </w:rPr>
              <w:t>《欧共体—美国关系宣言》</w:t>
            </w: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11B4BC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sz w:val="18"/>
                <w:szCs w:val="18"/>
              </w:rPr>
              <w:t>这表明</w:t>
            </w:r>
          </w:p>
        </w:tc>
        <w:tc>
          <w:tcPr>
            <w:tcW w:w="86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EF2B9E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caps w:val="0"/>
                <w:sz w:val="18"/>
                <w:szCs w:val="18"/>
                <w:vertAlign w:val="baseline"/>
                <w:lang w:val="en-US" w:eastAsia="zh-CN"/>
              </w:rPr>
              <w:t>世界多极化趋势</w:t>
            </w:r>
          </w:p>
        </w:tc>
        <w:tc>
          <w:tcPr>
            <w:tcW w:w="1169"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1EF2C3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说明历史现象和历史观点</w:t>
            </w:r>
          </w:p>
        </w:tc>
      </w:tr>
      <w:tr w14:paraId="7B032CA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01" w:hRule="atLeast"/>
        </w:trPr>
        <w:tc>
          <w:tcPr>
            <w:tcW w:w="386" w:type="pct"/>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5528A9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17</w:t>
            </w:r>
            <w:r>
              <w:rPr>
                <w:rFonts w:hint="eastAsia" w:ascii="楷体" w:hAnsi="楷体" w:eastAsia="楷体" w:cs="楷体"/>
                <w:b/>
                <w:bCs/>
                <w:sz w:val="18"/>
                <w:szCs w:val="18"/>
              </w:rPr>
              <w:t xml:space="preserve">        </w:t>
            </w:r>
          </w:p>
        </w:tc>
        <w:tc>
          <w:tcPr>
            <w:tcW w:w="708" w:type="pct"/>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E8F48F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中国史综合</w:t>
            </w:r>
          </w:p>
        </w:tc>
        <w:tc>
          <w:tcPr>
            <w:tcW w:w="1025" w:type="pct"/>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6CCA45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caps w:val="0"/>
                <w:sz w:val="18"/>
                <w:szCs w:val="18"/>
                <w:lang w:val="en-US" w:eastAsia="zh-CN"/>
              </w:rPr>
              <w:t>大禹时代五服</w:t>
            </w:r>
            <w:r>
              <w:rPr>
                <w:rFonts w:hint="eastAsia" w:ascii="楷体" w:hAnsi="楷体" w:eastAsia="楷体" w:cs="楷体"/>
                <w:b/>
                <w:bCs/>
                <w:caps w:val="0"/>
                <w:sz w:val="18"/>
                <w:szCs w:val="18"/>
              </w:rPr>
              <w:t>；</w:t>
            </w:r>
            <w:r>
              <w:rPr>
                <w:rFonts w:hint="eastAsia" w:ascii="楷体" w:hAnsi="楷体" w:eastAsia="楷体" w:cs="楷体"/>
                <w:b/>
                <w:bCs/>
                <w:sz w:val="18"/>
                <w:szCs w:val="18"/>
                <w:lang w:val="en-US" w:eastAsia="zh-CN"/>
              </w:rPr>
              <w:t>西汉统一多民族国家；</w:t>
            </w:r>
          </w:p>
          <w:p w14:paraId="7E47C80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sz w:val="18"/>
                <w:szCs w:val="18"/>
                <w:lang w:val="en-US" w:eastAsia="zh-CN"/>
              </w:rPr>
              <w:t>近代海防、塞防</w:t>
            </w: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FD7565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rPr>
              <w:t>概括</w:t>
            </w:r>
            <w:r>
              <w:rPr>
                <w:rFonts w:hint="eastAsia" w:ascii="楷体" w:hAnsi="楷体" w:eastAsia="楷体" w:cs="楷体"/>
                <w:b/>
                <w:bCs/>
                <w:sz w:val="18"/>
                <w:szCs w:val="18"/>
              </w:rPr>
              <w:t>天下观</w:t>
            </w:r>
          </w:p>
        </w:tc>
        <w:tc>
          <w:tcPr>
            <w:tcW w:w="86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015375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caps w:val="0"/>
                <w:sz w:val="18"/>
                <w:szCs w:val="18"/>
                <w:vertAlign w:val="baseline"/>
                <w:lang w:val="en-US" w:eastAsia="zh-CN"/>
              </w:rPr>
              <w:t>五服</w:t>
            </w:r>
          </w:p>
        </w:tc>
        <w:tc>
          <w:tcPr>
            <w:tcW w:w="1169" w:type="pct"/>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2C42E2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获取和解读信息；</w:t>
            </w:r>
          </w:p>
          <w:p w14:paraId="65FB379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lang w:val="en-US" w:eastAsia="zh-CN"/>
              </w:rPr>
            </w:pPr>
            <w:r>
              <w:rPr>
                <w:rFonts w:hint="eastAsia" w:ascii="楷体" w:hAnsi="楷体" w:eastAsia="楷体" w:cs="楷体"/>
                <w:b/>
                <w:bCs/>
                <w:caps w:val="0"/>
                <w:sz w:val="18"/>
                <w:szCs w:val="18"/>
                <w:vertAlign w:val="baseline"/>
              </w:rPr>
              <w:t>调动和运用知识</w:t>
            </w:r>
            <w:r>
              <w:rPr>
                <w:rFonts w:hint="eastAsia" w:ascii="楷体" w:hAnsi="楷体" w:eastAsia="楷体" w:cs="楷体"/>
                <w:b/>
                <w:bCs/>
                <w:caps w:val="0"/>
                <w:sz w:val="18"/>
                <w:szCs w:val="18"/>
                <w:vertAlign w:val="baseline"/>
                <w:lang w:val="en-US" w:eastAsia="zh-CN"/>
              </w:rPr>
              <w:t>；</w:t>
            </w:r>
          </w:p>
          <w:p w14:paraId="0E031B7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lang w:val="en-US" w:eastAsia="zh-CN"/>
              </w:rPr>
            </w:pPr>
            <w:r>
              <w:rPr>
                <w:rFonts w:hint="eastAsia" w:ascii="楷体" w:hAnsi="楷体" w:eastAsia="楷体" w:cs="楷体"/>
                <w:b/>
                <w:bCs/>
                <w:caps w:val="0"/>
                <w:sz w:val="18"/>
                <w:szCs w:val="18"/>
                <w:vertAlign w:val="baseline"/>
                <w:lang w:val="en-US" w:eastAsia="zh-CN"/>
              </w:rPr>
              <w:t>描述和阐释事物</w:t>
            </w:r>
          </w:p>
          <w:p w14:paraId="45CC4F6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p>
        </w:tc>
      </w:tr>
      <w:tr w14:paraId="66A359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3" w:hRule="atLeast"/>
        </w:trPr>
        <w:tc>
          <w:tcPr>
            <w:tcW w:w="386" w:type="pct"/>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28EBEFD">
            <w:pPr>
              <w:keepNext w:val="0"/>
              <w:keepLines w:val="0"/>
              <w:pageBreakBefore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p>
        </w:tc>
        <w:tc>
          <w:tcPr>
            <w:tcW w:w="708" w:type="pct"/>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C5AD7D9">
            <w:pPr>
              <w:keepNext w:val="0"/>
              <w:keepLines w:val="0"/>
              <w:pageBreakBefore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p>
        </w:tc>
        <w:tc>
          <w:tcPr>
            <w:tcW w:w="1025" w:type="pct"/>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E00C532">
            <w:pPr>
              <w:keepNext w:val="0"/>
              <w:keepLines w:val="0"/>
              <w:pageBreakBefore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EAC220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sz w:val="18"/>
                <w:szCs w:val="18"/>
              </w:rPr>
              <w:t>归纳举措</w:t>
            </w:r>
          </w:p>
        </w:tc>
        <w:tc>
          <w:tcPr>
            <w:tcW w:w="86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613C24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caps w:val="0"/>
                <w:sz w:val="18"/>
                <w:szCs w:val="18"/>
                <w:vertAlign w:val="baseline"/>
                <w:lang w:val="en-US" w:eastAsia="zh-CN"/>
              </w:rPr>
              <w:t>西汉多民族国家发展</w:t>
            </w:r>
          </w:p>
        </w:tc>
        <w:tc>
          <w:tcPr>
            <w:tcW w:w="1169" w:type="pct"/>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37DCD09">
            <w:pPr>
              <w:keepNext w:val="0"/>
              <w:keepLines w:val="0"/>
              <w:pageBreakBefore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p>
        </w:tc>
      </w:tr>
      <w:tr w14:paraId="67FFAA7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71" w:hRule="atLeast"/>
        </w:trPr>
        <w:tc>
          <w:tcPr>
            <w:tcW w:w="386" w:type="pct"/>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37098EC">
            <w:pPr>
              <w:keepNext w:val="0"/>
              <w:keepLines w:val="0"/>
              <w:pageBreakBefore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p>
        </w:tc>
        <w:tc>
          <w:tcPr>
            <w:tcW w:w="708" w:type="pct"/>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7AEFE50">
            <w:pPr>
              <w:keepNext w:val="0"/>
              <w:keepLines w:val="0"/>
              <w:pageBreakBefore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p>
        </w:tc>
        <w:tc>
          <w:tcPr>
            <w:tcW w:w="1025" w:type="pct"/>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A4ED13C">
            <w:pPr>
              <w:keepNext w:val="0"/>
              <w:keepLines w:val="0"/>
              <w:pageBreakBefore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8DE9CB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sz w:val="18"/>
                <w:szCs w:val="18"/>
              </w:rPr>
              <w:t>分析共同立足点</w:t>
            </w:r>
            <w:r>
              <w:rPr>
                <w:rFonts w:hint="eastAsia" w:ascii="楷体" w:hAnsi="楷体" w:eastAsia="楷体" w:cs="楷体"/>
                <w:b/>
                <w:bCs/>
                <w:caps w:val="0"/>
                <w:sz w:val="18"/>
                <w:szCs w:val="18"/>
              </w:rPr>
              <w:t>；</w:t>
            </w:r>
            <w:r>
              <w:rPr>
                <w:rFonts w:hint="eastAsia" w:ascii="楷体" w:hAnsi="楷体" w:eastAsia="楷体" w:cs="楷体"/>
                <w:b/>
                <w:bCs/>
                <w:sz w:val="18"/>
                <w:szCs w:val="18"/>
              </w:rPr>
              <w:t>阐释意义</w:t>
            </w:r>
          </w:p>
        </w:tc>
        <w:tc>
          <w:tcPr>
            <w:tcW w:w="86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CCC823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caps w:val="0"/>
                <w:sz w:val="18"/>
                <w:szCs w:val="18"/>
                <w:vertAlign w:val="baseline"/>
                <w:lang w:val="en-US" w:eastAsia="zh-CN"/>
              </w:rPr>
              <w:t>近代民族危机；中华民族共同体意识</w:t>
            </w:r>
          </w:p>
        </w:tc>
        <w:tc>
          <w:tcPr>
            <w:tcW w:w="1169" w:type="pct"/>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EBF20CB">
            <w:pPr>
              <w:keepNext w:val="0"/>
              <w:keepLines w:val="0"/>
              <w:pageBreakBefore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p>
        </w:tc>
      </w:tr>
      <w:tr w14:paraId="775848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01" w:hRule="atLeast"/>
        </w:trPr>
        <w:tc>
          <w:tcPr>
            <w:tcW w:w="386" w:type="pct"/>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8471BA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18</w:t>
            </w:r>
          </w:p>
        </w:tc>
        <w:tc>
          <w:tcPr>
            <w:tcW w:w="708" w:type="pct"/>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8B50DF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世界史</w:t>
            </w:r>
          </w:p>
        </w:tc>
        <w:tc>
          <w:tcPr>
            <w:tcW w:w="1025" w:type="pct"/>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6036A0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sz w:val="18"/>
                <w:szCs w:val="18"/>
              </w:rPr>
              <w:t>近代早期英国个人信用</w:t>
            </w: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4822BD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sz w:val="18"/>
                <w:szCs w:val="18"/>
              </w:rPr>
              <w:t>简述原因</w:t>
            </w:r>
          </w:p>
        </w:tc>
        <w:tc>
          <w:tcPr>
            <w:tcW w:w="865" w:type="pct"/>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EC4C27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sz w:val="18"/>
                <w:szCs w:val="18"/>
                <w:lang w:val="en-US" w:eastAsia="zh-CN"/>
              </w:rPr>
              <w:t>基层治理与</w:t>
            </w:r>
            <w:r>
              <w:rPr>
                <w:rFonts w:hint="eastAsia" w:ascii="楷体" w:hAnsi="楷体" w:eastAsia="楷体" w:cs="楷体"/>
                <w:b/>
                <w:bCs/>
                <w:sz w:val="18"/>
                <w:szCs w:val="18"/>
              </w:rPr>
              <w:t>英国信用</w:t>
            </w:r>
          </w:p>
        </w:tc>
        <w:tc>
          <w:tcPr>
            <w:tcW w:w="1169" w:type="pct"/>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D4C5D0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获取和解读历史信息；</w:t>
            </w:r>
          </w:p>
          <w:p w14:paraId="1C92DE7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分析历史问题</w:t>
            </w:r>
          </w:p>
        </w:tc>
      </w:tr>
      <w:tr w14:paraId="52595E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34" w:hRule="atLeast"/>
        </w:trPr>
        <w:tc>
          <w:tcPr>
            <w:tcW w:w="386" w:type="pct"/>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E2A8065">
            <w:pPr>
              <w:keepNext w:val="0"/>
              <w:keepLines w:val="0"/>
              <w:pageBreakBefore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p>
        </w:tc>
        <w:tc>
          <w:tcPr>
            <w:tcW w:w="708" w:type="pct"/>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6A7F3B6">
            <w:pPr>
              <w:keepNext w:val="0"/>
              <w:keepLines w:val="0"/>
              <w:pageBreakBefore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p>
        </w:tc>
        <w:tc>
          <w:tcPr>
            <w:tcW w:w="1025" w:type="pct"/>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BF93166">
            <w:pPr>
              <w:keepNext w:val="0"/>
              <w:keepLines w:val="0"/>
              <w:pageBreakBefore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938830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sz w:val="18"/>
                <w:szCs w:val="18"/>
              </w:rPr>
              <w:t>说明局限性</w:t>
            </w:r>
          </w:p>
        </w:tc>
        <w:tc>
          <w:tcPr>
            <w:tcW w:w="865" w:type="pct"/>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BFD23EE">
            <w:pPr>
              <w:keepNext w:val="0"/>
              <w:keepLines w:val="0"/>
              <w:pageBreakBefore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p>
        </w:tc>
        <w:tc>
          <w:tcPr>
            <w:tcW w:w="1169" w:type="pct"/>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F242B60">
            <w:pPr>
              <w:keepNext w:val="0"/>
              <w:keepLines w:val="0"/>
              <w:pageBreakBefore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p>
        </w:tc>
      </w:tr>
      <w:tr w14:paraId="4706C9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69" w:hRule="atLeast"/>
        </w:trPr>
        <w:tc>
          <w:tcPr>
            <w:tcW w:w="386"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EBB4CB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19</w:t>
            </w:r>
          </w:p>
        </w:tc>
        <w:tc>
          <w:tcPr>
            <w:tcW w:w="708"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9A814E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中国</w:t>
            </w:r>
            <w:r>
              <w:rPr>
                <w:rFonts w:hint="eastAsia" w:ascii="楷体" w:hAnsi="楷体" w:eastAsia="楷体" w:cs="楷体"/>
                <w:b/>
                <w:bCs/>
                <w:caps w:val="0"/>
                <w:sz w:val="18"/>
                <w:szCs w:val="18"/>
                <w:vertAlign w:val="baseline"/>
                <w:lang w:val="en-US" w:eastAsia="zh-CN"/>
              </w:rPr>
              <w:t>近现代</w:t>
            </w:r>
            <w:r>
              <w:rPr>
                <w:rFonts w:hint="eastAsia" w:ascii="楷体" w:hAnsi="楷体" w:eastAsia="楷体" w:cs="楷体"/>
                <w:b/>
                <w:bCs/>
                <w:caps w:val="0"/>
                <w:sz w:val="18"/>
                <w:szCs w:val="18"/>
                <w:vertAlign w:val="baseline"/>
              </w:rPr>
              <w:t>史</w:t>
            </w:r>
          </w:p>
        </w:tc>
        <w:tc>
          <w:tcPr>
            <w:tcW w:w="102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DDFB65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caps w:val="0"/>
                <w:sz w:val="18"/>
                <w:szCs w:val="18"/>
                <w:lang w:val="en-US" w:eastAsia="zh-CN"/>
              </w:rPr>
              <w:t>史料研究</w:t>
            </w:r>
          </w:p>
        </w:tc>
        <w:tc>
          <w:tcPr>
            <w:tcW w:w="84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20132F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sz w:val="18"/>
                <w:szCs w:val="18"/>
              </w:rPr>
              <w:t>任选角度</w:t>
            </w:r>
            <w:r>
              <w:rPr>
                <w:rFonts w:hint="eastAsia" w:ascii="楷体" w:hAnsi="楷体" w:eastAsia="楷体" w:cs="楷体"/>
                <w:b/>
                <w:bCs/>
                <w:sz w:val="18"/>
                <w:szCs w:val="18"/>
                <w:lang w:eastAsia="zh-CN"/>
              </w:rPr>
              <w:t>、</w:t>
            </w:r>
            <w:r>
              <w:rPr>
                <w:rFonts w:hint="eastAsia" w:ascii="楷体" w:hAnsi="楷体" w:eastAsia="楷体" w:cs="楷体"/>
                <w:b/>
                <w:bCs/>
                <w:caps w:val="0"/>
                <w:sz w:val="18"/>
                <w:szCs w:val="18"/>
              </w:rPr>
              <w:t>自拟论题，加以阐释</w:t>
            </w:r>
          </w:p>
        </w:tc>
        <w:tc>
          <w:tcPr>
            <w:tcW w:w="865"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4A0C49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lang w:val="en-US" w:eastAsia="zh-CN"/>
              </w:rPr>
            </w:pPr>
            <w:r>
              <w:rPr>
                <w:rFonts w:hint="eastAsia" w:ascii="楷体" w:hAnsi="楷体" w:eastAsia="楷体" w:cs="楷体"/>
                <w:b/>
                <w:bCs/>
                <w:caps w:val="0"/>
                <w:sz w:val="18"/>
                <w:szCs w:val="18"/>
                <w:vertAlign w:val="baseline"/>
                <w:lang w:val="en-US" w:eastAsia="zh-CN"/>
              </w:rPr>
              <w:t>史学理论、</w:t>
            </w:r>
          </w:p>
          <w:p w14:paraId="59D2F95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caps w:val="0"/>
                <w:sz w:val="18"/>
                <w:szCs w:val="18"/>
                <w:vertAlign w:val="baseline"/>
                <w:lang w:val="en-US" w:eastAsia="zh-CN"/>
              </w:rPr>
              <w:t>中国近现代史</w:t>
            </w:r>
          </w:p>
        </w:tc>
        <w:tc>
          <w:tcPr>
            <w:tcW w:w="1169"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F96E23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rPr>
            </w:pPr>
            <w:r>
              <w:rPr>
                <w:rFonts w:hint="eastAsia" w:ascii="楷体" w:hAnsi="楷体" w:eastAsia="楷体" w:cs="楷体"/>
                <w:b/>
                <w:bCs/>
                <w:caps w:val="0"/>
                <w:sz w:val="18"/>
                <w:szCs w:val="18"/>
                <w:vertAlign w:val="baseline"/>
              </w:rPr>
              <w:t>获取和解读信息</w:t>
            </w:r>
          </w:p>
          <w:p w14:paraId="69DB221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caps w:val="0"/>
                <w:sz w:val="18"/>
                <w:szCs w:val="18"/>
                <w:vertAlign w:val="baseline"/>
              </w:rPr>
            </w:pPr>
            <w:r>
              <w:rPr>
                <w:rFonts w:hint="eastAsia" w:ascii="楷体" w:hAnsi="楷体" w:eastAsia="楷体" w:cs="楷体"/>
                <w:b/>
                <w:bCs/>
                <w:caps w:val="0"/>
                <w:sz w:val="18"/>
                <w:szCs w:val="18"/>
                <w:vertAlign w:val="baseline"/>
              </w:rPr>
              <w:t>调动和运用知识</w:t>
            </w:r>
          </w:p>
          <w:p w14:paraId="32ED4F8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jc w:val="left"/>
              <w:textAlignment w:val="auto"/>
              <w:rPr>
                <w:rFonts w:hint="eastAsia" w:ascii="楷体" w:hAnsi="楷体" w:eastAsia="楷体" w:cs="楷体"/>
                <w:b/>
                <w:bCs/>
                <w:sz w:val="18"/>
                <w:szCs w:val="18"/>
              </w:rPr>
            </w:pPr>
            <w:r>
              <w:rPr>
                <w:rFonts w:hint="eastAsia" w:ascii="楷体" w:hAnsi="楷体" w:eastAsia="楷体" w:cs="楷体"/>
                <w:b/>
                <w:bCs/>
                <w:caps w:val="0"/>
                <w:sz w:val="18"/>
                <w:szCs w:val="18"/>
                <w:vertAlign w:val="baseline"/>
              </w:rPr>
              <w:t>论证和探讨问题　</w:t>
            </w:r>
          </w:p>
        </w:tc>
      </w:tr>
    </w:tbl>
    <w:p w14:paraId="39372704">
      <w:pPr>
        <w:jc w:val="left"/>
        <w:rPr>
          <w:rFonts w:hint="eastAsia" w:ascii="楷体" w:hAnsi="楷体" w:eastAsia="楷体" w:cs="楷体"/>
          <w:b/>
          <w:bCs/>
          <w:sz w:val="18"/>
          <w:szCs w:val="18"/>
          <w:lang w:val="en-US" w:eastAsia="zh-CN"/>
        </w:rPr>
      </w:pPr>
    </w:p>
    <w:p w14:paraId="558B22EF">
      <w:pPr>
        <w:keepNext w:val="0"/>
        <w:keepLines w:val="0"/>
        <w:pageBreakBefore w:val="0"/>
        <w:widowControl w:val="0"/>
        <w:kinsoku/>
        <w:wordWrap/>
        <w:overflowPunct/>
        <w:topLinePunct w:val="0"/>
        <w:autoSpaceDE/>
        <w:autoSpaceDN/>
        <w:bidi w:val="0"/>
        <w:adjustRightInd/>
        <w:snapToGrid/>
        <w:spacing w:line="0" w:lineRule="atLeast"/>
        <w:ind w:firstLine="2951" w:firstLineChars="1400"/>
        <w:jc w:val="left"/>
        <w:textAlignment w:val="auto"/>
        <w:rPr>
          <w:rFonts w:hint="eastAsia" w:ascii="黑体" w:hAnsi="黑体" w:eastAsia="黑体" w:cs="黑体"/>
          <w:b/>
          <w:bCs/>
          <w:sz w:val="21"/>
          <w:szCs w:val="21"/>
          <w:lang w:val="en-US" w:eastAsia="zh-CN"/>
        </w:rPr>
      </w:pPr>
      <w:r>
        <w:rPr>
          <w:rFonts w:hint="eastAsia" w:ascii="黑体" w:hAnsi="黑体" w:eastAsia="黑体" w:cs="黑体"/>
          <w:b/>
          <w:bCs/>
          <w:sz w:val="21"/>
          <w:szCs w:val="21"/>
          <w:highlight w:val="cyan"/>
          <w:lang w:val="en-US" w:eastAsia="zh-CN"/>
        </w:rPr>
        <w:t>二、安徽试卷评析</w:t>
      </w:r>
    </w:p>
    <w:p w14:paraId="0886B25E">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2025年安徽省高考历史卷遵循了中国高考评价体系的“立德树人、服务选才、引导教学”的核心功能。</w:t>
      </w:r>
    </w:p>
    <w:p w14:paraId="0D361CE7">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楷体" w:hAnsi="楷体" w:eastAsia="楷体" w:cs="楷体"/>
          <w:b/>
          <w:bCs/>
          <w:sz w:val="20"/>
          <w:szCs w:val="20"/>
          <w:highlight w:val="green"/>
          <w:lang w:val="en-US" w:eastAsia="zh-CN"/>
        </w:rPr>
      </w:pPr>
      <w:r>
        <w:rPr>
          <w:rFonts w:hint="eastAsia" w:ascii="楷体" w:hAnsi="楷体" w:eastAsia="楷体" w:cs="楷体"/>
          <w:b/>
          <w:bCs/>
          <w:sz w:val="20"/>
          <w:szCs w:val="20"/>
          <w:highlight w:val="green"/>
          <w:lang w:val="en-US" w:eastAsia="zh-CN"/>
        </w:rPr>
        <w:t>（一）、立德树人，注重考查核心价值</w:t>
      </w:r>
    </w:p>
    <w:p w14:paraId="46E09E3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left="180" w:leftChars="0"/>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1.铸牢中华民族共同体意识，增强民族认同</w:t>
      </w:r>
    </w:p>
    <w:p w14:paraId="5B7FF14A">
      <w:pPr>
        <w:keepNext w:val="0"/>
        <w:keepLines w:val="0"/>
        <w:pageBreakBefore w:val="0"/>
        <w:widowControl w:val="0"/>
        <w:kinsoku/>
        <w:wordWrap/>
        <w:overflowPunct/>
        <w:topLinePunct w:val="0"/>
        <w:autoSpaceDE/>
        <w:autoSpaceDN/>
        <w:bidi w:val="0"/>
        <w:adjustRightInd/>
        <w:snapToGrid/>
        <w:spacing w:line="0" w:lineRule="atLeast"/>
        <w:ind w:firstLine="402" w:firstLineChars="200"/>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统一多民族国家的建立、巩固、发展，民族交流、交往、交融构成了中国历史的主线，各民族为历史的发展作出贡献。2025年安徽卷第2题以北周官员安伽的墓志为情境，描述了安伽为安国粟特人，却称其先为黄帝苗裔，这表明少数民族受华夏文化影响，反映了北周时期多族群文化交融的特征。</w:t>
      </w:r>
    </w:p>
    <w:p w14:paraId="3CB76D1B">
      <w:pPr>
        <w:keepNext w:val="0"/>
        <w:keepLines w:val="0"/>
        <w:pageBreakBefore w:val="0"/>
        <w:widowControl w:val="0"/>
        <w:kinsoku/>
        <w:wordWrap/>
        <w:overflowPunct/>
        <w:topLinePunct w:val="0"/>
        <w:autoSpaceDE/>
        <w:autoSpaceDN/>
        <w:bidi w:val="0"/>
        <w:adjustRightInd/>
        <w:snapToGrid/>
        <w:spacing w:line="0" w:lineRule="atLeast"/>
        <w:ind w:firstLine="402" w:firstLineChars="200"/>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安徽卷第17题以大禹时代的五服制、西汉疆域开拓、近代海防塞防之争为线索，展现了上古时代的天下观、西汉统一多民族国家的巩固、近代捍卫国家主权，挽救民族危机的意志。通过此题的考查，有利于学生增强民族凝聚力和向心力，促进民族认同、国家认同；有利于推动民族交融，传承中华文化，促进文化认同，为后世统一多民族国家发展奠定了基础。引领学生认识到民族团结是国家振兴的基石，从而筑牢学生的中华民族共同体意识、增强中华民族认同感。</w:t>
      </w:r>
    </w:p>
    <w:p w14:paraId="4DC343EC">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left="180" w:leftChars="0"/>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2.深化五史教育，增强国家认同</w:t>
      </w:r>
    </w:p>
    <w:p w14:paraId="07CF9916">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left="180" w:leftChars="0" w:firstLine="402" w:firstLineChars="200"/>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2025年安徽省高考历史试题通过选取新民主主义革命、社会主义革命、改革开放等历史时段的情境为线索，引导学生爱党、爱国、爱社会义。安徽卷第7题以抗日战争时期《大公报》刊载的广告为情境，广告如“浴血滕县，抗拒敌人”和“用国货爱国”等语直接融入抗战词汇，传播英勇的抗战精神，强化抗战意识。安徽卷第8题以1951年以扩大城乡交流为切入点，考查城乡互助有利于国民经济全面恢复，引导学生认识建国初期党的正确领导是国民经济恢复的重要保障，增强学生的国家认同。安徽卷第9题以1985年以</w:t>
      </w:r>
      <w:r>
        <w:rPr>
          <w:rFonts w:hint="eastAsia" w:ascii="楷体" w:hAnsi="楷体" w:eastAsia="楷体" w:cs="楷体"/>
          <w:b/>
          <w:bCs/>
          <w:sz w:val="20"/>
          <w:szCs w:val="20"/>
        </w:rPr>
        <w:t>陕西农民日记</w:t>
      </w:r>
      <w:r>
        <w:rPr>
          <w:rFonts w:hint="eastAsia" w:ascii="楷体" w:hAnsi="楷体" w:eastAsia="楷体" w:cs="楷体"/>
          <w:b/>
          <w:bCs/>
          <w:sz w:val="20"/>
          <w:szCs w:val="20"/>
          <w:lang w:val="en-US" w:eastAsia="zh-CN"/>
        </w:rPr>
        <w:t>为切入点，考查改革开放推动了农村经济、科技发展，电视机丰富了农民的精神生活，引导学生认识到改革开放是中国现代化建设的关键一招。      </w:t>
      </w:r>
    </w:p>
    <w:p w14:paraId="05449B40">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　3.尊重各国文化传统，树立正确文化观</w:t>
      </w:r>
    </w:p>
    <w:p w14:paraId="34517D06">
      <w:pPr>
        <w:keepNext w:val="0"/>
        <w:keepLines w:val="0"/>
        <w:pageBreakBefore w:val="0"/>
        <w:widowControl w:val="0"/>
        <w:kinsoku/>
        <w:wordWrap/>
        <w:overflowPunct/>
        <w:topLinePunct w:val="0"/>
        <w:autoSpaceDE/>
        <w:autoSpaceDN/>
        <w:bidi w:val="0"/>
        <w:adjustRightInd/>
        <w:snapToGrid/>
        <w:spacing w:line="0" w:lineRule="atLeast"/>
        <w:ind w:firstLine="402" w:firstLineChars="200"/>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具有广阔的世界视野，各国各民族为世界文化作出贡献，丰富了世界文化的多样性。2025年安徽卷第1题以甲骨文与金文记述商代建筑为情境，考查了商代建筑功能呈现专门化趋势。安徽卷第10题立足于世界文化的多样性特征，以孔雀帝国阿育王颁布的诏令为情境，展现了统治者以道德治国思想的转变；安徽卷第11题以阿拉伯民间故事集《一千零一夜》为情境，考查了商贸往来丰富了阿拉伯民间文学的内容。</w:t>
      </w:r>
    </w:p>
    <w:p w14:paraId="0902CF98">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highlight w:val="green"/>
          <w:lang w:val="en-US" w:eastAsia="zh-CN"/>
        </w:rPr>
        <w:t>（二）、服务选才，注重试题设计</w:t>
      </w:r>
      <w:r>
        <w:rPr>
          <w:rFonts w:hint="eastAsia" w:ascii="楷体" w:hAnsi="楷体" w:eastAsia="楷体" w:cs="楷体"/>
          <w:b/>
          <w:bCs/>
          <w:sz w:val="20"/>
          <w:szCs w:val="20"/>
          <w:lang w:val="en-US" w:eastAsia="zh-CN"/>
        </w:rPr>
        <w:t> </w:t>
      </w:r>
    </w:p>
    <w:p w14:paraId="0C74A69B">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1.创新试题设问，突出关键能力</w:t>
      </w:r>
    </w:p>
    <w:p w14:paraId="02F6EB0F">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402" w:firstLineChars="200"/>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关键能力，是指即将进入高等学校的学习者在面对与学科相关的生活实践或学习探索问题情境时，有效地认识问题、分析问题、解决问题所必须具备的能力。历史学科关键能力包括获取和解读信息、调动和运用知识、描述和阐释事物、论证和探讨问题的能力。2025年安徽卷选择题设问大多为“说明”、“表明”、“反映”、“据此可知”、“据此判断”、“这可佐证”等，对考生获取和解读信息、调动和运用知识的关键能力提出了较高要求。2025年安徽卷第1题以商代建筑名称为切入点，引导学生获取和解读题干信息、调动所学知识分析判断的关键能力。安徽卷第5题以明末江南地区农户年经营状况的农书为切入点，引导学生读懂表格，提取获取和解读表格信息、调动所学知识分析判断的关键能力。</w:t>
      </w:r>
    </w:p>
    <w:p w14:paraId="3F18F2CF">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2.优化情境设置，突出思维品质 </w:t>
      </w:r>
    </w:p>
    <w:p w14:paraId="1707DCDC">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402" w:firstLineChars="200"/>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高考历史试题注重优化情境设置，增加试题的生活性、社会性、学术性，强调对核心素养的考查。安徽卷图文并茂，有文字类、表格类、图片类试题。安徽卷文字类选择题，题干增加文言文的阅读量，如第2、3、4、6题，增加了试题的难度。安徽卷情境设置多样，如以墓志、农书、广告、日记、诏令、民间故事、地图、展馆为情境切入，考察学生在新情境下调动运用所学知识，分析问题解决问题的能力。</w:t>
      </w:r>
    </w:p>
    <w:p w14:paraId="19C3E233">
      <w:pPr>
        <w:keepNext w:val="0"/>
        <w:keepLines w:val="0"/>
        <w:pageBreakBefore w:val="0"/>
        <w:widowControl w:val="0"/>
        <w:kinsoku/>
        <w:wordWrap/>
        <w:overflowPunct/>
        <w:topLinePunct w:val="0"/>
        <w:autoSpaceDE/>
        <w:autoSpaceDN/>
        <w:bidi w:val="0"/>
        <w:adjustRightInd/>
        <w:snapToGrid/>
        <w:spacing w:line="0" w:lineRule="atLeast"/>
        <w:ind w:firstLine="402" w:firstLineChars="200"/>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高考历史强调综合运用科学方法与理性思维对历史现象进行梳理、论证和探讨。安徽卷第17题“综合材料一、二、三并结合所学知识，阐释六合一家思想观念的意义”，考查民族认同、国家认同、文化认同，维护统一多民族国家的发展。安徽卷第18题“说明近代早期英国所重视的信用标准的局限性”，考查了学生的批判性思维，认识到资本主义制度下信用标准的局限性。</w:t>
      </w:r>
    </w:p>
    <w:p w14:paraId="3E9F2665">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3、注重史料情境，突出史学理论</w:t>
      </w:r>
    </w:p>
    <w:p w14:paraId="53603A2B">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 xml:space="preserve">   史料实证、历史解释是高中历史核心素养的重要内容，2025年安徽卷历史突出考查史学理论知识。安徽卷第2题实物史料墓志佐证北周时期“多族群文化交融的特征”；安徽卷第10题实物史料印度碑刻铭文反映了“统治者认识的转变”；安徽卷第19题以戴逸的“采集史料---研究史料----科学抽象----认识规律”为切入点，考查史料实证、历史解释能力。</w:t>
      </w:r>
    </w:p>
    <w:p w14:paraId="0B6DAB49">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eastAsia" w:ascii="楷体" w:hAnsi="楷体" w:eastAsia="楷体" w:cs="楷体"/>
          <w:b/>
          <w:bCs/>
          <w:sz w:val="20"/>
          <w:szCs w:val="20"/>
          <w:highlight w:val="green"/>
          <w:lang w:val="en-US" w:eastAsia="zh-CN"/>
        </w:rPr>
      </w:pPr>
      <w:r>
        <w:rPr>
          <w:rFonts w:hint="eastAsia" w:ascii="楷体" w:hAnsi="楷体" w:eastAsia="楷体" w:cs="楷体"/>
          <w:b/>
          <w:bCs/>
          <w:sz w:val="20"/>
          <w:szCs w:val="20"/>
          <w:highlight w:val="green"/>
          <w:lang w:val="en-US" w:eastAsia="zh-CN"/>
        </w:rPr>
        <w:t>（三）、引导教学，注重教考衔接</w:t>
      </w:r>
    </w:p>
    <w:p w14:paraId="4783DFB7">
      <w:pPr>
        <w:keepNext w:val="0"/>
        <w:keepLines w:val="0"/>
        <w:pageBreakBefore w:val="0"/>
        <w:widowControl w:val="0"/>
        <w:numPr>
          <w:ilvl w:val="0"/>
          <w:numId w:val="1"/>
        </w:numPr>
        <w:kinsoku/>
        <w:wordWrap/>
        <w:overflowPunct/>
        <w:topLinePunct w:val="0"/>
        <w:autoSpaceDE/>
        <w:autoSpaceDN/>
        <w:bidi w:val="0"/>
        <w:adjustRightInd/>
        <w:snapToGrid/>
        <w:spacing w:line="0" w:lineRule="atLeast"/>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对接课程标准，突出学科素养</w:t>
      </w:r>
    </w:p>
    <w:p w14:paraId="21FFEC11">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361"/>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2025年安徽卷突出学科素养中的家国情怀。如第17题五服制、西汉多民族国家发展、近代海防塞防之争考查了“在树立正确历史观基础上，从历史的角度认识中国的国情，形成对祖国的认同感和正确的国家观，认识中华民族多元一体的历史发展趋势，形成对中华民族的认同感和正确的民族观，具有民族自信心和自豪感”。</w:t>
      </w:r>
    </w:p>
    <w:p w14:paraId="468BBBF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361"/>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如第10题阿育王、第11题阿拉伯文化、第15题《共产党宣言》考查“世界历史发展的多样性，理解和尊重世界各国、各民族的文化传统，具有广阔的国际视野，树立正确的文化观”。</w:t>
      </w:r>
    </w:p>
    <w:p w14:paraId="60D6898A">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361"/>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第8题国民经济恢复、第9题农民日记考查了“认同社会主义核心价值观，认同走中国特色社会主义道路是历史的必然，树立中国特色社会主义道路自信、理论自信、制度自信和文化自信”。</w:t>
      </w:r>
    </w:p>
    <w:p w14:paraId="19A4480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361"/>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第18题早期英国信用标准考查了“能够确立积极进取的人生态度，塑造健全的人格，树立正确的世界观、人生观和价值观”。   </w:t>
      </w:r>
    </w:p>
    <w:p w14:paraId="3AACDDEE">
      <w:pPr>
        <w:keepNext w:val="0"/>
        <w:keepLines w:val="0"/>
        <w:pageBreakBefore w:val="0"/>
        <w:widowControl w:val="0"/>
        <w:numPr>
          <w:ilvl w:val="0"/>
          <w:numId w:val="1"/>
        </w:numPr>
        <w:kinsoku/>
        <w:wordWrap/>
        <w:overflowPunct/>
        <w:topLinePunct w:val="0"/>
        <w:autoSpaceDE/>
        <w:autoSpaceDN/>
        <w:bidi w:val="0"/>
        <w:adjustRightInd/>
        <w:snapToGrid/>
        <w:spacing w:line="0" w:lineRule="atLeast"/>
        <w:ind w:left="0" w:leftChars="0" w:firstLine="0" w:firstLineChars="0"/>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强化主干知识，促进教学增效</w:t>
      </w:r>
    </w:p>
    <w:p w14:paraId="7E3EB911">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leftChars="0" w:firstLine="402" w:firstLineChars="200"/>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2025年安徽卷历史试题紧扣历史课程标准，增强必修课程、选择性必修课程之间的联系，强化主干知识考查。如考查商代文化、北周民族交融、唐代两税法、宋代佃农、明代农产品商品化、清末新政、抗战精神、国民经济恢复、社会主义精神文明、古代印度文化、阿拉伯文化、早期殖民扩张、北美独立运动、殖民文化、《共产党宣言》、世界多极化、中华民族共同体意识、英国信用、史学理论与中国近现代史等重大问题。</w:t>
      </w:r>
    </w:p>
    <w:p w14:paraId="65C411D5">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leftChars="0" w:firstLine="402" w:firstLineChars="200"/>
        <w:jc w:val="left"/>
        <w:textAlignment w:val="auto"/>
        <w:rPr>
          <w:rFonts w:hint="eastAsia" w:ascii="楷体" w:hAnsi="楷体" w:eastAsia="楷体" w:cs="楷体"/>
          <w:b/>
          <w:bCs/>
          <w:sz w:val="20"/>
          <w:szCs w:val="20"/>
          <w:lang w:val="en-US" w:eastAsia="zh-CN"/>
        </w:rPr>
      </w:pPr>
    </w:p>
    <w:p w14:paraId="15156E2E">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1767" w:firstLineChars="800"/>
        <w:jc w:val="left"/>
        <w:textAlignment w:val="auto"/>
        <w:rPr>
          <w:rFonts w:hint="eastAsia" w:ascii="黑体" w:hAnsi="黑体" w:eastAsia="黑体" w:cs="黑体"/>
          <w:b/>
          <w:bCs/>
          <w:sz w:val="22"/>
          <w:szCs w:val="22"/>
          <w:highlight w:val="cyan"/>
          <w:lang w:val="en-US" w:eastAsia="zh-CN"/>
        </w:rPr>
      </w:pPr>
      <w:r>
        <w:rPr>
          <w:rFonts w:hint="eastAsia" w:ascii="黑体" w:hAnsi="黑体" w:eastAsia="黑体" w:cs="黑体"/>
          <w:b/>
          <w:bCs/>
          <w:sz w:val="22"/>
          <w:szCs w:val="22"/>
          <w:highlight w:val="cyan"/>
          <w:lang w:val="en-US" w:eastAsia="zh-CN"/>
        </w:rPr>
        <w:t>三、2026·安徽历史复习备考</w:t>
      </w:r>
    </w:p>
    <w:p w14:paraId="3C0480C9">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eastAsia" w:ascii="楷体" w:hAnsi="楷体" w:eastAsia="楷体" w:cs="楷体"/>
          <w:b/>
          <w:bCs/>
          <w:sz w:val="20"/>
          <w:szCs w:val="20"/>
          <w:highlight w:val="green"/>
          <w:lang w:val="en-US" w:eastAsia="zh-CN"/>
        </w:rPr>
      </w:pPr>
      <w:r>
        <w:rPr>
          <w:rFonts w:hint="eastAsia" w:ascii="楷体" w:hAnsi="楷体" w:eastAsia="楷体" w:cs="楷体"/>
          <w:b/>
          <w:bCs/>
          <w:sz w:val="20"/>
          <w:szCs w:val="20"/>
          <w:highlight w:val="green"/>
          <w:lang w:val="en-US" w:eastAsia="zh-CN"/>
        </w:rPr>
        <w:t>（一）、2026·历史高考备考建议</w:t>
      </w:r>
    </w:p>
    <w:p w14:paraId="7B72EA94">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1. 重视《高考评价体系》、2020年版《高中历史课程标准》，重视历史学科素养的基本要求，参考历史单元和专题的归纳。</w:t>
      </w:r>
    </w:p>
    <w:p w14:paraId="5C8EE08D">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2. 重视教考衔接。重视基础知识的巩固，重视阶段特征的把握，重视古今中外贯通的知识脉络体系。</w:t>
      </w:r>
    </w:p>
    <w:p w14:paraId="69C6663F">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3. 重视文言文阅读，重视解题技能。重视审题、归纳总结能力、准确表述能力、分析能力的训练，重视逻辑思维能力的培养和训练。</w:t>
      </w:r>
    </w:p>
    <w:p w14:paraId="0B110B97">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4. 重视答题的规范性，言简意赅、条理清楚、标清序号、书写规范。重视用规定的笔作答，答在规定的范围之内。</w:t>
      </w:r>
    </w:p>
    <w:p w14:paraId="27591B06">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5. 对于历史核心概念、专有名词，建议专门归纳总结，加强书写训练，避免错别字和不科学表述的出现。</w:t>
      </w:r>
    </w:p>
    <w:p w14:paraId="0AA1FA24">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eastAsia" w:ascii="楷体" w:hAnsi="楷体" w:eastAsia="楷体" w:cs="楷体"/>
          <w:b/>
          <w:bCs/>
          <w:sz w:val="20"/>
          <w:szCs w:val="20"/>
          <w:lang w:val="en-US" w:eastAsia="zh-CN"/>
        </w:rPr>
      </w:pPr>
      <w:r>
        <w:rPr>
          <w:rFonts w:hint="eastAsia" w:ascii="楷体" w:hAnsi="楷体" w:eastAsia="楷体" w:cs="楷体"/>
          <w:b/>
          <w:bCs/>
          <w:sz w:val="20"/>
          <w:szCs w:val="20"/>
          <w:lang w:val="en-US" w:eastAsia="zh-CN"/>
        </w:rPr>
        <w:t>6、重视安徽自主命题的风格，重视其他省份新题型。</w:t>
      </w:r>
    </w:p>
    <w:p w14:paraId="063BA362">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highlight w:val="green"/>
          <w:lang w:val="en-US" w:eastAsia="zh-CN"/>
        </w:rPr>
      </w:pPr>
      <w:r>
        <w:rPr>
          <w:rFonts w:hint="eastAsia" w:ascii="楷体" w:hAnsi="楷体" w:eastAsia="楷体" w:cs="楷体"/>
          <w:b/>
          <w:bCs/>
          <w:sz w:val="20"/>
          <w:szCs w:val="20"/>
          <w:highlight w:val="green"/>
          <w:lang w:val="en-US" w:eastAsia="zh-CN"/>
        </w:rPr>
        <w:t>（二）、</w:t>
      </w:r>
      <w:r>
        <w:rPr>
          <w:rFonts w:hint="default" w:ascii="楷体" w:hAnsi="楷体" w:eastAsia="楷体" w:cs="楷体"/>
          <w:b/>
          <w:bCs/>
          <w:sz w:val="20"/>
          <w:szCs w:val="20"/>
          <w:highlight w:val="green"/>
          <w:lang w:val="en-US" w:eastAsia="zh-CN"/>
        </w:rPr>
        <w:t>202</w:t>
      </w:r>
      <w:r>
        <w:rPr>
          <w:rFonts w:hint="eastAsia" w:ascii="楷体" w:hAnsi="楷体" w:eastAsia="楷体" w:cs="楷体"/>
          <w:b/>
          <w:bCs/>
          <w:sz w:val="20"/>
          <w:szCs w:val="20"/>
          <w:highlight w:val="green"/>
          <w:lang w:val="en-US" w:eastAsia="zh-CN"/>
        </w:rPr>
        <w:t>6</w:t>
      </w:r>
      <w:r>
        <w:rPr>
          <w:rFonts w:hint="default" w:ascii="楷体" w:hAnsi="楷体" w:eastAsia="楷体" w:cs="楷体"/>
          <w:b/>
          <w:bCs/>
          <w:sz w:val="20"/>
          <w:szCs w:val="20"/>
          <w:highlight w:val="green"/>
          <w:lang w:val="en-US" w:eastAsia="zh-CN"/>
        </w:rPr>
        <w:t>·历史高考备考方向</w:t>
      </w:r>
    </w:p>
    <w:p w14:paraId="09A4C0E3">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1、立德树人</w:t>
      </w:r>
    </w:p>
    <w:p w14:paraId="1F52DB77">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 xml:space="preserve">   理想信念、爱国主义、品德修养、知识见识、奋斗精神、综合素质（德智体美劳）</w:t>
      </w:r>
    </w:p>
    <w:p w14:paraId="4BB3843A">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2、核心价值</w:t>
      </w:r>
    </w:p>
    <w:p w14:paraId="729AE999">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 xml:space="preserve">   理想信念、爱国情怀、以人民为中心的思想、法治意识、正确的世界观和方法论、</w:t>
      </w:r>
    </w:p>
    <w:p w14:paraId="4BEBBFFB">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 xml:space="preserve">   品德修养、奋斗精神、责任担当、健康情感、劳动精神</w:t>
      </w:r>
    </w:p>
    <w:p w14:paraId="49BAF5EC">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3、学科素养（家国情怀）</w:t>
      </w:r>
    </w:p>
    <w:p w14:paraId="154CC49F">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 xml:space="preserve">  中华优秀传统文化、革命文化、社会主义先进文化（文化观）</w:t>
      </w:r>
    </w:p>
    <w:p w14:paraId="1E430DC3">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 xml:space="preserve">  民族团结（民族观）、</w:t>
      </w:r>
    </w:p>
    <w:p w14:paraId="3DDE1653">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 xml:space="preserve">  法治意识、国家安全、生态文明、海洋权益，</w:t>
      </w:r>
    </w:p>
    <w:p w14:paraId="502EAA9F">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 xml:space="preserve">  中国特色社会主义道路自信、理论自信、制度自信和文化自信（国家观）</w:t>
      </w:r>
    </w:p>
    <w:p w14:paraId="49E643E6">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 xml:space="preserve">  正确的世界观、人生观、价值观（奋斗、进取、责任、担当）</w:t>
      </w:r>
    </w:p>
    <w:p w14:paraId="62E0484A">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4、命题切入</w:t>
      </w:r>
    </w:p>
    <w:p w14:paraId="2FF9D10A">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 xml:space="preserve">  1、中华民族共同体意识（民族观、国家观、文化观、世界观、人生观、价值观）</w:t>
      </w:r>
    </w:p>
    <w:p w14:paraId="6B2BC297">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 xml:space="preserve">  2、国家治理体系和理政能力现代化（道路自信、理论自信、制度自信和文化自信）</w:t>
      </w:r>
    </w:p>
    <w:p w14:paraId="0063603B">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 xml:space="preserve">  3、人类命运共同体意识（尊重人类文明的多样性、在合作共赢中促进全球共同发展）</w:t>
      </w:r>
    </w:p>
    <w:p w14:paraId="5507F79E">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 xml:space="preserve">  4、全球治理体系（具有广阔的国际视野、大国责任与担当）</w:t>
      </w:r>
    </w:p>
    <w:p w14:paraId="4292C374">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5、时代切入</w:t>
      </w:r>
    </w:p>
    <w:p w14:paraId="7A9CFC92">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 xml:space="preserve">   马克思主义中国化时代化</w:t>
      </w:r>
    </w:p>
    <w:p w14:paraId="6EC40798">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 xml:space="preserve">   中国式现代化（经济、政治、文化、社会、生态）</w:t>
      </w:r>
    </w:p>
    <w:p w14:paraId="4DB2ED15">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eastAsia" w:ascii="楷体" w:hAnsi="楷体" w:eastAsia="楷体" w:cs="楷体"/>
          <w:b/>
          <w:bCs/>
          <w:sz w:val="20"/>
          <w:szCs w:val="20"/>
          <w:highlight w:val="green"/>
          <w:lang w:val="en-US" w:eastAsia="zh-CN"/>
        </w:rPr>
      </w:pPr>
      <w:r>
        <w:rPr>
          <w:rFonts w:hint="eastAsia" w:ascii="楷体" w:hAnsi="楷体" w:eastAsia="楷体" w:cs="楷体"/>
          <w:b/>
          <w:bCs/>
          <w:sz w:val="20"/>
          <w:szCs w:val="20"/>
          <w:highlight w:val="green"/>
          <w:lang w:val="en-US" w:eastAsia="zh-CN"/>
        </w:rPr>
        <w:t>（三）、2026·安徽历史高频考点</w:t>
      </w:r>
    </w:p>
    <w:p w14:paraId="68D132C3">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中国古代史考点：</w:t>
      </w:r>
    </w:p>
    <w:p w14:paraId="2FB20ECE">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政治：中华文明多元一体、分封制、宗法制、中央集权制度、官僚制、士族制、科举制、监察考核、多民族国家、朝贡关系</w:t>
      </w:r>
    </w:p>
    <w:p w14:paraId="52205D03">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经济：井田制、私田、小农经济、手工业、商业、重农抑商、租佃制、货币、赋税、人身权、经济重心、 区域联系、海外贸易</w:t>
      </w:r>
    </w:p>
    <w:p w14:paraId="6BA47271">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文化：礼乐制、儒家、理学、商业下新的价值取向、中华文化开放包容、兼收并蓄、中学西传、西学东渐</w:t>
      </w:r>
    </w:p>
    <w:p w14:paraId="1E8B1CFF">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社会：四民社会、科举制与人才流动、社会习俗、人口迁移</w:t>
      </w:r>
    </w:p>
    <w:p w14:paraId="2CF1DA07">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中国近代史考点：</w:t>
      </w:r>
    </w:p>
    <w:p w14:paraId="17B8E236">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晚清1840--1912：</w:t>
      </w:r>
    </w:p>
    <w:p w14:paraId="0CE61A2F">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1、列强侵略、中国边疆危机、宗藩关系瓦解、国际法与外交近代化、国际人口迁移</w:t>
      </w:r>
    </w:p>
    <w:p w14:paraId="0A9FDFAB">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2、近代经济结构变化、中国民族工业与阶级关系变化、中体西用、实业救国；交通、商业、金融变化</w:t>
      </w:r>
    </w:p>
    <w:p w14:paraId="286EEF99">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3、鸦片战争、太平天国、洋务运动三者的关系，维新运动、清末新政、中央集权式微与清朝灭亡、军阀的关系</w:t>
      </w:r>
    </w:p>
    <w:p w14:paraId="0D7A9AC9">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民国时期（1912---1949）</w:t>
      </w:r>
    </w:p>
    <w:p w14:paraId="068C0663">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1、辛亥革命与中国社会变迁（经济、政治、文化、习俗）</w:t>
      </w:r>
    </w:p>
    <w:p w14:paraId="620143A4">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2、新文化运动与马克思主义中国化</w:t>
      </w:r>
    </w:p>
    <w:p w14:paraId="35872A80">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3、中国式革命道路（新民主主义革命道路、新民主主义经济、新民主主义理论）</w:t>
      </w:r>
    </w:p>
    <w:p w14:paraId="2F6FE3D8">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4、抗日战争（抗日民族统一战线、土地政策、三三制政权、工业高校西迁、文化生活）</w:t>
      </w:r>
    </w:p>
    <w:p w14:paraId="51D51852">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5、解放战争（党的工作重心转移、党的城市工作、党的外交政策、）</w:t>
      </w:r>
    </w:p>
    <w:p w14:paraId="3FE51C53">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中国现代史考点：</w:t>
      </w:r>
    </w:p>
    <w:p w14:paraId="0E3B2FD1">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 xml:space="preserve">   马克思主义中国化、中国式现代化</w:t>
      </w:r>
    </w:p>
    <w:p w14:paraId="65D13928">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1、新中国初期的工业化建设、国防建设、教育科技、外交、贸易、生活习俗</w:t>
      </w:r>
    </w:p>
    <w:p w14:paraId="0A65218C">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2、改革开放后的经济体制改革、城乡一体化、产业结构、就业结构变化、生活价值观念</w:t>
      </w:r>
    </w:p>
    <w:p w14:paraId="622879EA">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世界史考点：</w:t>
      </w:r>
    </w:p>
    <w:p w14:paraId="1200102F">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1、世界文明多样与交流、古代希腊民主、人文、希腊化时代、罗马法、中世纪欧洲王权、城市、法律与道德</w:t>
      </w:r>
    </w:p>
    <w:p w14:paraId="4FA8CC3B">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default" w:ascii="楷体" w:hAnsi="楷体" w:eastAsia="楷体" w:cs="楷体"/>
          <w:b/>
          <w:bCs/>
          <w:sz w:val="20"/>
          <w:szCs w:val="20"/>
          <w:lang w:val="en-US" w:eastAsia="zh-CN"/>
        </w:rPr>
      </w:pPr>
      <w:r>
        <w:rPr>
          <w:rFonts w:hint="default" w:ascii="楷体" w:hAnsi="楷体" w:eastAsia="楷体" w:cs="楷体"/>
          <w:b/>
          <w:bCs/>
          <w:sz w:val="20"/>
          <w:szCs w:val="20"/>
          <w:lang w:val="en-US" w:eastAsia="zh-CN"/>
        </w:rPr>
        <w:t>2、资本主义与文明交流、文艺复兴、宗教改革、科学革命、启蒙运动、工业革命、社会主义、民族解放、国际格局、全球治理</w:t>
      </w:r>
      <w:r>
        <w:rPr>
          <w:rFonts w:hint="eastAsia" w:ascii="楷体" w:hAnsi="楷体" w:eastAsia="楷体" w:cs="楷体"/>
          <w:b/>
          <w:bCs/>
          <w:sz w:val="20"/>
          <w:szCs w:val="20"/>
          <w:lang w:val="en-US" w:eastAsia="zh-CN"/>
        </w:rPr>
        <w:t>、</w:t>
      </w:r>
      <w:r>
        <w:rPr>
          <w:rFonts w:hint="default" w:ascii="楷体" w:hAnsi="楷体" w:eastAsia="楷体" w:cs="楷体"/>
          <w:b/>
          <w:bCs/>
          <w:sz w:val="20"/>
          <w:szCs w:val="20"/>
          <w:lang w:val="en-US" w:eastAsia="zh-CN"/>
        </w:rPr>
        <w:t>文明多样性与人类文化遗产</w:t>
      </w:r>
    </w:p>
    <w:p w14:paraId="7EE4B8D0">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leftChars="0" w:firstLine="402" w:firstLineChars="200"/>
        <w:jc w:val="left"/>
        <w:textAlignment w:val="auto"/>
        <w:rPr>
          <w:rFonts w:hint="eastAsia" w:ascii="楷体" w:hAnsi="楷体" w:eastAsia="楷体" w:cs="楷体"/>
          <w:b/>
          <w:bCs/>
          <w:sz w:val="20"/>
          <w:szCs w:val="20"/>
          <w:lang w:val="en-US" w:eastAsia="zh-CN"/>
        </w:rPr>
      </w:pPr>
    </w:p>
    <w:p w14:paraId="6D57E858">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leftChars="0" w:firstLine="361" w:firstLineChars="200"/>
        <w:jc w:val="left"/>
        <w:textAlignment w:val="auto"/>
        <w:rPr>
          <w:rFonts w:hint="eastAsia" w:ascii="楷体" w:hAnsi="楷体" w:eastAsia="楷体" w:cs="楷体"/>
          <w:b/>
          <w:bCs/>
          <w:sz w:val="18"/>
          <w:szCs w:val="18"/>
          <w:lang w:val="en-US" w:eastAsia="zh-CN"/>
        </w:rPr>
      </w:pPr>
    </w:p>
    <w:p w14:paraId="38E7C591">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楷体" w:hAnsi="楷体" w:eastAsia="楷体" w:cs="楷体"/>
          <w:b/>
          <w:bCs/>
          <w:sz w:val="18"/>
          <w:szCs w:val="18"/>
          <w:lang w:val="en-US" w:eastAsia="zh-CN"/>
        </w:rPr>
      </w:pPr>
      <w:r>
        <w:rPr>
          <w:rFonts w:hint="eastAsia" w:ascii="楷体" w:hAnsi="楷体" w:eastAsia="楷体" w:cs="楷体"/>
          <w:b/>
          <w:bCs/>
          <w:sz w:val="18"/>
          <w:szCs w:val="18"/>
          <w:lang w:val="en-US" w:eastAsia="zh-CN"/>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225908"/>
    <w:multiLevelType w:val="singleLevel"/>
    <w:tmpl w:val="3E225908"/>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jZGFjY2M2Njg2OTlhMTc0YTkzNWEyOTcyYTM0MGQifQ=="/>
  </w:docVars>
  <w:rsids>
    <w:rsidRoot w:val="4FF539EE"/>
    <w:rsid w:val="10702130"/>
    <w:rsid w:val="1CEE4B08"/>
    <w:rsid w:val="25824598"/>
    <w:rsid w:val="2B4D50F0"/>
    <w:rsid w:val="2D3B5B48"/>
    <w:rsid w:val="413A33D9"/>
    <w:rsid w:val="4AD33E92"/>
    <w:rsid w:val="4FF539EE"/>
    <w:rsid w:val="56CB31E9"/>
    <w:rsid w:val="785F7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64</TotalTime>
  <Pages>4</Pages>
  <Words>4792</Words>
  <Characters>4905</Characters>
  <DocSecurity>0</DocSecurity>
  <Lines>0</Lines>
  <Paragraphs>0</Paragraphs>
  <ScaleCrop>false</ScaleCrop>
  <LinksUpToDate>false</LinksUpToDate>
  <CharactersWithSpaces>5000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2025-07-14T01:35:00Z</dcterms:created>
  <dcterms:modified xsi:type="dcterms:W3CDTF">2025-07-15T00:17:37Z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D181D0E3EBAF461E839A2BE85EC0D4B6_11</vt:lpwstr>
  </property>
</Properties>
</file>