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AF8BA"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2025</w:t>
      </w:r>
      <w:r>
        <w:rPr>
          <w:rStyle w:val="9"/>
          <w:rFonts w:hint="eastAsia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高考历史核心考点预测及答题技巧指导</w:t>
      </w:r>
    </w:p>
    <w:p w14:paraId="79A06475"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陈国华</w:t>
      </w:r>
    </w:p>
    <w:p w14:paraId="6C0AC1AE"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中国历史部分</w:t>
      </w:r>
    </w:p>
    <w:p w14:paraId="31195D8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firstLine="482" w:firstLineChars="200"/>
        <w:textAlignment w:val="auto"/>
        <w:outlineLvl w:val="3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9"/>
          <w:rFonts w:hint="eastAsia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一、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中国古代史（先秦至明清）</w:t>
      </w:r>
    </w:p>
    <w:p w14:paraId="5884CF15">
      <w:pPr>
        <w:numPr>
          <w:ilvl w:val="0"/>
          <w:numId w:val="0"/>
        </w:num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1.中华文明的起源和早期国家</w:t>
      </w:r>
    </w:p>
    <w:p w14:paraId="2A27F70D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（1）多元一体，跨区域交流，典型文化的特征（仰韶、河姆渡、龙山、红山、良渚，尤其是浙江上山文化</w:t>
      </w:r>
      <w:r>
        <w:rPr>
          <w:rFonts w:hint="eastAsia" w:ascii="宋体" w:hAnsi="宋体" w:eastAsia="宋体" w:cs="宋体"/>
          <w:sz w:val="24"/>
          <w:szCs w:val="24"/>
        </w:rPr>
        <w:t>仙居下汤遗址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体现中华文化的连续性），</w:t>
      </w:r>
    </w:p>
    <w:p w14:paraId="04100F4E"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（2）早期国家的特征，私有制，贫富分化、阶级、国家雏形</w:t>
      </w:r>
    </w:p>
    <w:p w14:paraId="00AC2559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考向预测：</w:t>
      </w:r>
      <w:r>
        <w:rPr>
          <w:rFonts w:hint="eastAsia" w:ascii="宋体" w:hAnsi="宋体" w:eastAsia="宋体" w:cs="宋体"/>
          <w:sz w:val="24"/>
          <w:szCs w:val="24"/>
        </w:rPr>
        <w:t>以良渚古城、大运河申遗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浙江上山文化</w:t>
      </w:r>
      <w:r>
        <w:rPr>
          <w:rFonts w:hint="eastAsia" w:ascii="宋体" w:hAnsi="宋体" w:eastAsia="宋体" w:cs="宋体"/>
          <w:sz w:val="24"/>
          <w:szCs w:val="24"/>
        </w:rPr>
        <w:t>仙居下汤遗址为例，考查文化遗产对 “中华文明连续性” 的实证。</w:t>
      </w:r>
    </w:p>
    <w:p w14:paraId="48810D53">
      <w:pPr>
        <w:numPr>
          <w:ilvl w:val="0"/>
          <w:numId w:val="0"/>
        </w:numPr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商周时期的政治制度</w:t>
      </w:r>
    </w:p>
    <w:p w14:paraId="52BEDE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夏世袭制取代禅让制，商王权神秘色彩和内外服制，周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宗法制、分封制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和礼乐制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及其影响（如西周宗法制的核心及对后世的影响）。</w:t>
      </w:r>
    </w:p>
    <w:p w14:paraId="79C2A6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商周青铜器的功能（如礼器为主，兼具政治与文化意义）。</w:t>
      </w:r>
    </w:p>
    <w:p w14:paraId="39232F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早期的民本思想，神的地位下降，人的地位上升。</w:t>
      </w:r>
      <w:bookmarkStart w:id="0" w:name="_GoBack"/>
      <w:bookmarkEnd w:id="0"/>
    </w:p>
    <w:p w14:paraId="6FCA4B94">
      <w:pP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考向预测：</w:t>
      </w:r>
      <w:r>
        <w:rPr>
          <w:rFonts w:hint="eastAsia" w:ascii="宋体" w:hAnsi="宋体" w:eastAsia="宋体" w:cs="宋体"/>
          <w:sz w:val="24"/>
          <w:szCs w:val="24"/>
        </w:rPr>
        <w:t>2025 年或结合殷墟考古、西周金文，考查分封制与宗法制对 “大一统” 观念的影响，如 “德治” 与 “礼制” 的实践。</w:t>
      </w:r>
    </w:p>
    <w:p w14:paraId="77CDA47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春秋战国时期的社会变革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命题落脚点都在社会转型上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</w:p>
    <w:p w14:paraId="7A0E7B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礼崩乐坏，分封制、宗法制、礼乐制受到冲击和破坏的表现。</w:t>
      </w:r>
    </w:p>
    <w:p w14:paraId="5A9575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铁器牛耕的推广与井田制瓦解。</w:t>
      </w:r>
    </w:p>
    <w:p w14:paraId="7142F1C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百家争鸣（儒家、道家、法家思想的核心主张及影响）。</w:t>
      </w:r>
    </w:p>
    <w:p w14:paraId="477D5A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秦汉时期的大一统</w:t>
      </w:r>
    </w:p>
    <w:p w14:paraId="3CAAA2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郡县制与中央集权制度（如秦朝郡县制的特点及与分封制的对比）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西汉中朝，东汉尚书台，察举制和刺史制度的沿革流变。</w:t>
      </w:r>
    </w:p>
    <w:p w14:paraId="3F0D66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汉代儒学独尊地位的确立（董仲舒新儒学的内容及影响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秦汉文化的气势恢宏时代气象。</w:t>
      </w:r>
    </w:p>
    <w:p w14:paraId="40A58E9F">
      <w:pP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考向预测：</w:t>
      </w:r>
      <w:r>
        <w:rPr>
          <w:rFonts w:hint="eastAsia" w:ascii="宋体" w:hAnsi="宋体" w:eastAsia="宋体" w:cs="宋体"/>
          <w:sz w:val="24"/>
          <w:szCs w:val="24"/>
        </w:rPr>
        <w:t>以甲骨文、敦煌文书为例，考查 “二重证据法”，或通过历史地图分析疆域变迁。</w:t>
      </w:r>
    </w:p>
    <w:p w14:paraId="36F88BD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36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魏晋南北朝至隋唐的民族融合与制度创新</w:t>
      </w:r>
    </w:p>
    <w:p w14:paraId="699C8B7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九品中正制与科举制的演变（选官制度的变革及社会影响）。</w:t>
      </w:r>
    </w:p>
    <w:p w14:paraId="5D883F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隋唐中枢权力的转移，三省权力的集中，后期转移到翰林院和枢密使。</w:t>
      </w:r>
    </w:p>
    <w:p w14:paraId="7D0427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（3）藩镇割据一方面削弱中央集权，另一方面延续唐王朝的统治。</w:t>
      </w:r>
    </w:p>
    <w:p w14:paraId="4460C7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均田制与租庸调制（土地制度与赋税制度的发展）。</w:t>
      </w:r>
    </w:p>
    <w:p w14:paraId="54544F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魏晋到隋唐区域经济地理的变迁，南方的开发和经济重心的南移，商品经济的发展表现。</w:t>
      </w:r>
    </w:p>
    <w:p w14:paraId="4B0C6F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（6）魏晋到隋唐的民族融合的体现。</w:t>
      </w:r>
    </w:p>
    <w:p w14:paraId="0A6CE8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360" w:leftChars="0"/>
        <w:textAlignment w:val="auto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宋元时期的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政治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经济与文化</w:t>
      </w:r>
    </w:p>
    <w:p w14:paraId="5E4693A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360" w:leftChars="0"/>
        <w:textAlignment w:val="auto"/>
        <w:rPr>
          <w:rStyle w:val="9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宋元加强中央集权的措施及影响。</w:t>
      </w:r>
    </w:p>
    <w:p w14:paraId="78606C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宋元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商品经济发展（如宋代市的变迁、交子的出现）。</w:t>
      </w:r>
    </w:p>
    <w:p w14:paraId="197E678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程朱理学的形成与影响（理学的核心观点及对社会的作用）。</w:t>
      </w:r>
    </w:p>
    <w:p w14:paraId="587D27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唐宋变革论的表现。</w:t>
      </w:r>
    </w:p>
    <w:p w14:paraId="0E5A8B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360" w:left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7.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明清时期的政治经济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与文化</w:t>
      </w:r>
    </w:p>
    <w:p w14:paraId="32D4A4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君主专制强化（如内阁、军机处的设立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密折制度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统一多民族国家疆域的奠定。</w:t>
      </w:r>
    </w:p>
    <w:p w14:paraId="273F97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资本主义萌芽的出现与海禁政策（经济新趋势与政策限制）。</w:t>
      </w:r>
    </w:p>
    <w:p w14:paraId="4F41B9D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传统科技的总结，西学东渐与东西文明的互鉴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。</w:t>
      </w:r>
    </w:p>
    <w:p w14:paraId="33FFD72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明清之际的进步思潮（如黄宗羲、顾炎武的思想主张）</w:t>
      </w:r>
    </w:p>
    <w:p w14:paraId="39C9F8E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考向预测：</w:t>
      </w:r>
      <w:r>
        <w:rPr>
          <w:rFonts w:hint="eastAsia" w:ascii="宋体" w:hAnsi="宋体" w:eastAsia="宋体" w:cs="宋体"/>
          <w:sz w:val="24"/>
          <w:szCs w:val="24"/>
        </w:rPr>
        <w:t>结合 “海上丝绸之路”，考查唐宋坊市制瓦解、商帮兴起，或对比明清 “海禁” 政策的异同。以黄宗羲《明夷待访录》为例，考查明末清初思想对近代民主启蒙的启示，结合 “文化自信”。结合 “中华民族共同体”，考查清朝对西藏、新疆的治理（如驻藏大臣、伊犁将军）。</w:t>
      </w:r>
    </w:p>
    <w:p w14:paraId="18E36EFB"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二、中国近代史（1840—1949 年）</w:t>
      </w:r>
    </w:p>
    <w:p w14:paraId="793CE63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列强侵略与中国社会转型</w:t>
      </w:r>
    </w:p>
    <w:p w14:paraId="27DE548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鸦片战争、第二次鸦片战争的影响（如《南京条约》《天津条约》的内容及半殖民地化进程）。</w:t>
      </w:r>
    </w:p>
    <w:p w14:paraId="372DAC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洋务运动的实践与局限（如军事工业、民用工业的创办及 “中体西用” 思想）。</w:t>
      </w:r>
    </w:p>
    <w:p w14:paraId="210316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近代中央集权的式微。</w:t>
      </w:r>
    </w:p>
    <w:p w14:paraId="0F467B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近代化的探索</w:t>
      </w:r>
    </w:p>
    <w:p w14:paraId="1CBF76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戊戌变法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清末新政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与辛亥革命（制度变革的尝试及历史意义）。</w:t>
      </w:r>
    </w:p>
    <w:p w14:paraId="601E397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新文化运动（民主与科学思想的传播及对传统文化的批判）。</w:t>
      </w:r>
    </w:p>
    <w:p w14:paraId="2402BE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近代外交的艰难近代化。</w:t>
      </w:r>
    </w:p>
    <w:p w14:paraId="6755F7B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新民主主义革命</w:t>
      </w:r>
    </w:p>
    <w:p w14:paraId="3B0BFC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五四运动与中国共产党成立（新民主主义革命的开端与领导力量）。</w:t>
      </w:r>
    </w:p>
    <w:p w14:paraId="2796A0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国共合作与国民革命（北伐战争的目标及失败原因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。</w:t>
      </w:r>
    </w:p>
    <w:p w14:paraId="1DF90B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抗日战争（国共合作抗战、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统一战线、根据地建设、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敌后战场的作用及历史意义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全球视野下抗日战争的地位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）。</w:t>
      </w:r>
    </w:p>
    <w:p w14:paraId="7B9D3731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考向预测：</w:t>
      </w:r>
      <w:r>
        <w:rPr>
          <w:rFonts w:hint="eastAsia" w:ascii="宋体" w:hAnsi="宋体" w:eastAsia="宋体" w:cs="宋体"/>
          <w:sz w:val="24"/>
          <w:szCs w:val="24"/>
        </w:rPr>
        <w:t>2025 年是抗日战争胜利 80 周年，或考查敌后游击战、西南联大的文化坚守，强化家国情怀。</w:t>
      </w:r>
    </w:p>
    <w:p w14:paraId="3ED142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近代经济与社会生活</w:t>
      </w:r>
    </w:p>
    <w:p w14:paraId="7E14B7F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民族资本主义的发展阶段（如 “短暂春天”“抗战时期的困境”）。</w:t>
      </w:r>
    </w:p>
    <w:p w14:paraId="5DA550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社会习俗的变迁（如剪辫易服、废止缠足等移风易俗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近代化方向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）。</w:t>
      </w:r>
    </w:p>
    <w:p w14:paraId="094F4731">
      <w:p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考向预测：</w:t>
      </w:r>
      <w:r>
        <w:rPr>
          <w:rFonts w:hint="eastAsia" w:ascii="宋体" w:hAnsi="宋体" w:eastAsia="宋体" w:cs="宋体"/>
          <w:sz w:val="24"/>
          <w:szCs w:val="24"/>
        </w:rPr>
        <w:t>结合 “乡村振兴”，考查土地革命（1927）、土改（1947）对中国革命的意义，强调农民的历史主体性。以张謇 “实业救国” 为例，考查近代民族工业的困境与精神，或新文化运动对女性解放的影响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6F0FEA0"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三、中国现代史（1949 年至今）</w:t>
      </w:r>
    </w:p>
    <w:p w14:paraId="48D51A7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新中国初期的政治与经济建设</w:t>
      </w:r>
    </w:p>
    <w:p w14:paraId="5BA3E0D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人民代表大会制度与三大政治制度（民主政治的建立与完善）。</w:t>
      </w:r>
    </w:p>
    <w:p w14:paraId="454F56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“一五” 计划与三大改造（社会主义工业化与生产资料公有制的确立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八字方针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）。</w:t>
      </w:r>
    </w:p>
    <w:p w14:paraId="4D5B0EB5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考向预测：</w:t>
      </w:r>
      <w:r>
        <w:rPr>
          <w:rFonts w:hint="eastAsia" w:ascii="宋体" w:hAnsi="宋体" w:eastAsia="宋体" w:cs="宋体"/>
          <w:sz w:val="24"/>
          <w:szCs w:val="24"/>
        </w:rPr>
        <w:t>以 “一带一路” 十周年为切入点，考查新中国外交政策的延续性（如万隆会议精神）。</w:t>
      </w:r>
    </w:p>
    <w:p w14:paraId="0EE8A6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改革开放与现代化建设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计划经济向市场经济转型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</w:p>
    <w:p w14:paraId="60BFF3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家庭联产承包责任制与经济体制改革（农村与城市改革的路径）。</w:t>
      </w:r>
    </w:p>
    <w:p w14:paraId="243A11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对外开放格局的形成（经济特区、沿海开放城市的作用）。</w:t>
      </w:r>
    </w:p>
    <w:p w14:paraId="0FBB6F39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考向预测：</w:t>
      </w:r>
      <w:r>
        <w:rPr>
          <w:rFonts w:hint="eastAsia" w:ascii="宋体" w:hAnsi="宋体" w:eastAsia="宋体" w:cs="宋体"/>
          <w:sz w:val="24"/>
          <w:szCs w:val="24"/>
        </w:rPr>
        <w:t>结合 “中国式现代化”，考查家庭联产承包责任制、国企改革的历史经验，或浙江民营经济的发展。</w:t>
      </w:r>
    </w:p>
    <w:p w14:paraId="11578BD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36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思想理论与科技成就</w:t>
      </w:r>
    </w:p>
    <w:p w14:paraId="7BD5EE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邓小平理论与中国特色社会主义理论体系（改革开放的指导思想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新时代的理论探索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）。</w:t>
      </w:r>
    </w:p>
    <w:p w14:paraId="746F5CE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科技成就（如 “两弹一星”、杂交水稻的世界意义）。</w:t>
      </w:r>
    </w:p>
    <w:p w14:paraId="4F0FFA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五个自信，尤其是文化自信，制度自信，人类命运共同体提供中国方案。</w:t>
      </w:r>
    </w:p>
    <w:p w14:paraId="509EE92A"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世界历史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部分</w:t>
      </w:r>
    </w:p>
    <w:p w14:paraId="10C4BBE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82" w:firstLineChars="200"/>
        <w:textAlignment w:val="auto"/>
        <w:outlineLvl w:val="3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9"/>
          <w:rFonts w:hint="eastAsia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一、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世界古代史（古希腊至中世纪）</w:t>
      </w:r>
    </w:p>
    <w:p w14:paraId="0845072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200"/>
        <w:textAlignment w:val="auto"/>
        <w:outlineLvl w:val="3"/>
        <w:rPr>
          <w:rFonts w:hint="default"/>
          <w:lang w:val="en-US" w:eastAsia="zh-CN"/>
        </w:rPr>
      </w:pPr>
      <w:r>
        <w:rPr>
          <w:rStyle w:val="9"/>
          <w:rFonts w:hint="eastAsia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1.上古西亚和非洲文明的特征，注重实用主义。</w:t>
      </w:r>
    </w:p>
    <w:p w14:paraId="0AA3776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200"/>
        <w:textAlignment w:val="auto"/>
        <w:outlineLvl w:val="3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古希腊罗马文明</w:t>
      </w:r>
    </w:p>
    <w:p w14:paraId="571428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雅典民主政治（公民大会、陪审法庭的运作及局限性）。</w:t>
      </w:r>
    </w:p>
    <w:p w14:paraId="4767FB7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罗马法的发展（《十二铜表法》、万民法的内容及对后世的影响）。</w:t>
      </w:r>
    </w:p>
    <w:p w14:paraId="1A0E38DA">
      <w:pP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考向预测：</w:t>
      </w:r>
      <w:r>
        <w:rPr>
          <w:rFonts w:hint="eastAsia" w:ascii="宋体" w:hAnsi="宋体" w:eastAsia="宋体" w:cs="宋体"/>
          <w:sz w:val="24"/>
          <w:szCs w:val="24"/>
        </w:rPr>
        <w:t>对比古希腊民主与中国郡县制，或考查阿拉伯对东西方文化的桥梁作用。</w:t>
      </w:r>
    </w:p>
    <w:p w14:paraId="0DF2EF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36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中世纪欧洲</w:t>
      </w:r>
    </w:p>
    <w:p w14:paraId="0DDAE0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王权的加强和城市自治，商品经济的发展。</w:t>
      </w:r>
    </w:p>
    <w:p w14:paraId="49994C0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封君封臣制度与庄园经济（封建制度的特点）。</w:t>
      </w:r>
    </w:p>
    <w:p w14:paraId="4EFEAD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4.中古美洲和亚非文明</w:t>
      </w:r>
    </w:p>
    <w:p w14:paraId="728850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（1）中古美洲三大印第安文明的区分。</w:t>
      </w:r>
    </w:p>
    <w:p w14:paraId="63380C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（2）中古亚洲日本大化改新到律令制国家的解体，幕府统治建立。</w:t>
      </w:r>
    </w:p>
    <w:p w14:paraId="4273F23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（3）中古非洲几个文明的特征</w:t>
      </w:r>
    </w:p>
    <w:p w14:paraId="34ECF522"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二、世界近代史（14 世纪 —20 世纪初）</w:t>
      </w:r>
    </w:p>
    <w:p w14:paraId="01030F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思想解放运动</w:t>
      </w:r>
    </w:p>
    <w:p w14:paraId="57AC3E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文艺复兴（人文主义的内涵及代表作品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和影响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）。</w:t>
      </w:r>
    </w:p>
    <w:p w14:paraId="3C1624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宗教改革（王权高于教权，迎合资产阶级诉求）</w:t>
      </w:r>
    </w:p>
    <w:p w14:paraId="0A43B2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启蒙运动（伏尔泰、卢梭的思想及对革命的影响）。</w:t>
      </w:r>
    </w:p>
    <w:p w14:paraId="4487102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资本主义制度的确立</w:t>
      </w:r>
    </w:p>
    <w:p w14:paraId="325AB7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英国君主立宪制（《权利法案》与责任内阁制的形成）。</w:t>
      </w:r>
    </w:p>
    <w:p w14:paraId="4ADE6E4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美国 1787 年宪法（三权分立原则及联邦制的特点）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美国内战，维护国家统一。</w:t>
      </w:r>
    </w:p>
    <w:p w14:paraId="394DE19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法国共和制的建立（《1875年宪法》的规定）</w:t>
      </w:r>
    </w:p>
    <w:p w14:paraId="365D928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殖民扩张与世界市场</w:t>
      </w:r>
    </w:p>
    <w:p w14:paraId="67A065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新航路开辟的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背景、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影响（物种交流、殖民掠夺与世界市场雏形形成）。</w:t>
      </w:r>
    </w:p>
    <w:p w14:paraId="435A822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三角贸易的过程与影响（资本原始积累的野蛮性）。</w:t>
      </w:r>
    </w:p>
    <w:p w14:paraId="075CE4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工业革命与全球化</w:t>
      </w:r>
    </w:p>
    <w:p w14:paraId="05D876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第一次工业革命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背景及影响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（蒸汽机的发明与工厂制度的建立）。</w:t>
      </w:r>
    </w:p>
    <w:p w14:paraId="4B1F932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第二次工业革命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背景及影响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（电气时代的特点及垄断组织的形成）。</w:t>
      </w:r>
    </w:p>
    <w:p w14:paraId="07D6F1B4">
      <w:pP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考向预测：</w:t>
      </w:r>
      <w:r>
        <w:rPr>
          <w:rFonts w:hint="eastAsia" w:ascii="宋体" w:hAnsi="宋体" w:eastAsia="宋体" w:cs="宋体"/>
          <w:sz w:val="24"/>
          <w:szCs w:val="24"/>
        </w:rPr>
        <w:t>以英国铁路发展（2020 年漫画）为例，考查工业革命的双重性，或数字时代对 “全球化” 的反思。</w:t>
      </w:r>
    </w:p>
    <w:p w14:paraId="0DC22FA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三、世界现代史（20 世纪以来）</w:t>
      </w:r>
    </w:p>
    <w:p w14:paraId="31A892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两次世界大战与国际秩序</w:t>
      </w:r>
    </w:p>
    <w:p w14:paraId="280C12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一战的原因与影响（帝国主义矛盾、凡尔赛 — 华盛顿体系）。</w:t>
      </w:r>
    </w:p>
    <w:p w14:paraId="020CEB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二战的进程与反法西斯同盟（斯大林格勒战役、雅尔塔体系）。</w:t>
      </w:r>
    </w:p>
    <w:p w14:paraId="52E5F6AD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考向预测：</w:t>
      </w:r>
      <w:r>
        <w:rPr>
          <w:rFonts w:hint="eastAsia" w:ascii="宋体" w:hAnsi="宋体" w:eastAsia="宋体" w:cs="宋体"/>
          <w:sz w:val="24"/>
          <w:szCs w:val="24"/>
        </w:rPr>
        <w:t>考查联合国的作用，或两次世界大战对 “人类命运共同体” 的启示。</w:t>
      </w:r>
    </w:p>
    <w:p w14:paraId="76D1C0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冷战与两极格局</w:t>
      </w:r>
    </w:p>
    <w:p w14:paraId="1E8704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美苏冷战的表现（杜鲁门主义、马歇尔计划、北约与华约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冷战思维的渗透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）。</w:t>
      </w:r>
    </w:p>
    <w:p w14:paraId="4ACBB43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多极化趋势（欧共体、不结盟运动的兴起）。</w:t>
      </w:r>
    </w:p>
    <w:p w14:paraId="6890A7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36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经济全球化与科技革命</w:t>
      </w:r>
    </w:p>
    <w:p w14:paraId="0174D75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第三次科技革命（信息技术、生物工程的突破）。</w:t>
      </w:r>
    </w:p>
    <w:p w14:paraId="7DF450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经济全球化的机遇与挑战（世界贸易组织的作用及区域经济合作）。</w:t>
      </w:r>
    </w:p>
    <w:p w14:paraId="4F2613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4.战后资本主义的新变化</w:t>
      </w:r>
    </w:p>
    <w:p w14:paraId="6A0882E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（1）经济政策调整</w:t>
      </w:r>
    </w:p>
    <w:p w14:paraId="68EFBF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（2）社会问题，妇女、种族歧视</w:t>
      </w:r>
    </w:p>
    <w:p w14:paraId="6ED57D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5.社会主义运动</w:t>
      </w:r>
    </w:p>
    <w:p w14:paraId="0CBA0C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（1）马克思主义诞生及巴黎公社</w:t>
      </w:r>
    </w:p>
    <w:p w14:paraId="4B75EB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（2）俄国十月革命的背景及影响，苏俄的经济政策演变。</w:t>
      </w:r>
    </w:p>
    <w:p w14:paraId="130DFB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6.民族解放运动</w:t>
      </w:r>
    </w:p>
    <w:p w14:paraId="02CC42E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（1）亚非拉的反抗运动，印度、拉美为代表</w:t>
      </w:r>
    </w:p>
    <w:p w14:paraId="4E5FBF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（2）二战后殖民体系的崩溃</w:t>
      </w:r>
    </w:p>
    <w:p w14:paraId="6B9A3175"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高频考点总结</w:t>
      </w:r>
    </w:p>
    <w:p w14:paraId="190B3A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36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中国历史核心线索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</w:t>
      </w:r>
    </w:p>
    <w:p w14:paraId="51502F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政治：中央集权制度的演变、近代反侵略求民主的历程、现代社会主义制度的建立与完善。</w:t>
      </w:r>
    </w:p>
    <w:p w14:paraId="123430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经济：小农经济的主导地位、近代工业化的曲折、改革开放的经济转型。</w:t>
      </w:r>
    </w:p>
    <w:p w14:paraId="6254338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思想：儒家思想的主流地位、近代西学东渐、现代马克思主义中国化。</w:t>
      </w:r>
    </w:p>
    <w:p w14:paraId="7CD3FE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36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世界历史核心线索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</w:t>
      </w:r>
    </w:p>
    <w:p w14:paraId="4706DA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政治：民主制度的起源与发展、近代资产阶级革命与代议制、现代国际格局的演变。</w:t>
      </w:r>
    </w:p>
    <w:p w14:paraId="7E12D4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经济：资本主义世界市场的形成、工业革命的影响、全球化与区域化趋势。</w:t>
      </w:r>
    </w:p>
    <w:p w14:paraId="5E7A03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思想：人文主义的发展脉络、科技革命对社会的推动。</w:t>
      </w:r>
    </w:p>
    <w:p w14:paraId="144A25F5"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eastAsia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热点问题突破</w:t>
      </w:r>
    </w:p>
    <w:p w14:paraId="7179CF4B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1.中华文明的特质</w:t>
      </w:r>
    </w:p>
    <w:p w14:paraId="52B3F78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连续性是中华文明存续的基础</w:t>
      </w:r>
    </w:p>
    <w:p w14:paraId="4D90B19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创新性决定了中华民族的进取精神</w:t>
      </w:r>
    </w:p>
    <w:p w14:paraId="31E5E3B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统一性是中国核心利益的核心</w:t>
      </w:r>
    </w:p>
    <w:p w14:paraId="06CD6FE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包容性促进多元一体格局的形成</w:t>
      </w:r>
    </w:p>
    <w:p w14:paraId="44849C84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和平性促进人类命运共同体理念的形成</w:t>
      </w:r>
    </w:p>
    <w:p w14:paraId="7E7DBD3B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2.关注中国古代史上的重大变革转型时期</w:t>
      </w:r>
    </w:p>
    <w:p w14:paraId="7CD416E7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（1）周秦之便，春秋战国的社会转型</w:t>
      </w:r>
    </w:p>
    <w:p w14:paraId="4DEF6873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（2）西汉前期无为到有为的转变</w:t>
      </w:r>
    </w:p>
    <w:p w14:paraId="5158C198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（3）唐宋变革论</w:t>
      </w:r>
    </w:p>
    <w:p w14:paraId="0DEEBB61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（4）明清之变</w:t>
      </w:r>
    </w:p>
    <w:p w14:paraId="3EA6283D">
      <w:pPr>
        <w:numPr>
          <w:ilvl w:val="0"/>
          <w:numId w:val="0"/>
        </w:numP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（5）传统思想的经世致用</w:t>
      </w:r>
    </w:p>
    <w:p w14:paraId="7DD4F080">
      <w:pPr>
        <w:numPr>
          <w:ilvl w:val="0"/>
          <w:numId w:val="0"/>
        </w:num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3.抗日战争胜利暨世界反法西斯战争胜利80周年</w:t>
      </w:r>
    </w:p>
    <w:p w14:paraId="46E6813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抗日战争关注其在世界反法西斯战争中的突出地位、中国共产党的中流砥柱地位、中华民族全面觉醒和伟大复兴、抗日根据地的建设。</w:t>
      </w:r>
    </w:p>
    <w:p w14:paraId="52E7C640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（2）抗战时期中国的经济建设支撑了持久战，经济转移到西南地区，根据地的经济建设。</w:t>
      </w:r>
    </w:p>
    <w:p w14:paraId="50FD4CE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（3）世界反法西斯战争的历史意义，中国、苏联对反法西斯战争胜利的重大贡献。</w:t>
      </w:r>
    </w:p>
    <w:p w14:paraId="6287382C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3.二战后的德国</w:t>
      </w:r>
    </w:p>
    <w:p w14:paraId="18562CDD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（1）冷战对抗的前沿，柏林危机。</w:t>
      </w:r>
    </w:p>
    <w:p w14:paraId="6FC1724F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（2）战后德国经济的恢复奇迹，原因及影响，德国在欧洲的地位。</w:t>
      </w:r>
    </w:p>
    <w:p w14:paraId="36F3D6A8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4.全球南方</w:t>
      </w:r>
    </w:p>
    <w:p w14:paraId="46363195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（1）亚非拉的民族解放运动，尤其是拉美的民族解放进程，非洲的独立，万隆会议，中非关系的友好历史。</w:t>
      </w:r>
    </w:p>
    <w:p w14:paraId="4E1EE585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（2）新兴国家的崛起，推动国际政治经济秩序的重构。</w:t>
      </w:r>
    </w:p>
    <w:p w14:paraId="62EC3C13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5.新质生产力</w:t>
      </w:r>
    </w:p>
    <w:p w14:paraId="2540AC59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（1）中国古代传统科技的进步和近现代科技的发展，体现中国人自强不息的精神。</w:t>
      </w:r>
    </w:p>
    <w:p w14:paraId="2985CE94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（2）世界近代科学技术革命及对社会的影响。</w:t>
      </w:r>
    </w:p>
    <w:p w14:paraId="58E5409E"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default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答题技巧指导</w:t>
      </w:r>
    </w:p>
    <w:p w14:paraId="6E34C3B4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1、客观题答题技巧</w:t>
      </w:r>
    </w:p>
    <w:p w14:paraId="042EF998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（1）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抓注材料主旨，去找与主旨对应的选项。</w:t>
      </w:r>
    </w:p>
    <w:p w14:paraId="73A36FA9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（2）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明确命题立意，去找与立意一致的选项。</w:t>
      </w:r>
    </w:p>
    <w:p w14:paraId="3C4AB147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（3）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理解价值取向，去找与价值相符的选项。</w:t>
      </w:r>
    </w:p>
    <w:p w14:paraId="09ECC515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高考普通主观题的答题技巧</w:t>
      </w:r>
    </w:p>
    <w:p w14:paraId="63363B0E">
      <w:pPr>
        <w:ind w:firstLine="240" w:firstLineChars="100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根据高考主观题的“中外关联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或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古今贯通”命题原则，“小切口，大历史”的命题思路， “能力立意”下考查学生材料概括和宏观历史总结把握能力的考查目标，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以及高考阅卷规则，普通类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主观题的技巧如下：</w:t>
      </w:r>
    </w:p>
    <w:p w14:paraId="52CC73B8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（1）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这类主观题的答案有两部分构成，一是来源于对材料的概括（至少一半），二是来源于学生对材料所述历史事件所处的宏观历史的总结。所以你们首先要学会对材料分层概括主旨，然后合并同类项，其次把历史宏观阶段的特征加进去形成你的答案。</w:t>
      </w:r>
    </w:p>
    <w:p w14:paraId="7F35358F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（2）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作答的层面一定要分明，阅卷按层次赋分，精炼语言概括。</w:t>
      </w:r>
    </w:p>
    <w:p w14:paraId="0D02C6BA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（3）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书写工整，直击要害，不拖泥带水。</w:t>
      </w:r>
    </w:p>
    <w:p w14:paraId="6296B628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（4）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按赋分来分层次，一般一个层次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1-2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分，看赋分估计你要答几个层次。</w:t>
      </w:r>
    </w:p>
    <w:p w14:paraId="6E0C415B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3、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开放性试题答题技巧指导</w:t>
      </w:r>
    </w:p>
    <w:p w14:paraId="6596B56A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根据高考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的命题原则及高考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阅卷规则，开放性试题答题应遵循以原则：</w:t>
      </w:r>
    </w:p>
    <w:p w14:paraId="6A9713C5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（1）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严格按题目要求作答，不要自作主张。</w:t>
      </w:r>
    </w:p>
    <w:p w14:paraId="5AA08473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（2）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有论题的论题极为重要，一定要在命题者的意图范围之内。</w:t>
      </w:r>
    </w:p>
    <w:p w14:paraId="587713A3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（3）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不管本试题以何种方式呈现，基本的考查要求不会变化，不管是提取信息还是观点评述等等，考查的史学能力和素养是一致的，论述要在命题者的命题意图范围内，论述一定要分出层次来，一定要结合相关的史实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进行必要的论述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，高考阅卷是按史实作为基准给分点。</w:t>
      </w:r>
    </w:p>
    <w:p w14:paraId="7BE3F398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（4）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有结论的要有适当的理论升华，有高度的政治站位。</w:t>
      </w:r>
    </w:p>
    <w:p w14:paraId="1358C00D">
      <w:pP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6030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55776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55776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33FC4">
    <w:pPr>
      <w:pStyle w:val="6"/>
    </w:pPr>
    <w:r>
      <w:rPr>
        <w:sz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31290" cy="1431290"/>
          <wp:effectExtent l="0" t="0" r="3810" b="3810"/>
          <wp:wrapNone/>
          <wp:docPr id="2" name="WordPictureWatermark17257" descr="名师工作室徽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7257" descr="名师工作室徽章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290" cy="1431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515C4"/>
    <w:rsid w:val="01820935"/>
    <w:rsid w:val="05BD626F"/>
    <w:rsid w:val="05C70E9C"/>
    <w:rsid w:val="06896151"/>
    <w:rsid w:val="07D478A0"/>
    <w:rsid w:val="084542FA"/>
    <w:rsid w:val="09016473"/>
    <w:rsid w:val="096864F2"/>
    <w:rsid w:val="09AF2373"/>
    <w:rsid w:val="0ACC2AB1"/>
    <w:rsid w:val="0BA63302"/>
    <w:rsid w:val="0C7156BE"/>
    <w:rsid w:val="0D907DC5"/>
    <w:rsid w:val="0E43752E"/>
    <w:rsid w:val="0E9B44AF"/>
    <w:rsid w:val="0F2E3D3A"/>
    <w:rsid w:val="0F5B5315"/>
    <w:rsid w:val="100250FF"/>
    <w:rsid w:val="100D394F"/>
    <w:rsid w:val="13294F44"/>
    <w:rsid w:val="15477903"/>
    <w:rsid w:val="16135A37"/>
    <w:rsid w:val="169E7A80"/>
    <w:rsid w:val="17B31280"/>
    <w:rsid w:val="19D674A8"/>
    <w:rsid w:val="19D76D7C"/>
    <w:rsid w:val="1CD46D35"/>
    <w:rsid w:val="1D4666F2"/>
    <w:rsid w:val="1E2D340E"/>
    <w:rsid w:val="203C3F13"/>
    <w:rsid w:val="20E97AC1"/>
    <w:rsid w:val="211A2370"/>
    <w:rsid w:val="219E4D27"/>
    <w:rsid w:val="22A75E85"/>
    <w:rsid w:val="22C526D3"/>
    <w:rsid w:val="234B6811"/>
    <w:rsid w:val="24194B61"/>
    <w:rsid w:val="24390D5F"/>
    <w:rsid w:val="24457704"/>
    <w:rsid w:val="25317C88"/>
    <w:rsid w:val="25B368EF"/>
    <w:rsid w:val="269C3827"/>
    <w:rsid w:val="26AB5818"/>
    <w:rsid w:val="273D46C2"/>
    <w:rsid w:val="2A9C5BA4"/>
    <w:rsid w:val="2B77216D"/>
    <w:rsid w:val="2C1F6A8C"/>
    <w:rsid w:val="2CA13945"/>
    <w:rsid w:val="2DB33930"/>
    <w:rsid w:val="2DFE0923"/>
    <w:rsid w:val="2E5F13C2"/>
    <w:rsid w:val="30C85944"/>
    <w:rsid w:val="31A17F44"/>
    <w:rsid w:val="32470AEB"/>
    <w:rsid w:val="32D61E6F"/>
    <w:rsid w:val="330E5059"/>
    <w:rsid w:val="348A201D"/>
    <w:rsid w:val="36590DED"/>
    <w:rsid w:val="374E46CA"/>
    <w:rsid w:val="39FC665F"/>
    <w:rsid w:val="3A2D6818"/>
    <w:rsid w:val="3A6D130B"/>
    <w:rsid w:val="3BF05D4F"/>
    <w:rsid w:val="3C300842"/>
    <w:rsid w:val="3C925059"/>
    <w:rsid w:val="3CA13F43"/>
    <w:rsid w:val="3E4E4FAF"/>
    <w:rsid w:val="3E7762B4"/>
    <w:rsid w:val="40356427"/>
    <w:rsid w:val="403A3A3D"/>
    <w:rsid w:val="40842F0A"/>
    <w:rsid w:val="40A13ABC"/>
    <w:rsid w:val="410A340F"/>
    <w:rsid w:val="41166258"/>
    <w:rsid w:val="415E19AD"/>
    <w:rsid w:val="42CB4E20"/>
    <w:rsid w:val="42D00689"/>
    <w:rsid w:val="4577128F"/>
    <w:rsid w:val="46582E6F"/>
    <w:rsid w:val="47CC58C3"/>
    <w:rsid w:val="481C1C7A"/>
    <w:rsid w:val="48233009"/>
    <w:rsid w:val="48567212"/>
    <w:rsid w:val="4C147838"/>
    <w:rsid w:val="4D0478AD"/>
    <w:rsid w:val="4D203FBB"/>
    <w:rsid w:val="4F400944"/>
    <w:rsid w:val="4F587A3C"/>
    <w:rsid w:val="4FD317B8"/>
    <w:rsid w:val="50966A6E"/>
    <w:rsid w:val="51A72EFC"/>
    <w:rsid w:val="52263E21"/>
    <w:rsid w:val="533B38FC"/>
    <w:rsid w:val="53F24654"/>
    <w:rsid w:val="54837309"/>
    <w:rsid w:val="56222B52"/>
    <w:rsid w:val="56AB0D99"/>
    <w:rsid w:val="56B7773E"/>
    <w:rsid w:val="572F3778"/>
    <w:rsid w:val="57875362"/>
    <w:rsid w:val="582232DD"/>
    <w:rsid w:val="59A32A50"/>
    <w:rsid w:val="5B6B4F9B"/>
    <w:rsid w:val="5B6B6D49"/>
    <w:rsid w:val="5C3830CF"/>
    <w:rsid w:val="5C891B7C"/>
    <w:rsid w:val="5CF27722"/>
    <w:rsid w:val="5D4471AD"/>
    <w:rsid w:val="5EF157B7"/>
    <w:rsid w:val="60CE7B5E"/>
    <w:rsid w:val="61774699"/>
    <w:rsid w:val="63163A3E"/>
    <w:rsid w:val="63883773"/>
    <w:rsid w:val="653D52B2"/>
    <w:rsid w:val="660D2ED6"/>
    <w:rsid w:val="66850D80"/>
    <w:rsid w:val="66CF4630"/>
    <w:rsid w:val="67C41CBB"/>
    <w:rsid w:val="67DF6AF4"/>
    <w:rsid w:val="692C3FBB"/>
    <w:rsid w:val="6BB81B36"/>
    <w:rsid w:val="6BF1329A"/>
    <w:rsid w:val="6D91263F"/>
    <w:rsid w:val="6DEF3809"/>
    <w:rsid w:val="6F871F4B"/>
    <w:rsid w:val="702E65FC"/>
    <w:rsid w:val="706A7177"/>
    <w:rsid w:val="715A71EC"/>
    <w:rsid w:val="71D15700"/>
    <w:rsid w:val="71FC6F23"/>
    <w:rsid w:val="73332A49"/>
    <w:rsid w:val="75C64E50"/>
    <w:rsid w:val="75DE03EB"/>
    <w:rsid w:val="75E31EA6"/>
    <w:rsid w:val="76045978"/>
    <w:rsid w:val="780879A1"/>
    <w:rsid w:val="78A7540C"/>
    <w:rsid w:val="79030169"/>
    <w:rsid w:val="79D12015"/>
    <w:rsid w:val="7AA5772A"/>
    <w:rsid w:val="7C8B294F"/>
    <w:rsid w:val="7DCA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4551</Words>
  <Characters>4627</Characters>
  <DocSecurity>0</DocSecurity>
  <Lines>0</Lines>
  <Paragraphs>0</Paragraphs>
  <ScaleCrop>false</ScaleCrop>
  <LinksUpToDate>false</LinksUpToDate>
  <CharactersWithSpaces>4673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2025-05-19T01:33:00Z</dcterms:created>
  <dcterms:modified xsi:type="dcterms:W3CDTF">2025-05-22T01:32:33Z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eyJoZGlkIjoiNjYzMjA1OWZkMmI0NDA2MzQ4ZTdiM2E4ZDkwN2UzMzEiLCJ1c2VySWQiOiI1MDI5NTE3MjAifQ==</vt:lpwstr>
  </property>
  <property fmtid="{D5CDD505-2E9C-101B-9397-08002B2CF9AE}" pid="4" name="ICV">
    <vt:lpwstr>7CFFCD0B8CB04F719FD3E6914EAB10BA_12</vt:lpwstr>
  </property>
</Properties>
</file>