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36" w:rsidRDefault="006E67F3">
      <w:pPr>
        <w:spacing w:line="360" w:lineRule="auto"/>
        <w:jc w:val="center"/>
        <w:rPr>
          <w:bCs/>
          <w:szCs w:val="21"/>
          <w:lang w:eastAsia="zh-CN"/>
        </w:rPr>
      </w:pPr>
      <w:bookmarkStart w:id="0" w:name="_GoBack"/>
      <w:bookmarkEnd w:id="0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佳木斯市第二中学</w:t>
      </w:r>
    </w:p>
    <w:p w:rsidR="004B1636" w:rsidRDefault="006E67F3">
      <w:pPr>
        <w:spacing w:line="360" w:lineRule="auto"/>
        <w:jc w:val="center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高三第一次调研考试</w:t>
      </w:r>
    </w:p>
    <w:p w:rsidR="004B1636" w:rsidRDefault="006E67F3">
      <w:pPr>
        <w:spacing w:line="360" w:lineRule="auto"/>
        <w:ind w:left="80" w:right="1580" w:hanging="2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考试说明：本试卷分第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卷（选择题）和第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II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卷（非选择题）两部分，满分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100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分，考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试时间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分钟。</w:t>
      </w:r>
    </w:p>
    <w:p w:rsidR="004B1636" w:rsidRDefault="006E67F3">
      <w:pPr>
        <w:spacing w:before="92" w:line="360" w:lineRule="auto"/>
        <w:ind w:firstLine="6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）答题前，考生先将自己的姓名、准考证号码填写清楚；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）请按照题号顺序在各题目答题卡的答题区域内作答，在草稿纸、试题上答题无效。</w:t>
      </w:r>
    </w:p>
    <w:p w:rsidR="004B1636" w:rsidRDefault="006E67F3">
      <w:pPr>
        <w:spacing w:before="21" w:line="360" w:lineRule="auto"/>
        <w:ind w:firstLine="6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）保持卡面清洁，不得折叠，不要弄破、弄皱，不准使用涂改液、刮纸刀。</w:t>
      </w:r>
    </w:p>
    <w:p w:rsidR="004B1636" w:rsidRDefault="006E67F3">
      <w:pPr>
        <w:spacing w:line="360" w:lineRule="auto"/>
        <w:ind w:firstLine="340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第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卷（共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</w:t>
      </w:r>
    </w:p>
    <w:p w:rsidR="004B1636" w:rsidRDefault="006E67F3">
      <w:pPr>
        <w:spacing w:before="45" w:line="360" w:lineRule="auto"/>
        <w:ind w:firstLine="6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一、单项选择题（本题共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道小题，每题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＇分，共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分）。</w:t>
      </w:r>
    </w:p>
    <w:p w:rsidR="004B1636" w:rsidRDefault="006E67F3">
      <w:pPr>
        <w:spacing w:line="360" w:lineRule="auto"/>
        <w:ind w:left="80" w:right="6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．考古发现，距今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5000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年前的良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渚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古城是一个具有宫殿区、内城、外城和外围水利系统四重结构的庞大都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邑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。其中内城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300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多万平方米，外城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631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万平方米，相当于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个故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宫。外围水利系统是目前已知世界上最早、最大的水利系统，影响范围约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100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平方公里。据此可推知，良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渚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文明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8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重视发展农耕经济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城墙筑造技术发达</w:t>
      </w:r>
    </w:p>
    <w:p w:rsidR="004B1636" w:rsidRDefault="006E67F3">
      <w:pPr>
        <w:spacing w:before="6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社会动员能力较强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专制国家基本形成</w:t>
      </w:r>
    </w:p>
    <w:p w:rsidR="004B1636" w:rsidRDefault="006E67F3">
      <w:pPr>
        <w:spacing w:line="360" w:lineRule="auto"/>
        <w:ind w:left="60" w:right="6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．商代早期遗址盘龙城发现后，学者认为商代的疆域达到长江流域。但盘龙城仅仅是商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王朝南下的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一个据点或臣服于商的一个重要方国中心，其控制的范围和具体的界限根本无法确定。江西吴城商文化、新干大洋洲商代青铜器遗址发现后，又有学者认为商代的疆域到达江西中部。西周疆域的四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至虽然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比商代清楚了许多，但也存在这类情况。出现这类情况主要是由于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6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国家顶层政治设计受到忽视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中华文明多元一体化进程受阻</w:t>
      </w:r>
    </w:p>
    <w:p w:rsidR="004B1636" w:rsidRDefault="006E67F3">
      <w:pPr>
        <w:spacing w:before="8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政治疆域的模糊性和多变性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早期国家的统治力量还很有限</w:t>
      </w:r>
    </w:p>
    <w:p w:rsidR="004B1636" w:rsidRDefault="006E67F3">
      <w:pPr>
        <w:spacing w:line="360" w:lineRule="auto"/>
        <w:ind w:left="80" w:right="36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．战国时期兼并战争日益剧烈，为了富国强兵，各国纷纷开展社会制度改革，通过变法先后建立起了代表封建地主阶级利益的君主专制制度。这说明各国变法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93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推动了社会转型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消除了兼并战争</w:t>
      </w:r>
    </w:p>
    <w:p w:rsidR="004B1636" w:rsidRDefault="006E67F3">
      <w:pPr>
        <w:spacing w:before="6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确立了官僚政治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促进了华夏认同</w:t>
      </w:r>
    </w:p>
    <w:p w:rsidR="004B1636" w:rsidRDefault="006E67F3">
      <w:pPr>
        <w:spacing w:before="46" w:line="360" w:lineRule="auto"/>
        <w:ind w:left="80" w:right="50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论及东周时期的某一学派，汉有学者介绍说：“其术以虚无为本，以因循为用，无成势，无常形，故能究万物之情，不为物先，不为物后，故能为万物主。有法无法，因时为业；有度无度，因物与合。”下列选项中，与这一“论及”相关的是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1" w:line="360" w:lineRule="auto"/>
        <w:ind w:firstLine="60"/>
        <w:rPr>
          <w:bCs/>
          <w:szCs w:val="21"/>
          <w:lang w:eastAsia="zh-CN"/>
        </w:rPr>
      </w:pPr>
      <w:proofErr w:type="gramStart"/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“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大道之行也，天下为公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”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“隆礼尊贤而王，重法爱民而霸”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proofErr w:type="gramStart"/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“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刑过不避大臣，赏善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不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遗匹夫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”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“人法地，地法天，天法道，道法自然”</w:t>
      </w:r>
    </w:p>
    <w:p w:rsidR="004B1636" w:rsidRDefault="006E67F3">
      <w:pPr>
        <w:spacing w:before="6" w:line="360" w:lineRule="auto"/>
        <w:ind w:left="60" w:right="620" w:firstLine="2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5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．秦朝建立后，征服南越，北击匈奴、修长城，建立从中央到地方的官僚体系，修驰道、直道等巩固统治。同时，秦始皇还建造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宫殿、陵墓，求长生不老而巨资求仙访药，巡游、封禅。对此，下列解释中合理的是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6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古代维护统一的必然举措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都建立在人民负担的基础之上</w:t>
      </w:r>
    </w:p>
    <w:p w:rsidR="004B1636" w:rsidRDefault="006E67F3">
      <w:pPr>
        <w:spacing w:before="61" w:line="360" w:lineRule="auto"/>
        <w:ind w:firstLine="60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促进了封建经济发展繁荣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秦暴政而亡教训为后世所吸取</w:t>
      </w:r>
    </w:p>
    <w:p w:rsidR="004B1636" w:rsidRDefault="006E67F3">
      <w:pPr>
        <w:spacing w:line="360" w:lineRule="auto"/>
        <w:ind w:left="60" w:right="110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．汉武帝给刺史规定了“六条问事”的督察内容，第一条就是“强宗豪右，田宅逾制，以强凌弱，以众暴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寡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”，其他五条是惩治二千石郡太守的不法行为。同时又明确规定刺史不得越过“六条”之外问事。由此可知，当时的监察制度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推动地方政权规范运作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缓和了社会主要矛盾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已经形成了完备的体系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遭到了豪强地主抵制</w:t>
      </w:r>
    </w:p>
    <w:p w:rsidR="004B1636" w:rsidRDefault="006E67F3">
      <w:pPr>
        <w:spacing w:before="4" w:line="360" w:lineRule="auto"/>
        <w:ind w:left="60" w:right="4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7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．近几十年来，在我国新疆地区的考古发掘中，发现了许多来自古代中原地区的丝织品，请判断新疆地区使用中原丝织品，最早可能是在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2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秦朝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汉朝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唐朝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宋朝</w:t>
      </w:r>
    </w:p>
    <w:p w:rsidR="004B1636" w:rsidRDefault="006E67F3">
      <w:pPr>
        <w:spacing w:before="24" w:line="360" w:lineRule="auto"/>
        <w:ind w:left="60" w:right="90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阎步克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在《波峰与波谷》中指出：魏晋南北朝时期的门阀政治只是皇权政治的“变态”而已，它来自皇权政治，最终必然回归于皇权政治。该时期的“门阀政治”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进一步加强了君主专制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是特定条件下皇权政治的异化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改变了皇权专制的模式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是对封建贵族政治统治的回归</w:t>
      </w:r>
    </w:p>
    <w:p w:rsidR="004B1636" w:rsidRDefault="006E67F3">
      <w:pPr>
        <w:spacing w:line="360" w:lineRule="auto"/>
        <w:ind w:left="60" w:right="40" w:hanging="20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9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．吕思勉在《两晋南北朝史》中描述隋朝的情景：“京兆王都所在，俗具五方。人物混淆，华戎杂错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......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自京城至于外郡，得冯翊、扶风，是汉之三辅，其风大抵与京师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不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异。安定、北地、上郡、天水、金城于古为六郡之地，其人性犹质直，然尚俭约，习仁义，勤于稼穑，多畜牧，无复寇盗矣。</w:t>
      </w:r>
      <w:r>
        <w:rPr>
          <w:rFonts w:ascii="宋体" w:eastAsia="宋体" w:hAnsi="宋体" w:hint="eastAsia"/>
          <w:bCs/>
          <w:color w:val="000000"/>
          <w:szCs w:val="21"/>
        </w:rPr>
        <w:t>”</w:t>
      </w:r>
      <w:proofErr w:type="spellStart"/>
      <w:r>
        <w:rPr>
          <w:rFonts w:ascii="宋体" w:eastAsia="宋体" w:hAnsi="宋体" w:hint="eastAsia"/>
          <w:bCs/>
          <w:color w:val="000000"/>
          <w:szCs w:val="21"/>
        </w:rPr>
        <w:t>这反映出隋朝时期</w:t>
      </w:r>
      <w:proofErr w:type="spellEnd"/>
      <w:r>
        <w:rPr>
          <w:rFonts w:ascii="Calibri" w:eastAsia="Calibri" w:hAnsi="Calibri" w:hint="eastAsia"/>
          <w:bCs/>
          <w:color w:val="000000"/>
          <w:szCs w:val="21"/>
        </w:rPr>
        <w:t>()</w:t>
      </w:r>
    </w:p>
    <w:p w:rsidR="004B1636" w:rsidRDefault="006E67F3">
      <w:pPr>
        <w:spacing w:before="57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游牧经济带向中原地区推进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部分少数民族固守传统的社会习俗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北方接受少数民族生活方式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民族交融助推边疆地区封建化进程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．表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是唐玄宗在位期间的若干举措。这些举措的实施主要是为了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21" w:line="360" w:lineRule="auto"/>
        <w:ind w:firstLine="4200"/>
        <w:rPr>
          <w:bCs/>
          <w:szCs w:val="21"/>
        </w:rPr>
      </w:pPr>
      <w:r>
        <w:rPr>
          <w:rFonts w:ascii="宋体" w:eastAsia="宋体" w:hAnsi="宋体" w:hint="eastAsia"/>
          <w:bCs/>
          <w:color w:val="000000"/>
          <w:szCs w:val="21"/>
        </w:rPr>
        <w:t>表</w:t>
      </w:r>
      <w:r>
        <w:rPr>
          <w:rFonts w:ascii="Calibri" w:eastAsia="Calibri" w:hAnsi="Calibri" w:hint="eastAsia"/>
          <w:bCs/>
          <w:color w:val="000000"/>
          <w:szCs w:val="21"/>
        </w:rPr>
        <w:t>2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7600"/>
      </w:tblGrid>
      <w:tr w:rsidR="004B1636">
        <w:trPr>
          <w:trHeight w:val="5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36" w:rsidRDefault="006E67F3">
            <w:pPr>
              <w:spacing w:before="111" w:line="360" w:lineRule="auto"/>
              <w:jc w:val="center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714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年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36" w:rsidRDefault="006E67F3">
            <w:pPr>
              <w:spacing w:before="131" w:line="360" w:lineRule="auto"/>
              <w:ind w:firstLine="1382"/>
              <w:rPr>
                <w:bCs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  <w:lang w:eastAsia="zh-CN"/>
              </w:rPr>
              <w:t>颁布诏书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  <w:lang w:eastAsia="zh-CN"/>
              </w:rPr>
              <w:t>对“虽资高考深而非才实者”</w:t>
            </w:r>
            <w:proofErr w:type="gramStart"/>
            <w:r>
              <w:rPr>
                <w:rFonts w:ascii="宋体" w:eastAsia="宋体" w:hAnsi="宋体" w:hint="eastAsia"/>
                <w:bCs/>
                <w:color w:val="000000"/>
                <w:szCs w:val="21"/>
                <w:lang w:eastAsia="zh-CN"/>
              </w:rPr>
              <w:t>不予选</w:t>
            </w:r>
            <w:proofErr w:type="gramEnd"/>
            <w:r>
              <w:rPr>
                <w:rFonts w:ascii="宋体" w:eastAsia="宋体" w:hAnsi="宋体" w:hint="eastAsia"/>
                <w:bCs/>
                <w:color w:val="000000"/>
                <w:szCs w:val="21"/>
                <w:lang w:eastAsia="zh-CN"/>
              </w:rPr>
              <w:t>授</w:t>
            </w:r>
          </w:p>
        </w:tc>
      </w:tr>
      <w:tr w:rsidR="004B1636">
        <w:trPr>
          <w:trHeight w:val="48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36" w:rsidRDefault="006E67F3">
            <w:pPr>
              <w:spacing w:before="105" w:line="360" w:lineRule="auto"/>
              <w:jc w:val="center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717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年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36" w:rsidRDefault="006E67F3">
            <w:pPr>
              <w:spacing w:before="125" w:line="360" w:lineRule="auto"/>
              <w:ind w:firstLine="82"/>
              <w:rPr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  <w:lang w:eastAsia="zh-CN"/>
              </w:rPr>
              <w:t>下敕说：“尚书郎皆是妙选，须称职司，焉可尸禄悠悠，曾无断决。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”</w:t>
            </w:r>
          </w:p>
        </w:tc>
      </w:tr>
      <w:tr w:rsidR="004B1636">
        <w:trPr>
          <w:trHeight w:val="52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36" w:rsidRDefault="006E67F3">
            <w:pPr>
              <w:spacing w:before="137" w:line="360" w:lineRule="auto"/>
              <w:jc w:val="center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739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年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36" w:rsidRDefault="006E67F3">
            <w:pPr>
              <w:spacing w:before="157" w:line="360" w:lineRule="auto"/>
              <w:ind w:firstLine="922"/>
              <w:rPr>
                <w:bCs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  <w:lang w:eastAsia="zh-CN"/>
              </w:rPr>
              <w:t>命人撰成《唐六典》对各级机构的组织职权</w:t>
            </w:r>
            <w:proofErr w:type="gramStart"/>
            <w:r>
              <w:rPr>
                <w:rFonts w:ascii="宋体" w:eastAsia="宋体" w:hAnsi="宋体" w:hint="eastAsia"/>
                <w:bCs/>
                <w:color w:val="000000"/>
                <w:szCs w:val="21"/>
                <w:lang w:eastAsia="zh-CN"/>
              </w:rPr>
              <w:t>作出</w:t>
            </w:r>
            <w:proofErr w:type="gramEnd"/>
            <w:r>
              <w:rPr>
                <w:rFonts w:ascii="宋体" w:eastAsia="宋体" w:hAnsi="宋体" w:hint="eastAsia"/>
                <w:bCs/>
                <w:color w:val="000000"/>
                <w:szCs w:val="21"/>
                <w:lang w:eastAsia="zh-CN"/>
              </w:rPr>
              <w:t>明确规定</w:t>
            </w:r>
          </w:p>
        </w:tc>
      </w:tr>
    </w:tbl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弥补科举选官制度的不足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提高决策和办事效率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健全中央行政和司法体系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减少政府部门的数量</w:t>
      </w:r>
    </w:p>
    <w:p w:rsidR="004B1636" w:rsidRDefault="006E67F3">
      <w:pPr>
        <w:spacing w:line="360" w:lineRule="auto"/>
        <w:ind w:left="60" w:right="4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．陈寅恪认为，安史之乱后，藩镇林立的唐王朝仍延续国祚一百余年，东南八道财赋的供给是重要原因；黄巢起义断绝了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汴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路、运河的交通，导致大唐帝国的土崩瓦解。陈寅恪的研究表明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45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东南藩镇维护中央权威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交通建设有利于国家稳定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南北方的联系日益密切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北方经济落后于南方地区</w:t>
      </w:r>
    </w:p>
    <w:p w:rsidR="004B1636" w:rsidRDefault="006E67F3">
      <w:pPr>
        <w:spacing w:before="46" w:line="360" w:lineRule="auto"/>
        <w:ind w:left="60" w:right="90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12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晋朝葛洪著《肘后备急方》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，其“肘后”者，犹言“袖珍”，意为可藏于手肘之后；“备急”者，“预先备办临急可用之要方”。唐朝孙思邈认为，“人命至重，有贵千金”，遂著成《千金方》。两书取名的要义共同反映出，中医药学注重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以人为本的价值追求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对药物功用的理论总结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人与自然的有机联系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，药方与辨证施治的结合</w:t>
      </w:r>
    </w:p>
    <w:p w:rsidR="004B1636" w:rsidRDefault="006E67F3">
      <w:pPr>
        <w:spacing w:line="360" w:lineRule="auto"/>
        <w:ind w:left="60" w:right="70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13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有学者对敦煌石窟内的壁画展开研究，发现北魏时期的壁画中印度题材占据大量画面，场景悲惨残酷、阴森庄严。隋唐时期则是大量各种幻想出来的极乐世界的佛国景象，色调华贵绚烂，氛围热闹欢腾，到晚唐五代时期，《张议潮统军出行图》《宋国妇人出行图》等现实生活题材绘画占据重要位置。这反映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29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社会发展推动文艺繁荣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佛教开始本土化发展的历程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世俗审美影响艺术风格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佛教融合为中华文化一部分</w:t>
      </w:r>
    </w:p>
    <w:p w:rsidR="004B1636" w:rsidRDefault="006E67F3">
      <w:pPr>
        <w:spacing w:line="360" w:lineRule="auto"/>
        <w:ind w:left="60" w:right="5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14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．据《旧唐书·高宗本纪》记载：高宗时期，唐朝军队攻陷高句丽一百余座城市，共获居民近七十万户。唐朝政府将以上居民迁入内地，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归于江淮以南及山南等区域安置，随户而行的还有大量的家畜和生产用具。以上举措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45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加速了江南地区的发展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推动了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外重内轻局面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形成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导致了安史之乱的爆发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引发了大规模的农民起义</w:t>
      </w:r>
    </w:p>
    <w:p w:rsidR="004B1636" w:rsidRDefault="006E67F3">
      <w:pPr>
        <w:spacing w:line="360" w:lineRule="auto"/>
        <w:ind w:left="80" w:right="660" w:hanging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15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．在宋朝，州一级监司的长官为通判，是地方官的副首脑；且有明文规定，一州之内</w:t>
      </w:r>
    </w:p>
    <w:p w:rsidR="004B1636" w:rsidRDefault="006E67F3">
      <w:pPr>
        <w:spacing w:line="360" w:lineRule="auto"/>
        <w:ind w:left="60" w:right="520" w:hanging="2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下发的政令，必须通判联署才能生效。宋徽宗时，设立“诸路监司互察法”，令各路监司互相察举，如有“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庇匿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不举者罪之”。宋代这些举措意在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53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惩治地方官员腐败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提高地方行政效率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防止地方权力失控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确保中央政令畅通</w:t>
      </w:r>
    </w:p>
    <w:p w:rsidR="004B1636" w:rsidRDefault="006E67F3">
      <w:pPr>
        <w:spacing w:line="360" w:lineRule="auto"/>
        <w:ind w:left="60" w:right="5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16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．为防五代弊政，北宋加强中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央集权，“事为之防，曲为之制”的做法导致制度过于僵化，助长因循守旧政治风气。为了稳定社会，北宋推行募兵制，结果导致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冗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兵问题，财政困难。为了解决财政困难，宋神宗任用王安石主持变法，变法在执行过程中加重了人民负担，统治集团内部分裂日益严重，北宋逐渐走向衰亡。对此理解正确的是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历史演进的路径具有稳定性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历史事物之间存在复杂的因果关联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历史研究致力于对现实把握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务必杜绝先树立观点再找史料做法</w:t>
      </w:r>
    </w:p>
    <w:p w:rsidR="004B1636" w:rsidRDefault="006E67F3">
      <w:pPr>
        <w:spacing w:line="360" w:lineRule="auto"/>
        <w:ind w:left="60" w:right="820" w:hanging="20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17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．宋代的张载、程颢和程颐等很多理学家均主张恢复“井田”，如张载把行“井田”视为先王先圣之“成法”，是治天下的先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务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，提出“今以天下之土棋画分布，人受一方，养民之本也。</w:t>
      </w:r>
      <w:r>
        <w:rPr>
          <w:rFonts w:ascii="宋体" w:eastAsia="宋体" w:hAnsi="宋体" w:hint="eastAsia"/>
          <w:bCs/>
          <w:color w:val="000000"/>
          <w:szCs w:val="21"/>
        </w:rPr>
        <w:t>”</w:t>
      </w:r>
      <w:proofErr w:type="spellStart"/>
      <w:r>
        <w:rPr>
          <w:rFonts w:ascii="宋体" w:eastAsia="宋体" w:hAnsi="宋体" w:hint="eastAsia"/>
          <w:bCs/>
          <w:color w:val="000000"/>
          <w:szCs w:val="21"/>
        </w:rPr>
        <w:t>他们意在</w:t>
      </w:r>
      <w:proofErr w:type="spellEnd"/>
      <w:r>
        <w:rPr>
          <w:rFonts w:ascii="Calibri" w:eastAsia="Calibri" w:hAnsi="Calibri" w:hint="eastAsia"/>
          <w:bCs/>
          <w:color w:val="000000"/>
          <w:szCs w:val="21"/>
        </w:rPr>
        <w:t>()</w:t>
      </w:r>
    </w:p>
    <w:p w:rsidR="004B1636" w:rsidRDefault="006E67F3">
      <w:pPr>
        <w:spacing w:before="43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应对日益严峻的土地兼并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传承儒家思想的道统和伦理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实施休养生息的农业政策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遏制商业对重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农传统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的冲击</w:t>
      </w:r>
    </w:p>
    <w:p w:rsidR="004B1636" w:rsidRDefault="006E67F3">
      <w:pPr>
        <w:spacing w:line="360" w:lineRule="auto"/>
        <w:ind w:left="60" w:right="520" w:hanging="20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18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．宋初刻书十分有限，更常见的是抄本。自宋神宗时期直至北宋末，民间雕印进入繁荣时期；北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lastRenderedPageBreak/>
        <w:t>宋汴京是全国书籍贸易的中心，除了书肆林立，私家刊刻也蔚然成风，不仅种类繁多，而且大量上市售卖，相国寺就是重要的书市。上述现象的出现，根源于北宋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    )</w:t>
      </w:r>
    </w:p>
    <w:p w:rsidR="004B1636" w:rsidRDefault="006E67F3">
      <w:pPr>
        <w:spacing w:before="53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海外贸易的持续繁荣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商品经济的显著发展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活字印刷的广泛应用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崇文抑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武方针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的实施</w:t>
      </w:r>
    </w:p>
    <w:p w:rsidR="004B1636" w:rsidRDefault="006E67F3">
      <w:pPr>
        <w:spacing w:line="360" w:lineRule="auto"/>
        <w:ind w:left="60" w:right="5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．北宋仁宗时期连中三元的冯京，“其父商也”；南宋袁采认为，如若士大夫子弟“不能为儒，则巫医、僧道、农圃、商贾、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伎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术，凡可以养生而不至于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辱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先者，皆可为也”；欧阳守道指出“后世农、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工、商皆非古，所谓士杂于三人者之中，亦各随其习焉”。据此可推知，宋代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53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社会成员身份趋于平等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社会主流价值观发生转变</w:t>
      </w:r>
    </w:p>
    <w:p w:rsidR="004B1636" w:rsidRDefault="006E67F3">
      <w:pPr>
        <w:spacing w:before="61" w:line="360" w:lineRule="auto"/>
        <w:ind w:firstLine="40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社会门第观念日渐淡化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社会群体间的流动性增强</w:t>
      </w:r>
    </w:p>
    <w:p w:rsidR="004B1636" w:rsidRDefault="006E67F3">
      <w:pPr>
        <w:spacing w:line="360" w:lineRule="auto"/>
        <w:ind w:right="40" w:firstLine="20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．宋代《劝农文》记载：“佃户既赖田主给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佃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生借以养活家口，田主亦借佃客耕田纳租以供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赡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家计，二者相须；方能存立。今仰人户递相告诫，佃户不可侵犯田主，田主不可挠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虐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佃户。</w:t>
      </w:r>
      <w:r>
        <w:rPr>
          <w:rFonts w:ascii="宋体" w:eastAsia="宋体" w:hAnsi="宋体" w:hint="eastAsia"/>
          <w:bCs/>
          <w:color w:val="000000"/>
          <w:szCs w:val="21"/>
        </w:rPr>
        <w:t>”</w:t>
      </w:r>
      <w:proofErr w:type="spellStart"/>
      <w:r>
        <w:rPr>
          <w:rFonts w:ascii="宋体" w:eastAsia="宋体" w:hAnsi="宋体" w:hint="eastAsia"/>
          <w:bCs/>
          <w:color w:val="000000"/>
          <w:szCs w:val="21"/>
        </w:rPr>
        <w:t>该材料主要反映了宋代</w:t>
      </w:r>
      <w:proofErr w:type="spellEnd"/>
      <w:r>
        <w:rPr>
          <w:rFonts w:ascii="Calibri" w:eastAsia="Calibri" w:hAnsi="Calibri" w:hint="eastAsia"/>
          <w:bCs/>
          <w:color w:val="000000"/>
          <w:szCs w:val="21"/>
        </w:rPr>
        <w:t>()</w:t>
      </w:r>
    </w:p>
    <w:p w:rsidR="004B1636" w:rsidRDefault="006E67F3">
      <w:pPr>
        <w:spacing w:before="3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人身依附关系相对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松驰</w:t>
      </w:r>
      <w:proofErr w:type="gramEnd"/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农产品商品化进程加快</w:t>
      </w:r>
    </w:p>
    <w:p w:rsidR="004B1636" w:rsidRDefault="006E67F3">
      <w:pPr>
        <w:spacing w:before="6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土地买卖不受官府干预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农村新的生产关系萌芽</w:t>
      </w:r>
    </w:p>
    <w:p w:rsidR="004B1636" w:rsidRDefault="006E67F3">
      <w:pPr>
        <w:spacing w:line="360" w:lineRule="auto"/>
        <w:ind w:left="60" w:right="1060" w:firstLine="30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．每年四月，元朝数万官员随皇室迁往上都，九月返回大都。这条巡幸路线设置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24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处行宫（驿站）上都的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宫帐群采用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可拆卸结构，保留蒙古包居住传统；大都宫殿则采用琉璃瓦顶。元朝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的两都巡幸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反映出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43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对草原贵族特权的维护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皇权统治稳定性的削弱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游牧与农耕文化的交融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“天朝上国”思想盛行</w:t>
      </w:r>
    </w:p>
    <w:p w:rsidR="004B1636" w:rsidRDefault="006E67F3">
      <w:pPr>
        <w:spacing w:line="360" w:lineRule="auto"/>
        <w:ind w:left="80" w:right="2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．北宋士人王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禹俘斥揭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“僧道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蠹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人”的现实，建议“沙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汰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僧尼，使民无耗”。欧阳修认为儒道不举下：“及其弊也，循默苟且，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颓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堕宽弛，习成风俗，不以为非。至于百职不修，纪纲废坏。”这说明这一时期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25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功利主义盛行导致社会失序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礼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法结合的治理传统被废弃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佛教的本土化进程阻碍重重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重建儒学信仰已成现实所需</w:t>
      </w:r>
    </w:p>
    <w:p w:rsidR="004B1636" w:rsidRDefault="006E67F3">
      <w:pPr>
        <w:spacing w:before="6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23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．临安著名小吃“宋五嫂鱼羹”创始人原是“汴京酒家妇，善作鱼羹”宋室南渡后，</w:t>
      </w:r>
    </w:p>
    <w:p w:rsidR="004B1636" w:rsidRDefault="006E67F3">
      <w:pPr>
        <w:spacing w:before="4" w:line="360" w:lineRule="auto"/>
        <w:ind w:left="80" w:right="700" w:hanging="20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南下寓居杭州，继续卖鱼羹，因手艺很好，“人竞市之，遂成富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媪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”。宋诗“九市官街新筑成，青裙贩妇步盈盈”“忆昔剪茅长桥滨，朱娘酒店相为邻”。这折射出宋代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妇女成为了经商的主体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理学对妇女行为影响小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社会经济发展环境宽松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社会成员身份趋向平等</w:t>
      </w:r>
    </w:p>
    <w:p w:rsidR="004B1636" w:rsidRDefault="006E67F3">
      <w:pPr>
        <w:spacing w:line="360" w:lineRule="auto"/>
        <w:ind w:left="80" w:right="2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24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宋以前，汉代名将卫青以为国家开疆拓土的功劳、为人谦和的品行，受到了高度评价；然而，宋代的文人墨客对卫青的评价则转变得更加辩证；既肯定其历史功绩，也对其政治方面有所诟病，如曾巩就提到“卫青非有罪，而身不免”。这一转变反映了宋代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5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统治政策的调整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民族交融的进一步发展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边防压力的加剧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儒学统治地位受到冲击</w:t>
      </w:r>
    </w:p>
    <w:p w:rsidR="004B1636" w:rsidRDefault="006E67F3">
      <w:pPr>
        <w:spacing w:before="26" w:line="360" w:lineRule="auto"/>
        <w:ind w:left="60" w:right="700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25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．对于王安石变法，时人描述为：“今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介甫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为政，尽变更祖宗旧法，先者后之，上者下之，右者左之，成者毁之，弃者取之，吃吃焉穷日力，继之以夜，而不得息。</w:t>
      </w:r>
      <w:r>
        <w:rPr>
          <w:rFonts w:ascii="宋体" w:eastAsia="宋体" w:hAnsi="宋体" w:hint="eastAsia"/>
          <w:bCs/>
          <w:color w:val="000000"/>
          <w:szCs w:val="21"/>
        </w:rPr>
        <w:t>”</w:t>
      </w:r>
      <w:proofErr w:type="spellStart"/>
      <w:r>
        <w:rPr>
          <w:rFonts w:ascii="宋体" w:eastAsia="宋体" w:hAnsi="宋体" w:hint="eastAsia"/>
          <w:bCs/>
          <w:color w:val="000000"/>
          <w:szCs w:val="21"/>
        </w:rPr>
        <w:t>这一描述</w:t>
      </w:r>
      <w:proofErr w:type="spellEnd"/>
      <w:r>
        <w:rPr>
          <w:rFonts w:ascii="Calibri" w:eastAsia="Calibri" w:hAnsi="Calibri" w:hint="eastAsia"/>
          <w:bCs/>
          <w:color w:val="000000"/>
          <w:szCs w:val="21"/>
        </w:rPr>
        <w:t>)</w:t>
      </w:r>
    </w:p>
    <w:p w:rsidR="004B1636" w:rsidRDefault="006E67F3">
      <w:pPr>
        <w:spacing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曲意渲染完全歪曲事实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揭示了变法掠夺财富的目的</w:t>
      </w:r>
    </w:p>
    <w:p w:rsidR="004B1636" w:rsidRDefault="006E67F3">
      <w:pPr>
        <w:spacing w:before="67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强调变法必须顺应民意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反映了变法的某些缺陷</w:t>
      </w:r>
    </w:p>
    <w:p w:rsidR="004B1636" w:rsidRDefault="006E67F3">
      <w:pPr>
        <w:spacing w:line="360" w:lineRule="auto"/>
        <w:ind w:left="80" w:right="700" w:hanging="20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26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．南宋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陈剪说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，湖州等江南地区农家“唯籍蚕桑办生事，十口之家，养蚕十箔．．．．．．以此岁计衣食之给，极有准的也。”同时期的另一部志书则称：“（吴兴）山乡以蚕桑岁计，富室育蚕有数百箔，兼工机织。</w:t>
      </w:r>
      <w:r>
        <w:rPr>
          <w:rFonts w:ascii="宋体" w:eastAsia="宋体" w:hAnsi="宋体" w:hint="eastAsia"/>
          <w:bCs/>
          <w:color w:val="000000"/>
          <w:szCs w:val="21"/>
        </w:rPr>
        <w:t>”</w:t>
      </w:r>
      <w:proofErr w:type="spellStart"/>
      <w:r>
        <w:rPr>
          <w:rFonts w:ascii="宋体" w:eastAsia="宋体" w:hAnsi="宋体" w:hint="eastAsia"/>
          <w:bCs/>
          <w:color w:val="000000"/>
          <w:szCs w:val="21"/>
        </w:rPr>
        <w:t>这些现象表明，江南地区</w:t>
      </w:r>
      <w:proofErr w:type="spellEnd"/>
      <w:r>
        <w:rPr>
          <w:rFonts w:ascii="Calibri" w:eastAsia="Calibri" w:hAnsi="Calibri" w:hint="eastAsia"/>
          <w:bCs/>
          <w:color w:val="000000"/>
          <w:szCs w:val="21"/>
        </w:rPr>
        <w:t>()</w:t>
      </w:r>
    </w:p>
    <w:p w:rsidR="004B1636" w:rsidRDefault="006E67F3">
      <w:pPr>
        <w:spacing w:before="63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农产品商品化趋势加强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u w:val="single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u w:val="single"/>
          <w:lang w:eastAsia="zh-CN"/>
        </w:rPr>
        <w:t>丝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织业出现了新的经营方式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传统经济结构逐步解体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民众服饰材质发生根本改变</w:t>
      </w:r>
    </w:p>
    <w:p w:rsidR="004B1636" w:rsidRDefault="006E67F3">
      <w:pPr>
        <w:spacing w:before="48" w:line="360" w:lineRule="auto"/>
        <w:ind w:left="80" w:right="70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27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．宋代福建书坊刻书售卖尤为活跃，《四书章句集注》作为士子的必读教材，常被一些书坊盗印。福建的麻沙镇号称图书之府，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麻沙版书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的价格较苏州等江南版书便宜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50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％，因此北销临安、开封，南下福州、泉州，经海船行销日本、高丽。这些现象主要得益于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    )</w:t>
      </w:r>
    </w:p>
    <w:p w:rsidR="004B1636" w:rsidRDefault="006E67F3">
      <w:pPr>
        <w:spacing w:before="41" w:line="360" w:lineRule="auto"/>
        <w:ind w:firstLine="6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雕版印刷业发展迅速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理学成为科举考试的内容</w:t>
      </w:r>
    </w:p>
    <w:p w:rsidR="004B1636" w:rsidRDefault="006E67F3">
      <w:pPr>
        <w:spacing w:before="61" w:line="360" w:lineRule="auto"/>
        <w:ind w:firstLine="60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活字印刷术逐渐推广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官府开辟了长途海运路线</w:t>
      </w:r>
    </w:p>
    <w:p w:rsidR="004B1636" w:rsidRDefault="006E67F3">
      <w:pPr>
        <w:spacing w:line="360" w:lineRule="auto"/>
        <w:ind w:left="60" w:right="26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28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宋初逐步建立了常平仓、义仓、丰储仓等救荒仓廪，此外还有惠民仓、广惠仓、丰储仓等仓廪，但“诸处官司借用常平等习以为常”。王安石变法期间，大力推行青苗法，“移常平、广惠仓钱斛而为青苗”。这一改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68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反映原有救荒保障不够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说明救荒仓廪制度遭败坏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强化原有救荒仓廪制度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反映王安石变法扰乱百姓</w:t>
      </w:r>
    </w:p>
    <w:p w:rsidR="004B1636" w:rsidRDefault="006E67F3">
      <w:pPr>
        <w:spacing w:line="360" w:lineRule="auto"/>
        <w:ind w:left="60" w:right="38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29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．南宋时期，江南士人择业广泛，除了读书做官，开馆讲学，还可以做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胥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吏、塾师，“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医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卜、农圃、商贾、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伎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术，凡可以养生而不至于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辱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先者，皆可为也”。该现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象出现的主要原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因是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83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儒家义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利观念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的巨变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传统经济结构有所突破</w:t>
      </w:r>
    </w:p>
    <w:p w:rsidR="004B1636" w:rsidRDefault="006E67F3">
      <w:pPr>
        <w:spacing w:before="4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行业分工的日趋细化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社会成员身份趋于平等</w:t>
      </w:r>
    </w:p>
    <w:p w:rsidR="004B1636" w:rsidRDefault="006E67F3">
      <w:pPr>
        <w:spacing w:line="360" w:lineRule="auto"/>
        <w:ind w:left="60" w:right="68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．宋代士大夫在诗歌创作中，很多俗曲“其言至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俚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”“街巷鄙人多歌”，备受士大夫的青睐。苏东坡对“街谈市语”，“全不拣择，入手便用。如街谈巷说，鄙俚之言，一经坡手，似神仙点瓦砾为黄金，自有妙处”。这可用来说明宋代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4B1636" w:rsidRDefault="006E67F3">
      <w:pPr>
        <w:spacing w:before="25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市民文化成为社会主流文化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士大夫与平民审美旨趣趋同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商品经济发展影响文学风格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             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理学世俗化推动文化的创新</w:t>
      </w:r>
    </w:p>
    <w:p w:rsidR="004B1636" w:rsidRDefault="006E67F3">
      <w:pPr>
        <w:spacing w:before="84" w:line="360" w:lineRule="auto"/>
        <w:ind w:firstLine="338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第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II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卷（共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</w:t>
      </w:r>
    </w:p>
    <w:p w:rsidR="004B1636" w:rsidRDefault="006E67F3">
      <w:pPr>
        <w:spacing w:before="61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．阅读材料，回答问题。（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</w:t>
      </w:r>
    </w:p>
    <w:p w:rsidR="004B1636" w:rsidRDefault="006E67F3">
      <w:pPr>
        <w:spacing w:line="360" w:lineRule="auto"/>
        <w:ind w:left="60" w:right="260" w:hanging="20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材料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一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在经济比较发达的诸侯国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....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夺权后的地主阶级，随着封建经济的继续发展，在原有的基础上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lastRenderedPageBreak/>
        <w:t>不断壮大。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......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边远地区的秦、楚、燕等国的社会经济也发展到相当水平，新兴地主阶级也逐渐壮大起来。然而这些诸侯国的政权仍然控制在旧贵族手中。各国地主阶级的普遍发展壮大及其与贵族的对立，必然导致政治上的一场重大变革。这种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变革，就是各国的变法运动。</w:t>
      </w:r>
    </w:p>
    <w:p w:rsidR="004B1636" w:rsidRDefault="006E67F3">
      <w:pPr>
        <w:spacing w:line="360" w:lineRule="auto"/>
        <w:ind w:left="60" w:right="260" w:hanging="20"/>
        <w:jc w:val="right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-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摘编自刘焕曾、张文喜《新编中国古代史》</w:t>
      </w:r>
    </w:p>
    <w:p w:rsidR="004B1636" w:rsidRDefault="006E67F3">
      <w:pPr>
        <w:spacing w:line="360" w:lineRule="auto"/>
        <w:ind w:left="60" w:right="260" w:hanging="20"/>
        <w:rPr>
          <w:rFonts w:ascii="宋体" w:eastAsia="宋体" w:hAnsi="宋体"/>
          <w:bCs/>
          <w:color w:val="000000"/>
          <w:szCs w:val="21"/>
        </w:rPr>
      </w:pPr>
      <w:proofErr w:type="spellStart"/>
      <w:r>
        <w:rPr>
          <w:rFonts w:ascii="宋体" w:eastAsia="宋体" w:hAnsi="宋体" w:hint="eastAsia"/>
          <w:bCs/>
          <w:color w:val="000000"/>
          <w:szCs w:val="21"/>
        </w:rPr>
        <w:t>材料二</w:t>
      </w:r>
      <w:proofErr w:type="spellEnd"/>
    </w:p>
    <w:p w:rsidR="004B1636" w:rsidRDefault="006E67F3">
      <w:pPr>
        <w:spacing w:line="360" w:lineRule="auto"/>
        <w:ind w:left="60" w:right="260" w:hanging="20"/>
        <w:rPr>
          <w:rFonts w:ascii="宋体" w:eastAsia="宋体" w:hAnsi="宋体"/>
          <w:bCs/>
          <w:color w:val="000000"/>
          <w:szCs w:val="21"/>
        </w:rPr>
      </w:pPr>
      <w:r>
        <w:rPr>
          <w:noProof/>
          <w:lang w:eastAsia="zh-CN"/>
        </w:rPr>
        <w:drawing>
          <wp:inline distT="0" distB="0" distL="114300" distR="114300">
            <wp:extent cx="5061585" cy="251587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636" w:rsidRDefault="006E67F3">
      <w:pPr>
        <w:spacing w:before="68" w:line="360" w:lineRule="auto"/>
        <w:ind w:left="4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）根据材料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一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，指出战国时期变法运动的实质。结合所字，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指出战国时期影响最深远的变法运动，并概括其影响。（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</w:t>
      </w:r>
    </w:p>
    <w:p w:rsidR="004B1636" w:rsidRDefault="006E67F3">
      <w:pPr>
        <w:spacing w:before="71" w:line="360" w:lineRule="auto"/>
        <w:ind w:left="60" w:right="680" w:hanging="20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）指出材料二中汉武帝为加强中央集权所推行的措施，并结合所学，说明汉代还采取了什么措施加强对地方的控制。（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</w:t>
      </w:r>
    </w:p>
    <w:p w:rsidR="004B1636" w:rsidRDefault="006E67F3">
      <w:pPr>
        <w:spacing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．阅读材料，回答问题。（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</w:t>
      </w:r>
    </w:p>
    <w:p w:rsidR="004B1636" w:rsidRDefault="006E67F3">
      <w:pPr>
        <w:spacing w:before="35" w:line="360" w:lineRule="auto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材料一</w:t>
      </w:r>
    </w:p>
    <w:p w:rsidR="004B1636" w:rsidRDefault="006E67F3">
      <w:pPr>
        <w:spacing w:before="5" w:line="360" w:lineRule="auto"/>
        <w:ind w:right="160" w:firstLine="50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宋代时期，女性文学进一步发展。据记载，先秦至唐，有作品流传的女作家不过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33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位，而宋代女词人近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90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人，女诗人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200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多人。宋代女性作家有的来自宫廷嫔妃、大家闺秀，有的来自平民百姓、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婢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妾娼妓。她们中，除李清照、朱淑真外，魏夫人、吴淑姬、温琬、张玉娘等人，也是当时较为著名的女性作家。她们从闺阁中走向了世界，突破了女性文学单一的闺中诗模式，其中更有抒情写景、咏史怀古、军旅边塞、爱国之诗等，整体质量达到了中国古代女性文学的最高峰。</w:t>
      </w:r>
    </w:p>
    <w:p w:rsidR="004B1636" w:rsidRDefault="006E67F3">
      <w:pPr>
        <w:spacing w:before="54" w:line="360" w:lineRule="auto"/>
        <w:ind w:firstLine="332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-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摘编自李兰《宋代女性文学成因及价值探析》等</w:t>
      </w:r>
    </w:p>
    <w:p w:rsidR="004B1636" w:rsidRDefault="006E67F3">
      <w:pPr>
        <w:spacing w:before="74" w:line="360" w:lineRule="auto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材料二</w:t>
      </w:r>
    </w:p>
    <w:p w:rsidR="004B1636" w:rsidRDefault="006E67F3">
      <w:pPr>
        <w:spacing w:before="5" w:line="360" w:lineRule="auto"/>
        <w:ind w:right="160" w:firstLine="50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宋代将女性作为文学创作对象的风尚盛行。如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词作品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中描写最多的便是女性，这与宋代歌楼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酒肆业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的高度繁荣密切相关；同时，词的婉约性决定了它更多地以“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绮筵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公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子，绣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幌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佳人”为描写对象。除此之外，宋代文学中还有较多女性形象塑造的是话本小说。它对市井小民中女性形象的塑造尤为成功，《快嘴李翠莲》中的李翠莲、《碾玉观音》中的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璩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秀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秀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等，她们努力挣脱封建礼教的束缚、追求自由平等的爱情和独立的人格，其经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 xml:space="preserve"> 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典形象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深入人心。</w:t>
      </w:r>
    </w:p>
    <w:p w:rsidR="004B1636" w:rsidRDefault="006E67F3">
      <w:pPr>
        <w:spacing w:before="54" w:line="360" w:lineRule="auto"/>
        <w:ind w:firstLine="228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lastRenderedPageBreak/>
        <w:t>-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摘编自杜少静《浅析宋代女性与文学之关系及其产生原因》</w:t>
      </w:r>
    </w:p>
    <w:p w:rsidR="004B1636" w:rsidRDefault="006E67F3">
      <w:pPr>
        <w:spacing w:before="74" w:line="360" w:lineRule="auto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）根据材料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一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，概括宋代女性文学的特点。（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</w:t>
      </w:r>
    </w:p>
    <w:p w:rsidR="004B1636" w:rsidRDefault="006E67F3">
      <w:pPr>
        <w:spacing w:before="2" w:line="360" w:lineRule="auto"/>
        <w:ind w:left="500" w:right="680" w:hanging="500"/>
        <w:rPr>
          <w:rFonts w:ascii="宋体" w:eastAsia="宋体" w:hAnsi="宋体"/>
          <w:bCs/>
          <w:color w:val="000000"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）根据</w:t>
      </w:r>
      <w:proofErr w:type="gramStart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材料二并结合</w:t>
      </w:r>
      <w:proofErr w:type="gramEnd"/>
      <w:r>
        <w:rPr>
          <w:rFonts w:ascii="宋体" w:eastAsia="宋体" w:hAnsi="宋体" w:hint="eastAsia"/>
          <w:bCs/>
          <w:color w:val="000000"/>
          <w:szCs w:val="21"/>
          <w:lang w:eastAsia="zh-CN"/>
        </w:rPr>
        <w:t>所学知识，说明“宋代将女性作为文学创作对象的风尚盛行”的原因。（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10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分）</w:t>
      </w:r>
    </w:p>
    <w:p w:rsidR="004B1636" w:rsidRDefault="006E67F3">
      <w:pPr>
        <w:spacing w:line="360" w:lineRule="auto"/>
        <w:jc w:val="center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历史答案</w:t>
      </w:r>
    </w:p>
    <w:p w:rsidR="004B1636" w:rsidRDefault="006E67F3">
      <w:pPr>
        <w:spacing w:before="20" w:line="360" w:lineRule="auto"/>
        <w:ind w:firstLine="20"/>
        <w:rPr>
          <w:bCs/>
          <w:szCs w:val="21"/>
          <w:lang w:eastAsia="zh-CN"/>
        </w:rPr>
      </w:pPr>
      <w:proofErr w:type="gramStart"/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1.C2.D3.A4.D5.B6.A7.B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8.B9.D10.B11.B12.A13.C14.A15.C16.B17.A18.B19.D20.A21.C22.D23.C24.A25.D26.A27.A28.B29.B30.C</w:t>
      </w:r>
      <w:proofErr w:type="gramEnd"/>
    </w:p>
    <w:p w:rsidR="004B1636" w:rsidRDefault="006E67F3">
      <w:pPr>
        <w:spacing w:line="360" w:lineRule="auto"/>
        <w:ind w:left="60" w:right="6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①生产力的发展是各国变法风潮出的根本原因，铁农具和牛耕的出现与推广是生产力发展的显著标志。生产力的发展促进了土地私有制的确立，进一步削弱了人身依附关系，引起了社会阶级关系的变化；②经济基础的变化对上层建筑提出了新的要求，新兴地主和自耕农要求打破束缚，进一步解放生产力，进行变法是满足他们要求的最有效的途径：③频繁的战争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也对各国提出了变法革新的要求，为了在战争中把握主动，各国都致力于富国强兵。为了达到富国强兵的目的，很多国家都进行了改革变法；④法家思想的推动，在春秋战国时期的百家争鸣中，法家提倡顺应形势进行变革，主张以法治国，合乎当时社会发展的需求，为各国推行变法改革提供了思想理论武器。</w:t>
      </w:r>
    </w:p>
    <w:p w:rsidR="004B1636" w:rsidRDefault="006E67F3">
      <w:pPr>
        <w:spacing w:before="104" w:line="360" w:lineRule="auto"/>
        <w:ind w:left="60" w:right="60" w:hanging="2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深远影响：①对西汉政治：“推恩令”和儒学独尊地位的确立，有利于巩固中央集权的“大一统”局面，削弱和打击地方割据势力，稳定封建统治秩序；②对民族精神：儒学逐渐成为中华民族的独特精神，这种民族精神是维护统一、阻止分裂的强大思想武器；③对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学术文化：一方面尊儒促进文化教育的发展，提高了知识分子在社会上的地位和作用；另一方面，结束了各派学术思想平等竞争的局面，对学术、思想的发展有钳制作用；④对主流思想：儒家思想成为大多数统治者推崇的正统思想，逐渐成为两千多年来中国传统文化的主流。</w:t>
      </w:r>
    </w:p>
    <w:p w:rsidR="004B1636" w:rsidRDefault="006E67F3">
      <w:pPr>
        <w:spacing w:line="360" w:lineRule="auto"/>
        <w:ind w:left="60" w:right="2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．（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）特点：女性作家数量增多；女性作家出身阶层广泛（或创作群体的广泛性）；名家辈出；文学作品题材多样；作品内容丰富等。（任意答出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点即可）</w:t>
      </w:r>
    </w:p>
    <w:p w:rsidR="004B1636" w:rsidRDefault="006E67F3">
      <w:pPr>
        <w:spacing w:before="38" w:line="360" w:lineRule="auto"/>
        <w:ind w:left="60" w:right="220" w:hanging="20"/>
        <w:rPr>
          <w:bCs/>
          <w:szCs w:val="21"/>
          <w:lang w:eastAsia="zh-CN"/>
        </w:rPr>
      </w:pP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eastAsia="宋体" w:hAnsi="宋体" w:hint="eastAsia"/>
          <w:bCs/>
          <w:color w:val="000000"/>
          <w:szCs w:val="21"/>
          <w:lang w:eastAsia="zh-CN"/>
        </w:rPr>
        <w:t>）原因：社会经济的繁荣促进了娱乐业的发展；受宋词、话本等文体自身特点的影响；商业的发展和城市人口增加（或市民阶层队伍的壮大）；文学家对女性觉醒意识的认同等。</w:t>
      </w:r>
    </w:p>
    <w:sectPr w:rsidR="004B1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1" w:h="16821"/>
      <w:pgMar w:top="1440" w:right="1080" w:bottom="1440" w:left="1080" w:header="6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F3" w:rsidRDefault="006E67F3">
      <w:r>
        <w:separator/>
      </w:r>
    </w:p>
  </w:endnote>
  <w:endnote w:type="continuationSeparator" w:id="0">
    <w:p w:rsidR="006E67F3" w:rsidRDefault="006E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36" w:rsidRPr="00A15059" w:rsidRDefault="004B1636" w:rsidP="00A150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36" w:rsidRPr="00A15059" w:rsidRDefault="004B1636" w:rsidP="00A150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59" w:rsidRDefault="00A150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F3" w:rsidRDefault="006E67F3">
      <w:r>
        <w:separator/>
      </w:r>
    </w:p>
  </w:footnote>
  <w:footnote w:type="continuationSeparator" w:id="0">
    <w:p w:rsidR="006E67F3" w:rsidRDefault="006E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59" w:rsidRDefault="00A150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59" w:rsidRDefault="00A150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59" w:rsidRDefault="00A150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4B1636"/>
    <w:rsid w:val="006E67F3"/>
    <w:rsid w:val="009F0BE0"/>
    <w:rsid w:val="00A15059"/>
    <w:rsid w:val="00BA6D97"/>
    <w:rsid w:val="00BD0BC8"/>
    <w:rsid w:val="0C79358D"/>
    <w:rsid w:val="66C1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5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15059"/>
    <w:rPr>
      <w:sz w:val="18"/>
      <w:szCs w:val="18"/>
    </w:rPr>
  </w:style>
  <w:style w:type="paragraph" w:styleId="a5">
    <w:name w:val="footer"/>
    <w:basedOn w:val="a"/>
    <w:link w:val="a6"/>
    <w:rsid w:val="00A15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15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5963</Characters>
  <DocSecurity>0</DocSecurity>
  <Lines>49</Lines>
  <Paragraphs>13</Paragraphs>
  <ScaleCrop>false</ScaleCrop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2025-12-11T09:12:00Z</dcterms:created>
  <dcterms:modified xsi:type="dcterms:W3CDTF">2025-12-11T09:12:00Z</dcterms:modified>
</cp:coreProperties>
</file>