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05" w:firstLineChars="500"/>
        <w:rPr>
          <w:rFonts w:hint="eastAsia"/>
          <w:b/>
          <w:bCs/>
          <w:sz w:val="28"/>
          <w:szCs w:val="32"/>
        </w:rPr>
      </w:pPr>
      <w:r>
        <w:rPr>
          <w:rFonts w:hint="eastAsia"/>
          <w:b/>
          <w:bCs/>
          <w:sz w:val="28"/>
          <w:szCs w:val="32"/>
        </w:rPr>
        <w:t>高考热点聚焦：中国古代至</w:t>
      </w:r>
      <w:r>
        <w:rPr>
          <w:rFonts w:hint="eastAsia"/>
          <w:b/>
          <w:bCs/>
          <w:sz w:val="28"/>
          <w:szCs w:val="32"/>
          <w:lang w:val="en-US" w:eastAsia="zh-CN"/>
        </w:rPr>
        <w:t>明</w:t>
      </w:r>
      <w:bookmarkStart w:id="0" w:name="_GoBack"/>
      <w:bookmarkEnd w:id="0"/>
      <w:r>
        <w:rPr>
          <w:rFonts w:hint="eastAsia"/>
          <w:b/>
          <w:bCs/>
          <w:sz w:val="28"/>
          <w:szCs w:val="32"/>
        </w:rPr>
        <w:t>清</w:t>
      </w:r>
      <w:r>
        <w:rPr>
          <w:rFonts w:hint="eastAsia"/>
          <w:b/>
          <w:bCs/>
          <w:sz w:val="28"/>
          <w:szCs w:val="32"/>
          <w:lang w:val="en-US" w:eastAsia="zh-CN"/>
        </w:rPr>
        <w:t>八</w:t>
      </w:r>
      <w:r>
        <w:rPr>
          <w:rFonts w:hint="eastAsia"/>
          <w:b/>
          <w:bCs/>
          <w:sz w:val="28"/>
          <w:szCs w:val="32"/>
        </w:rPr>
        <w:t>大变局</w:t>
      </w:r>
    </w:p>
    <w:p>
      <w:pPr>
        <w:spacing w:line="360" w:lineRule="auto"/>
        <w:rPr>
          <w:rFonts w:hint="eastAsia"/>
          <w:b/>
          <w:bCs/>
          <w:sz w:val="24"/>
          <w:szCs w:val="28"/>
        </w:rPr>
      </w:pPr>
      <w:r>
        <w:rPr>
          <w:rFonts w:hint="eastAsia"/>
          <w:b/>
          <w:bCs/>
          <w:sz w:val="24"/>
          <w:szCs w:val="28"/>
        </w:rPr>
        <w:t>一、商周之变</w:t>
      </w:r>
    </w:p>
    <w:p>
      <w:pPr>
        <w:spacing w:line="360" w:lineRule="auto"/>
        <w:rPr>
          <w:rFonts w:hint="eastAsia"/>
          <w:b/>
          <w:bCs/>
          <w:sz w:val="24"/>
          <w:szCs w:val="28"/>
        </w:rPr>
      </w:pPr>
      <w:r>
        <w:rPr>
          <w:rFonts w:hint="eastAsia"/>
          <w:b/>
          <w:bCs/>
          <w:sz w:val="24"/>
          <w:szCs w:val="28"/>
        </w:rPr>
        <w:t>(1)从内外服制度到封邦建国</w:t>
      </w:r>
    </w:p>
    <w:p>
      <w:pPr>
        <w:spacing w:line="360" w:lineRule="auto"/>
        <w:rPr>
          <w:rFonts w:hint="eastAsia"/>
          <w:b/>
          <w:bCs/>
          <w:sz w:val="24"/>
          <w:szCs w:val="28"/>
        </w:rPr>
      </w:pPr>
      <w:r>
        <w:rPr>
          <w:rFonts w:hint="eastAsia"/>
          <w:b/>
          <w:bCs/>
          <w:sz w:val="24"/>
          <w:szCs w:val="28"/>
        </w:rPr>
        <w:t>商代国家治理实行内外服制度，商王是“诸侯之长”，是诸侯联盟的盟主。周朝普遍推行分封制度，周天子是“诸侯之君”，与众诸侯形成君臣关系。这一制度确立了“天下共主”的局面，加强了对地方的控制，是走向中央集权的重要环节</w:t>
      </w:r>
    </w:p>
    <w:p>
      <w:pPr>
        <w:spacing w:line="360" w:lineRule="auto"/>
        <w:rPr>
          <w:rFonts w:hint="eastAsia"/>
          <w:b/>
          <w:bCs/>
          <w:sz w:val="24"/>
          <w:szCs w:val="28"/>
        </w:rPr>
      </w:pPr>
      <w:r>
        <w:rPr>
          <w:rFonts w:hint="eastAsia"/>
          <w:b/>
          <w:bCs/>
          <w:sz w:val="24"/>
          <w:szCs w:val="28"/>
        </w:rPr>
        <w:t>(2)从继承原则无序到嫡长子继承</w:t>
      </w:r>
    </w:p>
    <w:p>
      <w:pPr>
        <w:spacing w:line="360" w:lineRule="auto"/>
        <w:rPr>
          <w:rFonts w:hint="eastAsia"/>
          <w:b/>
          <w:bCs/>
          <w:sz w:val="24"/>
          <w:szCs w:val="28"/>
        </w:rPr>
      </w:pPr>
      <w:r>
        <w:rPr>
          <w:rFonts w:hint="eastAsia"/>
          <w:b/>
          <w:bCs/>
          <w:sz w:val="24"/>
          <w:szCs w:val="28"/>
        </w:rPr>
        <w:t>商朝王位继承采取父死子继和兄终弟及的方式，并未确立嫡长子继承制度，统治集团内部并不稳定。周朝确立以嫡长子继承制为核心的宗法制度，稳定了统治集团，强化了统治秩序</w:t>
      </w:r>
    </w:p>
    <w:p>
      <w:pPr>
        <w:spacing w:line="360" w:lineRule="auto"/>
        <w:rPr>
          <w:rFonts w:hint="eastAsia"/>
          <w:b/>
          <w:bCs/>
          <w:sz w:val="24"/>
          <w:szCs w:val="28"/>
        </w:rPr>
      </w:pPr>
      <w:r>
        <w:rPr>
          <w:rFonts w:hint="eastAsia"/>
          <w:b/>
          <w:bCs/>
          <w:sz w:val="24"/>
          <w:szCs w:val="28"/>
        </w:rPr>
        <w:t>(3)从“尊天事鬼”到“敬德保民”</w:t>
      </w:r>
    </w:p>
    <w:p>
      <w:pPr>
        <w:spacing w:line="360" w:lineRule="auto"/>
        <w:rPr>
          <w:rFonts w:hint="eastAsia"/>
          <w:b/>
          <w:bCs/>
          <w:sz w:val="24"/>
          <w:szCs w:val="28"/>
        </w:rPr>
      </w:pPr>
      <w:r>
        <w:rPr>
          <w:rFonts w:hint="eastAsia"/>
          <w:b/>
          <w:bCs/>
          <w:sz w:val="24"/>
          <w:szCs w:val="28"/>
        </w:rPr>
        <w:t>商朝迷信鬼神，是“神本”社会。周朝将注意力转移到“人事”上，强调敬天保民与道德教化这一主张具有人文主义色彩。</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二.周秦之变</w:t>
      </w:r>
    </w:p>
    <w:p>
      <w:pPr>
        <w:spacing w:line="360" w:lineRule="auto"/>
        <w:rPr>
          <w:rFonts w:hint="eastAsia"/>
          <w:b/>
          <w:bCs/>
          <w:sz w:val="24"/>
          <w:szCs w:val="28"/>
        </w:rPr>
      </w:pPr>
      <w:r>
        <w:rPr>
          <w:rFonts w:hint="eastAsia"/>
          <w:b/>
          <w:bCs/>
          <w:sz w:val="24"/>
          <w:szCs w:val="28"/>
        </w:rPr>
        <w:t>(1)由贵族政治向官僚政治转变</w:t>
      </w:r>
    </w:p>
    <w:p>
      <w:pPr>
        <w:spacing w:line="360" w:lineRule="auto"/>
        <w:rPr>
          <w:rFonts w:hint="eastAsia"/>
          <w:b/>
          <w:bCs/>
          <w:sz w:val="24"/>
          <w:szCs w:val="28"/>
        </w:rPr>
      </w:pPr>
      <w:r>
        <w:rPr>
          <w:rFonts w:hint="eastAsia"/>
          <w:b/>
          <w:bCs/>
          <w:sz w:val="24"/>
          <w:szCs w:val="28"/>
        </w:rPr>
        <w:t>(2)从封邦建国转变为中央集权制</w:t>
      </w:r>
    </w:p>
    <w:p>
      <w:pPr>
        <w:spacing w:line="360" w:lineRule="auto"/>
        <w:rPr>
          <w:rFonts w:hint="eastAsia"/>
          <w:b/>
          <w:bCs/>
          <w:sz w:val="24"/>
          <w:szCs w:val="28"/>
        </w:rPr>
      </w:pPr>
      <w:r>
        <w:rPr>
          <w:rFonts w:hint="eastAsia"/>
          <w:b/>
          <w:bCs/>
          <w:sz w:val="24"/>
          <w:szCs w:val="28"/>
        </w:rPr>
        <w:t>(3)从君主与贵族联合执政到君主专制。</w:t>
      </w:r>
    </w:p>
    <w:p>
      <w:pPr>
        <w:spacing w:line="360" w:lineRule="auto"/>
        <w:rPr>
          <w:rFonts w:hint="eastAsia"/>
          <w:b/>
          <w:bCs/>
          <w:sz w:val="24"/>
          <w:szCs w:val="28"/>
        </w:rPr>
      </w:pPr>
      <w:r>
        <w:rPr>
          <w:rFonts w:hint="eastAsia"/>
          <w:b/>
          <w:bCs/>
          <w:sz w:val="24"/>
          <w:szCs w:val="28"/>
        </w:rPr>
        <w:t>(4)从礼乐文明到法家一统。</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三、秦汉大变局（史学家赵翼的观点）</w:t>
      </w:r>
    </w:p>
    <w:p>
      <w:pPr>
        <w:spacing w:line="360" w:lineRule="auto"/>
        <w:rPr>
          <w:rFonts w:hint="eastAsia"/>
          <w:b/>
          <w:bCs/>
          <w:sz w:val="24"/>
          <w:szCs w:val="28"/>
        </w:rPr>
      </w:pPr>
      <w:r>
        <w:rPr>
          <w:rFonts w:hint="eastAsia"/>
          <w:b/>
          <w:bCs/>
          <w:sz w:val="24"/>
          <w:szCs w:val="28"/>
        </w:rPr>
        <w:t>(1)贵族政治进一步衰落</w:t>
      </w:r>
    </w:p>
    <w:p>
      <w:pPr>
        <w:spacing w:line="360" w:lineRule="auto"/>
        <w:rPr>
          <w:rFonts w:hint="eastAsia"/>
          <w:b/>
          <w:bCs/>
          <w:sz w:val="24"/>
          <w:szCs w:val="28"/>
        </w:rPr>
      </w:pPr>
      <w:r>
        <w:rPr>
          <w:rFonts w:hint="eastAsia"/>
          <w:b/>
          <w:bCs/>
          <w:sz w:val="24"/>
          <w:szCs w:val="28"/>
        </w:rPr>
        <w:t>世家传承受到冲击，政治上呈现出“平民化”风貌（或由“世侯世卿之局”到汉初“布衣将相之局”)。</w:t>
      </w:r>
    </w:p>
    <w:p>
      <w:pPr>
        <w:spacing w:line="360" w:lineRule="auto"/>
        <w:rPr>
          <w:rFonts w:hint="eastAsia"/>
          <w:b/>
          <w:bCs/>
          <w:sz w:val="24"/>
          <w:szCs w:val="28"/>
        </w:rPr>
      </w:pPr>
      <w:r>
        <w:rPr>
          <w:rFonts w:hint="eastAsia"/>
          <w:b/>
          <w:bCs/>
          <w:sz w:val="24"/>
          <w:szCs w:val="28"/>
        </w:rPr>
        <w:t>(2)从文吏政治到士大夫政治</w:t>
      </w:r>
    </w:p>
    <w:p>
      <w:pPr>
        <w:spacing w:line="360" w:lineRule="auto"/>
        <w:rPr>
          <w:rFonts w:hint="eastAsia"/>
          <w:b/>
          <w:bCs/>
          <w:sz w:val="24"/>
          <w:szCs w:val="28"/>
        </w:rPr>
      </w:pPr>
      <w:r>
        <w:rPr>
          <w:rFonts w:hint="eastAsia"/>
          <w:b/>
          <w:bCs/>
          <w:sz w:val="24"/>
          <w:szCs w:val="28"/>
        </w:rPr>
        <w:t>秦朝在法家学说指导下尊崇文吏政治，要求所有官吏都坚守“为吏之道”，与坚守自由思想和独立人格的士人形成尖锐的对立。汉武帝时期，由于儒家思想受到尊崇，以“治国平天下”为己任的士大夫阶层崛起，士大夫政治逐渐形成。</w:t>
      </w:r>
    </w:p>
    <w:p>
      <w:pPr>
        <w:spacing w:line="360" w:lineRule="auto"/>
        <w:rPr>
          <w:rFonts w:hint="eastAsia"/>
          <w:b/>
          <w:bCs/>
          <w:sz w:val="24"/>
          <w:szCs w:val="28"/>
        </w:rPr>
      </w:pPr>
      <w:r>
        <w:rPr>
          <w:rFonts w:hint="eastAsia"/>
          <w:b/>
          <w:bCs/>
          <w:sz w:val="24"/>
          <w:szCs w:val="28"/>
        </w:rPr>
        <w:t>四.魏晋大变局</w:t>
      </w:r>
    </w:p>
    <w:p>
      <w:pPr>
        <w:spacing w:line="360" w:lineRule="auto"/>
        <w:rPr>
          <w:rFonts w:hint="eastAsia"/>
          <w:b/>
          <w:bCs/>
          <w:sz w:val="24"/>
          <w:szCs w:val="28"/>
        </w:rPr>
      </w:pPr>
      <w:r>
        <w:rPr>
          <w:rFonts w:hint="eastAsia"/>
          <w:b/>
          <w:bCs/>
          <w:sz w:val="24"/>
          <w:szCs w:val="28"/>
        </w:rPr>
        <w:t>(1)深层的分裂局面。西晋以前，三国鼎立：西晋之后直到隋朝统一，长江流域与黄河流域始终分属不同的政权，黄河流域更是始终存在两个以上的政权甚至同时有十多个政权存在。</w:t>
      </w:r>
    </w:p>
    <w:p>
      <w:pPr>
        <w:spacing w:line="360" w:lineRule="auto"/>
        <w:rPr>
          <w:rFonts w:hint="eastAsia"/>
          <w:b/>
          <w:bCs/>
          <w:sz w:val="24"/>
          <w:szCs w:val="28"/>
        </w:rPr>
      </w:pPr>
      <w:r>
        <w:rPr>
          <w:rFonts w:hint="eastAsia"/>
          <w:b/>
          <w:bCs/>
          <w:sz w:val="24"/>
          <w:szCs w:val="28"/>
        </w:rPr>
        <w:t>(2)复杂的民族关系。边疆民族南下北上、东进西入，迁徙频繁，使得民族成分复杂，民族交融加速，民族战争剧烈，民族政权更替迅速</w:t>
      </w:r>
    </w:p>
    <w:p>
      <w:pPr>
        <w:spacing w:line="360" w:lineRule="auto"/>
        <w:rPr>
          <w:rFonts w:hint="eastAsia"/>
          <w:b/>
          <w:bCs/>
          <w:sz w:val="24"/>
          <w:szCs w:val="28"/>
        </w:rPr>
      </w:pPr>
      <w:r>
        <w:rPr>
          <w:rFonts w:hint="eastAsia"/>
          <w:b/>
          <w:bCs/>
          <w:sz w:val="24"/>
          <w:szCs w:val="28"/>
        </w:rPr>
        <w:t>(3)频繁的人口迁移。人口迁移的规模之大，范围之广，阶层之众，历时之久，影响之深胜于此前任何一个时期。江南地区大量侨置郡县曾由此设立</w:t>
      </w:r>
    </w:p>
    <w:p>
      <w:pPr>
        <w:spacing w:line="360" w:lineRule="auto"/>
        <w:rPr>
          <w:rFonts w:hint="eastAsia"/>
          <w:b/>
          <w:bCs/>
          <w:sz w:val="24"/>
          <w:szCs w:val="28"/>
        </w:rPr>
      </w:pPr>
      <w:r>
        <w:rPr>
          <w:rFonts w:hint="eastAsia"/>
          <w:b/>
          <w:bCs/>
          <w:sz w:val="24"/>
          <w:szCs w:val="28"/>
        </w:rPr>
        <w:t xml:space="preserve"> (4)特殊的社会结构。民族矛盾和阶级矛盾的尖锐而造成的动荡、对峙、分裂局面，使得这一时期的等级性、宗法性、民族性、宗教性特征尤为明显。</w:t>
      </w:r>
    </w:p>
    <w:p>
      <w:pPr>
        <w:spacing w:line="360" w:lineRule="auto"/>
        <w:rPr>
          <w:rFonts w:hint="eastAsia"/>
          <w:b/>
          <w:bCs/>
          <w:sz w:val="24"/>
          <w:szCs w:val="28"/>
        </w:rPr>
      </w:pPr>
      <w:r>
        <w:rPr>
          <w:rFonts w:hint="eastAsia"/>
          <w:b/>
          <w:bCs/>
          <w:sz w:val="24"/>
          <w:szCs w:val="28"/>
        </w:rPr>
        <w:t>(5)变动的典章制度。魏晋南北朝时期，从中央官制到地方行政制度，往往处于一种过渡状态，缺乏凝固的制度，诸多制度因时、因地、因族发生着流变。也正因为这是制度上的过渡时代，各种制度显得尤为复杂。</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五.唐宋大变革（以日本学者内藤湖南为代表）</w:t>
      </w:r>
    </w:p>
    <w:p>
      <w:pPr>
        <w:spacing w:line="360" w:lineRule="auto"/>
        <w:rPr>
          <w:rFonts w:hint="eastAsia"/>
          <w:b/>
          <w:bCs/>
          <w:sz w:val="24"/>
          <w:szCs w:val="28"/>
        </w:rPr>
      </w:pPr>
      <w:r>
        <w:rPr>
          <w:rFonts w:hint="eastAsia"/>
          <w:b/>
          <w:bCs/>
          <w:sz w:val="24"/>
          <w:szCs w:val="28"/>
        </w:rPr>
        <w:t>1910年，日本学者内藤湖南发表《概括的唐宋时代观》一文，首创“唐宋变革说”，提出唐和宋在文化的性质上有显著差异，唐代是中世的结束，而宋代则是近世的开始。国内学者对“宋代近世说”提出疑问，认为这一观点对宋代的历史地位估计过高，主流观点认为隋唐是中国封建社会的繁荣时期，宋代是中国封建社会进一步发展时期，唐宋时期的变革是中国封建经济制度内部的推移演化。但宋代社会确实发生了一系列不同于以往的重大变化。</w:t>
      </w:r>
    </w:p>
    <w:p>
      <w:pPr>
        <w:spacing w:line="360" w:lineRule="auto"/>
        <w:rPr>
          <w:b/>
          <w:bCs/>
          <w:sz w:val="24"/>
          <w:szCs w:val="28"/>
        </w:rPr>
      </w:pPr>
    </w:p>
    <w:p>
      <w:pPr>
        <w:spacing w:line="360" w:lineRule="auto"/>
        <w:rPr>
          <w:rFonts w:hint="eastAsia"/>
          <w:b/>
          <w:bCs/>
          <w:sz w:val="24"/>
          <w:szCs w:val="28"/>
        </w:rPr>
      </w:pPr>
      <w:r>
        <w:rPr>
          <w:rFonts w:hint="eastAsia"/>
          <w:b/>
          <w:bCs/>
          <w:sz w:val="24"/>
          <w:szCs w:val="28"/>
        </w:rPr>
        <w:t>政治方面：①科举取士的范围进一步扩大，平民兴起，社会阶层流动较快：②文官政治取代贵族政治：③政治中心东移。</w:t>
      </w:r>
    </w:p>
    <w:p>
      <w:pPr>
        <w:spacing w:line="360" w:lineRule="auto"/>
        <w:rPr>
          <w:rFonts w:hint="eastAsia"/>
          <w:b/>
          <w:bCs/>
          <w:sz w:val="24"/>
          <w:szCs w:val="28"/>
        </w:rPr>
      </w:pPr>
      <w:r>
        <w:rPr>
          <w:rFonts w:hint="eastAsia"/>
          <w:b/>
          <w:bCs/>
          <w:sz w:val="24"/>
          <w:szCs w:val="28"/>
        </w:rPr>
        <w:t>经济方面：①城市经济繁荣，街市制取代坊市制：市民阶层产生，出现了其独立的价值追求和社会生活方式。②唐初实行均田制，唐朝中期，均田制逐步瓦解，土地私有制占据主导地位；两税法取代了租庸调制，由实物经济开始向货币经济转型。③南宋时经济重心转移到南方。④战国时期产生的租佃关系到宋代日益普遍化，人身依附关系逐渐松弛。</w:t>
      </w:r>
    </w:p>
    <w:p>
      <w:pPr>
        <w:spacing w:line="360" w:lineRule="auto"/>
        <w:rPr>
          <w:rFonts w:hint="eastAsia"/>
          <w:b/>
          <w:bCs/>
          <w:sz w:val="24"/>
          <w:szCs w:val="28"/>
        </w:rPr>
      </w:pPr>
      <w:r>
        <w:rPr>
          <w:rFonts w:hint="eastAsia"/>
          <w:b/>
          <w:bCs/>
          <w:sz w:val="24"/>
          <w:szCs w:val="28"/>
        </w:rPr>
        <w:t>文化方面：①文学由诗的兴盛到词的兴盛，词更能灵活自如地表达情感，反映了由重形式到重自由表达；②由宗教政治画到山水花鸟画、由无我之境到有我之境的演变；③由唐至宋，学术思想由禅学转变为理学即新儒学。</w:t>
      </w:r>
    </w:p>
    <w:p>
      <w:pPr>
        <w:spacing w:line="360" w:lineRule="auto"/>
        <w:rPr>
          <w:rFonts w:hint="eastAsia"/>
          <w:b/>
          <w:bCs/>
          <w:sz w:val="24"/>
          <w:szCs w:val="28"/>
        </w:rPr>
      </w:pPr>
      <w:r>
        <w:rPr>
          <w:rFonts w:hint="eastAsia"/>
          <w:b/>
          <w:bCs/>
          <w:sz w:val="24"/>
          <w:szCs w:val="28"/>
        </w:rPr>
        <w:t>风俗习惯方面：婚姻、社交等方面打破了严格的士庶界限。</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六.元朝之变</w:t>
      </w:r>
    </w:p>
    <w:p>
      <w:pPr>
        <w:spacing w:line="360" w:lineRule="auto"/>
        <w:rPr>
          <w:rFonts w:hint="eastAsia"/>
          <w:b/>
          <w:bCs/>
          <w:sz w:val="24"/>
          <w:szCs w:val="28"/>
        </w:rPr>
      </w:pPr>
      <w:r>
        <w:rPr>
          <w:rFonts w:hint="eastAsia"/>
          <w:b/>
          <w:bCs/>
          <w:sz w:val="24"/>
          <w:szCs w:val="28"/>
        </w:rPr>
        <w:t>(1)大统一的出现</w:t>
      </w:r>
    </w:p>
    <w:p>
      <w:pPr>
        <w:spacing w:line="360" w:lineRule="auto"/>
        <w:rPr>
          <w:rFonts w:hint="eastAsia"/>
          <w:b/>
          <w:bCs/>
          <w:sz w:val="24"/>
          <w:szCs w:val="28"/>
        </w:rPr>
      </w:pPr>
      <w:r>
        <w:rPr>
          <w:rFonts w:hint="eastAsia"/>
          <w:b/>
          <w:bCs/>
          <w:sz w:val="24"/>
          <w:szCs w:val="28"/>
        </w:rPr>
        <w:t>元朝以前的中国历史，包括汉、唐在内，本质上属于“小中国”。到了元朝，加上此前辽金等北方少数民族政权的影响，中国才变成“大中国”，并成为常态。明朝版图比元、清小，但从持续和有效控制的范围而言，它并不比汉、唐差。</w:t>
      </w:r>
    </w:p>
    <w:p>
      <w:pPr>
        <w:spacing w:line="360" w:lineRule="auto"/>
        <w:rPr>
          <w:rFonts w:hint="eastAsia"/>
          <w:b/>
          <w:bCs/>
          <w:sz w:val="24"/>
          <w:szCs w:val="28"/>
        </w:rPr>
      </w:pPr>
      <w:r>
        <w:rPr>
          <w:rFonts w:hint="eastAsia"/>
          <w:b/>
          <w:bCs/>
          <w:sz w:val="24"/>
          <w:szCs w:val="28"/>
        </w:rPr>
        <w:t>(2)专制的强化</w:t>
      </w:r>
    </w:p>
    <w:p>
      <w:pPr>
        <w:spacing w:line="360" w:lineRule="auto"/>
        <w:rPr>
          <w:rFonts w:hint="eastAsia"/>
          <w:b/>
          <w:bCs/>
          <w:sz w:val="24"/>
          <w:szCs w:val="28"/>
        </w:rPr>
      </w:pPr>
      <w:r>
        <w:rPr>
          <w:rFonts w:hint="eastAsia"/>
          <w:b/>
          <w:bCs/>
          <w:sz w:val="24"/>
          <w:szCs w:val="28"/>
        </w:rPr>
        <w:t>宋朝的君主专制相对来说具有一些开明色彩，官僚机器和士大夫群体的自主性比较强，元朝带来了草原社会的政治观念：君臣关系就是主奴关系，而且这种关系不仅适用于君臣之间，也适用于君民之间。在法理上，谁都没有人身自由，都是从属于大汗的。元朝的君主权力能够伸展到的边界比宋朝远很多。</w:t>
      </w:r>
    </w:p>
    <w:p>
      <w:pPr>
        <w:spacing w:line="360" w:lineRule="auto"/>
        <w:rPr>
          <w:rFonts w:hint="eastAsia"/>
          <w:b/>
          <w:bCs/>
          <w:sz w:val="24"/>
          <w:szCs w:val="28"/>
        </w:rPr>
      </w:pPr>
      <w:r>
        <w:rPr>
          <w:rFonts w:hint="eastAsia"/>
          <w:b/>
          <w:bCs/>
          <w:sz w:val="24"/>
          <w:szCs w:val="28"/>
        </w:rPr>
        <w:t>(3)制度的断裂</w:t>
      </w:r>
    </w:p>
    <w:p>
      <w:pPr>
        <w:spacing w:line="360" w:lineRule="auto"/>
        <w:rPr>
          <w:rFonts w:hint="eastAsia"/>
          <w:b/>
          <w:bCs/>
          <w:sz w:val="24"/>
          <w:szCs w:val="28"/>
        </w:rPr>
      </w:pPr>
      <w:r>
        <w:rPr>
          <w:rFonts w:hint="eastAsia"/>
          <w:b/>
          <w:bCs/>
          <w:sz w:val="24"/>
          <w:szCs w:val="28"/>
        </w:rPr>
        <w:t>唐后期到宋朝的制度，总体来看是很烦琐的。但宋朝复杂的制度到元朝被简化了很多，很多宋朝的制度名词从金、元开始消失。</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七.晚明大变局</w:t>
      </w:r>
    </w:p>
    <w:p>
      <w:pPr>
        <w:spacing w:line="360" w:lineRule="auto"/>
        <w:rPr>
          <w:rFonts w:hint="eastAsia"/>
          <w:b/>
          <w:bCs/>
          <w:sz w:val="24"/>
          <w:szCs w:val="28"/>
        </w:rPr>
      </w:pPr>
      <w:r>
        <w:rPr>
          <w:rFonts w:hint="eastAsia"/>
          <w:b/>
          <w:bCs/>
          <w:sz w:val="24"/>
          <w:szCs w:val="28"/>
        </w:rPr>
        <w:t>所谓晚明大变局是指，在欧洲15、16世纪新航路开辟及早期殖民扩张的背景下，由中国江南经济发展及全球白银流动所引发的晚明到清初的经济、军事及文化变局</w:t>
      </w:r>
    </w:p>
    <w:p>
      <w:pPr>
        <w:spacing w:line="360" w:lineRule="auto"/>
        <w:rPr>
          <w:rFonts w:hint="eastAsia"/>
          <w:b/>
          <w:bCs/>
          <w:sz w:val="24"/>
          <w:szCs w:val="28"/>
        </w:rPr>
      </w:pPr>
      <w:r>
        <w:rPr>
          <w:rFonts w:hint="eastAsia"/>
          <w:b/>
          <w:bCs/>
          <w:sz w:val="24"/>
          <w:szCs w:val="28"/>
        </w:rPr>
        <w:t>经济变局：包括江南早期工业化（江南地区形成相互紧密联系的核心经济体，且以“核心边缘”的方式辐射全国其他地区及海外地区，农村与城市手工业生产在整个经济中所占地位及比重的提高，商标品牌意识的出现)、白银内流(中国的白银主要来自西班牙控制的美洲与经葡萄牙、荷兰转手贸易的日本)、海禁一朝贡体制的突破及早期全球化的“丝一银贸易”。</w:t>
      </w:r>
    </w:p>
    <w:p>
      <w:pPr>
        <w:spacing w:line="360" w:lineRule="auto"/>
        <w:rPr>
          <w:rFonts w:hint="eastAsia"/>
          <w:b/>
          <w:bCs/>
          <w:sz w:val="24"/>
          <w:szCs w:val="28"/>
        </w:rPr>
      </w:pPr>
      <w:r>
        <w:rPr>
          <w:rFonts w:hint="eastAsia"/>
          <w:b/>
          <w:bCs/>
          <w:sz w:val="24"/>
          <w:szCs w:val="28"/>
        </w:rPr>
        <w:t>军事变局：主要指以热兵器军事革命为标志的中外战争（郑成功打败荷兰殖民者，收复台湾)，它是大国在东亚国际秩序权力真空条件下，经济利益冲突的必然产物</w:t>
      </w:r>
    </w:p>
    <w:p>
      <w:pPr>
        <w:spacing w:line="360" w:lineRule="auto"/>
        <w:rPr>
          <w:rFonts w:hint="eastAsia"/>
          <w:b/>
          <w:bCs/>
          <w:sz w:val="24"/>
          <w:szCs w:val="28"/>
        </w:rPr>
      </w:pPr>
      <w:r>
        <w:rPr>
          <w:rFonts w:hint="eastAsia"/>
          <w:b/>
          <w:bCs/>
          <w:sz w:val="24"/>
          <w:szCs w:val="28"/>
        </w:rPr>
        <w:t>文化变局：主要指以经济贸易为媒介所引</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八.晚清大变局</w:t>
      </w:r>
    </w:p>
    <w:p>
      <w:pPr>
        <w:spacing w:line="360" w:lineRule="auto"/>
        <w:rPr>
          <w:rFonts w:hint="eastAsia"/>
          <w:b/>
          <w:bCs/>
          <w:sz w:val="24"/>
          <w:szCs w:val="28"/>
        </w:rPr>
      </w:pPr>
      <w:r>
        <w:rPr>
          <w:rFonts w:hint="eastAsia"/>
          <w:b/>
          <w:bCs/>
          <w:sz w:val="24"/>
          <w:szCs w:val="28"/>
        </w:rPr>
        <w:t>晚清社会发生的重大变化主要表现在以下几个方面：</w:t>
      </w:r>
    </w:p>
    <w:p>
      <w:pPr>
        <w:spacing w:line="360" w:lineRule="auto"/>
        <w:rPr>
          <w:b/>
          <w:bCs/>
          <w:sz w:val="24"/>
          <w:szCs w:val="28"/>
        </w:rPr>
      </w:pPr>
      <w:r>
        <w:rPr>
          <w:rFonts w:hint="eastAsia"/>
          <w:b/>
          <w:bCs/>
          <w:sz w:val="24"/>
          <w:szCs w:val="28"/>
        </w:rPr>
        <w:t>在经济方面，外国资本主义的人侵，打破了中国传统经济格局，社会经济的主要成分，除封建地主经济、农民和手工业者的个体经济继续存在外，又出现了新兴的资本主义经济。中国资本主义经济由于受到外国资本和本国封建势力的压制，未能得到充分发展。中国农村的自然经济遭到破坏，商品生产有所发展，农业生产日益受到世界资本主义市场的影响和支配。在政治方面，地主阶级和农民阶级虽然仍是社会中的基本阶级，但在外来冲击的影响下开始发生新的分化组合，形成了新兴的资产阶级和无产阶级，改变了传统的社会政治格局。资产阶级登上政治舞台后提出建立近代政治制度的主张，勇敢地向封建专制制度发起冲击，最终推翻了清王朝，结束了封建帝制。</w:t>
      </w:r>
    </w:p>
    <w:p>
      <w:pPr>
        <w:spacing w:line="360" w:lineRule="auto"/>
        <w:rPr>
          <w:b/>
          <w:bCs/>
          <w:sz w:val="24"/>
          <w:szCs w:val="28"/>
        </w:rPr>
      </w:pPr>
      <w:r>
        <w:rPr>
          <w:rFonts w:hint="eastAsia"/>
          <w:b/>
          <w:bCs/>
          <w:sz w:val="24"/>
          <w:szCs w:val="28"/>
        </w:rPr>
        <w:t>在思想文化方面，在民族危机的刺激和西学传播的影响下，兴起了救亡图存的各种思潮，逐渐动摇了原来占统治地位的传统儒学体系。随着近代文化事业的出现，新型知识分子群体应运而生。尤其在甲午中日战争后，思想文化领域的变化非常突出。“诗界革命”“小说界革命”“史学革命”和以兴学堂、废科举为中心的教育改革等文化变革先后兴起，使文学、艺术、学术、教育等领域以及新闻、出版等文化事业都发生了新的变革，为晚清社会变迁带来新的生机。</w:t>
      </w:r>
    </w:p>
    <w:p>
      <w:pPr>
        <w:spacing w:line="360" w:lineRule="auto"/>
        <w:rPr>
          <w:rFonts w:hint="eastAsia"/>
          <w:b/>
          <w:bCs/>
          <w:sz w:val="24"/>
          <w:szCs w:val="28"/>
        </w:rPr>
      </w:pPr>
      <w:r>
        <w:rPr>
          <w:rFonts w:hint="eastAsia"/>
          <w:b/>
          <w:bCs/>
          <w:sz w:val="24"/>
          <w:szCs w:val="28"/>
        </w:rPr>
        <w:t>在社会习俗方面，在一部分地区、一部分人群中，传统的风俗习惯、生活方式依然得到保持但在社会风气较为开化的地区，人们的衣、食、住、行、礼仪、习俗等，却出现了移风易俗的新变化，新旧风俗杂陈的现象大量存在</w:t>
      </w: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r>
        <w:rPr>
          <w:rFonts w:hint="eastAsia"/>
          <w:b/>
          <w:bCs/>
          <w:sz w:val="24"/>
          <w:szCs w:val="28"/>
        </w:rPr>
        <w:t>跟踪训练</w:t>
      </w:r>
    </w:p>
    <w:p>
      <w:pPr>
        <w:pStyle w:val="6"/>
        <w:spacing w:line="360" w:lineRule="auto"/>
        <w:ind w:left="466" w:leftChars="50" w:hanging="361" w:hangingChars="150"/>
        <w:rPr>
          <w:b/>
          <w:bCs/>
          <w:sz w:val="24"/>
          <w:szCs w:val="22"/>
        </w:rPr>
      </w:pPr>
      <w:r>
        <w:rPr>
          <w:rFonts w:hint="eastAsia"/>
          <w:b/>
          <w:bCs/>
          <w:sz w:val="24"/>
          <w:szCs w:val="22"/>
        </w:rPr>
        <w:t>1．（2023·江苏海安高三上期初·2）秦国商鞅认为“强者必富，富者必强”，在分配社会剩余产品时，应重征赋税，尽量扩大国家所占有的份额。他主张“民弱则尊官，贫则重赏”，要想国强，就要使民在贫富之间运动。商鞅的主张（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适应了兼并战争形势需要           </w:t>
      </w:r>
      <w:r>
        <w:rPr>
          <w:rFonts w:hint="eastAsia"/>
          <w:b/>
          <w:bCs/>
          <w:spacing w:val="25"/>
          <w:sz w:val="24"/>
          <w:szCs w:val="22"/>
        </w:rPr>
        <w:t>B．</w:t>
      </w:r>
      <w:r>
        <w:rPr>
          <w:rFonts w:hint="eastAsia"/>
          <w:b/>
          <w:bCs/>
          <w:sz w:val="24"/>
          <w:szCs w:val="22"/>
        </w:rPr>
        <w:t>体现了重农抑商的思想</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增强了秦国军队的战斗力           </w:t>
      </w:r>
      <w:r>
        <w:rPr>
          <w:rFonts w:hint="eastAsia"/>
          <w:b/>
          <w:bCs/>
          <w:spacing w:val="25"/>
          <w:sz w:val="24"/>
          <w:szCs w:val="22"/>
        </w:rPr>
        <w:t>D．</w:t>
      </w:r>
      <w:r>
        <w:rPr>
          <w:rFonts w:hint="eastAsia"/>
          <w:b/>
          <w:bCs/>
          <w:sz w:val="24"/>
          <w:szCs w:val="22"/>
        </w:rPr>
        <w:t>冲击了贵族世卿世禄制</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材料“应重征赋税，尽量扩大国家所占有的份额……要想国强，就要使民在贫富之间运动”结合所学可知，商鞅的主张是为了强国，适应了战国时期兼并战争的需要，故选A项；材料主旨是商鞅的富国强国主张，没有涉及重农抑商政策，排除B项；材料主旨是商鞅的富国强国主张，没有涉及这些主张产生的效果，排除C项；据材料“在分配社会剩余产品时，应重征赋税，尽量扩大国家所占有的份额”可知，这些主张针对的是社会财富的分配，没有涉及选官制，排除D项。</w:t>
      </w:r>
    </w:p>
    <w:p>
      <w:pPr>
        <w:pStyle w:val="6"/>
        <w:spacing w:line="360" w:lineRule="auto"/>
        <w:ind w:left="466" w:leftChars="50" w:hanging="361" w:hangingChars="150"/>
        <w:rPr>
          <w:b/>
          <w:bCs/>
          <w:sz w:val="24"/>
          <w:szCs w:val="22"/>
        </w:rPr>
      </w:pPr>
      <w:r>
        <w:rPr>
          <w:rFonts w:hint="eastAsia"/>
          <w:b/>
          <w:bCs/>
          <w:sz w:val="24"/>
          <w:szCs w:val="22"/>
        </w:rPr>
        <w:t>2．（2023·江西南昌高三上摸底测试·1）西周之士是贵族的最低等级，而战国之士是一个流动的社会阶层（见表1）：</w:t>
      </w:r>
    </w:p>
    <w:tbl>
      <w:tblPr>
        <w:tblStyle w:val="4"/>
        <w:tblW w:w="2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8"/>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类别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阶层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学士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百家学者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策士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政治家、说客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术士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专门技能者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食客</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形形色色人才</w:t>
            </w:r>
          </w:p>
        </w:tc>
      </w:tr>
    </w:tbl>
    <w:p>
      <w:pPr>
        <w:pStyle w:val="6"/>
        <w:spacing w:line="360" w:lineRule="auto"/>
        <w:ind w:left="420"/>
        <w:jc w:val="center"/>
        <w:rPr>
          <w:b/>
          <w:bCs/>
          <w:sz w:val="24"/>
          <w:szCs w:val="22"/>
        </w:rPr>
      </w:pPr>
      <w:r>
        <w:rPr>
          <w:rFonts w:hint="eastAsia"/>
          <w:b/>
          <w:bCs/>
          <w:sz w:val="24"/>
          <w:szCs w:val="22"/>
        </w:rPr>
        <w:t>表1</w:t>
      </w:r>
    </w:p>
    <w:p>
      <w:pPr>
        <w:pStyle w:val="6"/>
        <w:spacing w:line="360" w:lineRule="auto"/>
        <w:ind w:left="420"/>
        <w:rPr>
          <w:b/>
          <w:bCs/>
          <w:sz w:val="24"/>
          <w:szCs w:val="22"/>
        </w:rPr>
      </w:pPr>
      <w:r>
        <w:rPr>
          <w:rFonts w:hint="eastAsia"/>
          <w:b/>
          <w:bCs/>
          <w:sz w:val="24"/>
          <w:szCs w:val="22"/>
        </w:rPr>
        <w:t>战国时期士阶层形成的主要原因是（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传统贵族的没落                   </w:t>
      </w:r>
      <w:r>
        <w:rPr>
          <w:rFonts w:hint="eastAsia"/>
          <w:b/>
          <w:bCs/>
          <w:spacing w:val="25"/>
          <w:sz w:val="24"/>
          <w:szCs w:val="22"/>
        </w:rPr>
        <w:t>B．</w:t>
      </w:r>
      <w:r>
        <w:rPr>
          <w:rFonts w:hint="eastAsia"/>
          <w:b/>
          <w:bCs/>
          <w:sz w:val="24"/>
          <w:szCs w:val="22"/>
        </w:rPr>
        <w:t>平民地位的上升</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学术文化的繁荣                   </w:t>
      </w:r>
      <w:r>
        <w:rPr>
          <w:rFonts w:hint="eastAsia"/>
          <w:b/>
          <w:bCs/>
          <w:spacing w:val="25"/>
          <w:sz w:val="24"/>
          <w:szCs w:val="22"/>
        </w:rPr>
        <w:t>D．</w:t>
      </w:r>
      <w:r>
        <w:rPr>
          <w:rFonts w:hint="eastAsia"/>
          <w:b/>
          <w:bCs/>
          <w:sz w:val="24"/>
          <w:szCs w:val="22"/>
        </w:rPr>
        <w:t>富国强兵的需要</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D</w:t>
      </w:r>
      <w:r>
        <w:rPr>
          <w:rFonts w:hint="eastAsia" w:eastAsia="黑体"/>
          <w:b/>
          <w:bCs/>
          <w:color w:val="FF0000"/>
          <w:sz w:val="24"/>
          <w:szCs w:val="22"/>
        </w:rPr>
        <w:t>【解析】</w:t>
      </w:r>
      <w:r>
        <w:rPr>
          <w:rFonts w:hint="eastAsia"/>
          <w:b/>
          <w:bCs/>
          <w:sz w:val="24"/>
          <w:szCs w:val="22"/>
        </w:rPr>
        <w:t>由材料“西周之士是贵族的最低等级，而战国之士是一个流动的社会阶层”可知春秋战国时期列国纷争，各国为了富国强兵礼贤下士，士阶层得到重用，故选D项；仅从材料中士阶层的活跃，不能得出贵族的没落，且这一时期传统贵族依然享有特权，逻辑关系错误，排除A项；战国时期士阶层活跃，士并非来自平民，排除B项；士阶层活跃推动学术文化的繁荣，这是影响不是原因，排除C项。</w:t>
      </w:r>
    </w:p>
    <w:p>
      <w:pPr>
        <w:pStyle w:val="6"/>
        <w:spacing w:line="360" w:lineRule="auto"/>
        <w:ind w:left="466" w:leftChars="50" w:hanging="361" w:hangingChars="150"/>
        <w:rPr>
          <w:b/>
          <w:bCs/>
          <w:sz w:val="24"/>
          <w:szCs w:val="22"/>
        </w:rPr>
      </w:pPr>
      <w:r>
        <w:rPr>
          <w:rFonts w:hint="eastAsia"/>
          <w:b/>
          <w:bCs/>
          <w:sz w:val="24"/>
          <w:szCs w:val="22"/>
        </w:rPr>
        <w:t>3．（2023·江苏省南京高三8月调研·3）张岂之主编的《中国历史》中曾表述，魏晋南北朝时期，前秦苻坚以盛世圣君、奉天承运的帝王自居，将“混一六合”视为自己分内之事；北魏孝文帝迁都洛阳后认为：“密迩江扬（长江流域），不早当晚，会是朕物”；北魏郦道元注《水经》，凡大江南北水道均在叙述之列。材料表明，这一时期（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统一将是大势所趋                 </w:t>
      </w:r>
      <w:r>
        <w:rPr>
          <w:rFonts w:hint="eastAsia"/>
          <w:b/>
          <w:bCs/>
          <w:spacing w:val="25"/>
          <w:sz w:val="24"/>
          <w:szCs w:val="22"/>
        </w:rPr>
        <w:t>B．</w:t>
      </w:r>
      <w:r>
        <w:rPr>
          <w:rFonts w:hint="eastAsia"/>
          <w:b/>
          <w:bCs/>
          <w:sz w:val="24"/>
          <w:szCs w:val="22"/>
        </w:rPr>
        <w:t>儒学成为思想主流</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政权分裂割据加剧                 </w:t>
      </w:r>
      <w:r>
        <w:rPr>
          <w:rFonts w:hint="eastAsia"/>
          <w:b/>
          <w:bCs/>
          <w:spacing w:val="25"/>
          <w:sz w:val="24"/>
          <w:szCs w:val="22"/>
        </w:rPr>
        <w:t>D．</w:t>
      </w:r>
      <w:r>
        <w:rPr>
          <w:rFonts w:hint="eastAsia"/>
          <w:b/>
          <w:bCs/>
          <w:sz w:val="24"/>
          <w:szCs w:val="22"/>
        </w:rPr>
        <w:t>南北矛盾趋于缓和</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据所学可知，魏晋南北朝时期处于分裂动荡时期，而据材料内容可得出，这一时期的君主都将统一天下为己任，如“前秦苻坚将“混一六合”视为自己分内之事；</w:t>
      </w:r>
    </w:p>
    <w:p>
      <w:pPr>
        <w:pStyle w:val="9"/>
        <w:spacing w:line="360" w:lineRule="auto"/>
        <w:ind w:left="504" w:leftChars="240"/>
        <w:rPr>
          <w:b/>
          <w:bCs/>
          <w:sz w:val="24"/>
          <w:szCs w:val="22"/>
        </w:rPr>
      </w:pPr>
      <w:r>
        <w:rPr>
          <w:rFonts w:hint="eastAsia"/>
          <w:b/>
          <w:bCs/>
          <w:sz w:val="24"/>
          <w:szCs w:val="22"/>
        </w:rPr>
        <w:t>北魏孝文帝认为：“密迩江扬（长江流域），不早当晚，会是朕物”；北魏郦道元注《水经》，凡大江南北水道均在叙述之列”，这些都体现了统一思想，由此可知“统一是大势所趋”，故选A项；儒学在西汉时期经董仲舒的“罢黜百家、独尊儒术”就成为主流思想，儒学思想成为主流在这一时期与时空观念不符，排除B项；材料内容体现的是统一的思想，虽然提到两位君主并处于南北朝时期，但并存时间不长，前秦被后秦所灭，而北魏刚刚建立不久，所以政权分裂割据加剧与史实不符，排除C项；材料内容体现的是统一的思想，虽然材料中提到的两位君主是南北的，但他们阐述的事情是一致的，即是要“一统天下”，并不是南北矛盾是否缓和，排除D项。</w:t>
      </w:r>
    </w:p>
    <w:p>
      <w:pPr>
        <w:pStyle w:val="6"/>
        <w:spacing w:line="360" w:lineRule="auto"/>
        <w:ind w:left="466" w:leftChars="50" w:hanging="361" w:hangingChars="150"/>
        <w:rPr>
          <w:b/>
          <w:bCs/>
          <w:sz w:val="24"/>
          <w:szCs w:val="22"/>
        </w:rPr>
      </w:pPr>
      <w:r>
        <w:rPr>
          <w:rFonts w:hint="eastAsia"/>
          <w:b/>
          <w:bCs/>
          <w:sz w:val="24"/>
          <w:szCs w:val="22"/>
        </w:rPr>
        <w:t>4．（2023·辽宁鞍山一模·2）北魏在均田制的实施过程中，荫附户问题突出。孝文帝采纳大臣李冲实行三长制的建议，“应效法古制，五家设一邻长，五邻设一里长，五里设一党长……三年无过失者则升一等”。多数农民拥护新制度，“于是海内安之”。据此推断，三长制的推行（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有利于农民摆脱豪强的控制         </w:t>
      </w:r>
      <w:r>
        <w:rPr>
          <w:rFonts w:hint="eastAsia"/>
          <w:b/>
          <w:bCs/>
          <w:spacing w:val="25"/>
          <w:sz w:val="24"/>
          <w:szCs w:val="22"/>
        </w:rPr>
        <w:t>B．</w:t>
      </w:r>
      <w:r>
        <w:rPr>
          <w:rFonts w:hint="eastAsia"/>
          <w:b/>
          <w:bCs/>
          <w:sz w:val="24"/>
          <w:szCs w:val="22"/>
        </w:rPr>
        <w:t>得到北魏各阶层的广泛支持</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加速了北方的民族交融趋势         </w:t>
      </w:r>
      <w:r>
        <w:rPr>
          <w:rFonts w:hint="eastAsia"/>
          <w:b/>
          <w:bCs/>
          <w:spacing w:val="25"/>
          <w:sz w:val="24"/>
          <w:szCs w:val="22"/>
        </w:rPr>
        <w:t>D．</w:t>
      </w:r>
      <w:r>
        <w:rPr>
          <w:rFonts w:hint="eastAsia"/>
          <w:b/>
          <w:bCs/>
          <w:sz w:val="24"/>
          <w:szCs w:val="22"/>
        </w:rPr>
        <w:t>推动了鲜卑族封建化的进程</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材料信息可知，北魏实行均田制的过程中发现荫附户问题突出，即依附地方豪强的人多，于是实行三长制，加强中央对地方的控制，有利于农民摆脱豪强的控制，故选A项；“各阶层”一词过于绝对，排除B项；三长制的推行主要为了解决地方豪强势力过重的问题，与民族融合无关，排除C项；三长制的实行打击了豪强贵族的力量，加强了中央对地方的控制，与鲜卑封建化无关，排除D项。</w:t>
      </w:r>
    </w:p>
    <w:p>
      <w:pPr>
        <w:pStyle w:val="6"/>
        <w:spacing w:line="360" w:lineRule="auto"/>
        <w:ind w:left="466" w:leftChars="50" w:hanging="361" w:hangingChars="150"/>
        <w:rPr>
          <w:b/>
          <w:bCs/>
          <w:sz w:val="24"/>
          <w:szCs w:val="22"/>
        </w:rPr>
      </w:pPr>
      <w:r>
        <w:rPr>
          <w:rFonts w:hint="eastAsia"/>
          <w:b/>
          <w:bCs/>
          <w:sz w:val="24"/>
          <w:szCs w:val="22"/>
        </w:rPr>
        <w:t>5．（2023·江苏海安高三上期初·5）唐代盛行多种体育运动，其中徒步持杖打球的“步打球”（见下图），因危险系数相对较低、娱乐性强而备受男女喜爱。诗人王建曾描写宫廷比赛的盛况：“殿前铺设两边楼，寒食宫人步打球。”这折射出唐代（　　）</w:t>
      </w:r>
    </w:p>
    <w:p>
      <w:pPr>
        <w:pStyle w:val="6"/>
        <w:spacing w:line="360" w:lineRule="auto"/>
        <w:ind w:left="420"/>
        <w:jc w:val="center"/>
        <w:rPr>
          <w:b/>
          <w:bCs/>
          <w:sz w:val="24"/>
          <w:szCs w:val="22"/>
        </w:rPr>
      </w:pPr>
      <w:r>
        <w:rPr>
          <w:rFonts w:hint="eastAsia"/>
          <w:b/>
          <w:bCs/>
          <w:sz w:val="24"/>
          <w:szCs w:val="22"/>
        </w:rPr>
        <w:drawing>
          <wp:inline distT="0" distB="0" distL="0" distR="0">
            <wp:extent cx="1714500" cy="1905000"/>
            <wp:effectExtent l="19050" t="0" r="0" b="0"/>
            <wp:docPr id="2" name="../Upload/image/202209170337465262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209170337465262731.png"/>
                    <pic:cNvPicPr>
                      <a:picLocks noChangeAspect="1" noChangeArrowheads="1"/>
                    </pic:cNvPicPr>
                  </pic:nvPicPr>
                  <pic:blipFill>
                    <a:blip r:embed="rId4" cstate="print"/>
                    <a:srcRect/>
                    <a:stretch>
                      <a:fillRect/>
                    </a:stretch>
                  </pic:blipFill>
                  <pic:spPr>
                    <a:xfrm>
                      <a:off x="0" y="0"/>
                      <a:ext cx="1714500" cy="1905000"/>
                    </a:xfrm>
                    <a:prstGeom prst="rect">
                      <a:avLst/>
                    </a:prstGeom>
                  </pic:spPr>
                </pic:pic>
              </a:graphicData>
            </a:graphic>
          </wp:inline>
        </w:drawing>
      </w:r>
    </w:p>
    <w:p>
      <w:pPr>
        <w:pStyle w:val="6"/>
        <w:spacing w:line="360" w:lineRule="auto"/>
        <w:ind w:left="420"/>
        <w:jc w:val="center"/>
        <w:rPr>
          <w:b/>
          <w:bCs/>
          <w:sz w:val="24"/>
          <w:szCs w:val="22"/>
        </w:rPr>
      </w:pPr>
      <w:r>
        <w:rPr>
          <w:rFonts w:hint="eastAsia"/>
          <w:b/>
          <w:bCs/>
          <w:sz w:val="24"/>
          <w:szCs w:val="22"/>
        </w:rPr>
        <w:t>唐代童子步打球图（局部）</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社会生活开放而丰富多彩           </w:t>
      </w:r>
      <w:r>
        <w:rPr>
          <w:rFonts w:hint="eastAsia"/>
          <w:b/>
          <w:bCs/>
          <w:spacing w:val="25"/>
          <w:sz w:val="24"/>
          <w:szCs w:val="22"/>
        </w:rPr>
        <w:t>B．</w:t>
      </w:r>
      <w:r>
        <w:rPr>
          <w:rFonts w:hint="eastAsia"/>
          <w:b/>
          <w:bCs/>
          <w:sz w:val="24"/>
          <w:szCs w:val="22"/>
        </w:rPr>
        <w:t>外来娱乐文化已占据主导</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宫廷体育开始向民间扩展           </w:t>
      </w:r>
      <w:r>
        <w:rPr>
          <w:rFonts w:hint="eastAsia"/>
          <w:b/>
          <w:bCs/>
          <w:spacing w:val="25"/>
          <w:sz w:val="24"/>
          <w:szCs w:val="22"/>
        </w:rPr>
        <w:t>D．</w:t>
      </w:r>
      <w:r>
        <w:rPr>
          <w:rFonts w:hint="eastAsia"/>
          <w:b/>
          <w:bCs/>
          <w:sz w:val="24"/>
          <w:szCs w:val="22"/>
        </w:rPr>
        <w:t>宫廷生活追求奢靡和享乐</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材料“唐代盛行多种体育运动……备受男女喜爱”可知，唐代盛行多种体育运动，男女都可参加“步打球”，说明唐代社会生活开放且丰富多彩，故选A项；据所学，“步打球”是源于我国的体育运动，而非外来娱乐文化，排除B项；材料主旨是“步打球”在民间和宫廷都比较盛行，但不能说明“步打球”是从宫廷传到民间，排除C项；据材料“因危险系数相对较低、娱乐性强而备受男女喜爱”可知，“步打球”是一项大众运动，不能反映宫廷生活，排除D项。</w:t>
      </w:r>
    </w:p>
    <w:p>
      <w:pPr>
        <w:pStyle w:val="6"/>
        <w:spacing w:line="360" w:lineRule="auto"/>
        <w:ind w:left="466" w:leftChars="50" w:hanging="361" w:hangingChars="150"/>
        <w:rPr>
          <w:b/>
          <w:bCs/>
          <w:sz w:val="24"/>
          <w:szCs w:val="22"/>
        </w:rPr>
      </w:pPr>
      <w:r>
        <w:rPr>
          <w:rFonts w:hint="eastAsia"/>
          <w:b/>
          <w:bCs/>
          <w:sz w:val="24"/>
          <w:szCs w:val="22"/>
        </w:rPr>
        <w:t>6．（2023·重庆市巴蜀中学高三月考·9）北宋徽宗年间，“童贯宣抚陕西，得便宜行事。时长安百物踊贵，钱币益轻，贯欲力平之”，负责财经的官员曲意逢迎，“取市价率减什四，违者重置于法”，商人被迫以罢市加以抵制。这一现象有助于说明北宋（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商人社会地位提高                 </w:t>
      </w:r>
      <w:r>
        <w:rPr>
          <w:rFonts w:hint="eastAsia"/>
          <w:b/>
          <w:bCs/>
          <w:spacing w:val="25"/>
          <w:sz w:val="24"/>
          <w:szCs w:val="22"/>
        </w:rPr>
        <w:t>B．</w:t>
      </w:r>
      <w:r>
        <w:rPr>
          <w:rFonts w:hint="eastAsia"/>
          <w:b/>
          <w:bCs/>
          <w:sz w:val="24"/>
          <w:szCs w:val="22"/>
        </w:rPr>
        <w:t>市民阶层初具规模</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儒家伦理观受冲击                 </w:t>
      </w:r>
      <w:r>
        <w:rPr>
          <w:rFonts w:hint="eastAsia"/>
          <w:b/>
          <w:bCs/>
          <w:spacing w:val="25"/>
          <w:sz w:val="24"/>
          <w:szCs w:val="22"/>
        </w:rPr>
        <w:t>D．</w:t>
      </w:r>
      <w:r>
        <w:rPr>
          <w:rFonts w:hint="eastAsia"/>
          <w:b/>
          <w:bCs/>
          <w:sz w:val="24"/>
          <w:szCs w:val="22"/>
        </w:rPr>
        <w:t>工商业市镇的兴盛</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B</w:t>
      </w:r>
      <w:r>
        <w:rPr>
          <w:rFonts w:hint="eastAsia" w:eastAsia="黑体"/>
          <w:b/>
          <w:bCs/>
          <w:color w:val="FF0000"/>
          <w:sz w:val="24"/>
          <w:szCs w:val="22"/>
        </w:rPr>
        <w:t>【解析】</w:t>
      </w:r>
      <w:r>
        <w:rPr>
          <w:rFonts w:hint="eastAsia"/>
          <w:b/>
          <w:bCs/>
          <w:sz w:val="24"/>
          <w:szCs w:val="22"/>
        </w:rPr>
        <w:t>据材料“‘取市价率减什四，违者重置于法’，商人被迫以罢市加以抵制”可知，商人通过罢市抵制官员破坏市场行为，反映了商人力量的增强，说明北宋时期市民阶层初具规模，故选B项；社会地位是指一个人于社会上，因其社会阶级所得到的荣誉和声望，官员随意压低物价，说明商人社会地位不高，排除A项；儒家伦理观包括重视探讨道德的本源、重义轻利、强调道德的社会作用、重视道德教育和道德修养等，与材料无关，排除C项；明清时期工商业市镇兴盛，与材料时间内容不符，排除D项。</w:t>
      </w:r>
    </w:p>
    <w:p>
      <w:pPr>
        <w:pStyle w:val="6"/>
        <w:spacing w:line="360" w:lineRule="auto"/>
        <w:ind w:left="466" w:leftChars="50" w:hanging="361" w:hangingChars="150"/>
        <w:rPr>
          <w:b/>
          <w:bCs/>
          <w:sz w:val="24"/>
          <w:szCs w:val="22"/>
        </w:rPr>
      </w:pPr>
      <w:r>
        <w:rPr>
          <w:rFonts w:hint="eastAsia"/>
          <w:b/>
          <w:bCs/>
          <w:sz w:val="24"/>
          <w:szCs w:val="22"/>
        </w:rPr>
        <w:t>7．（2022·山东省济南市十一校高三2月联考·5）永乐七年（公元1409年），郑和第二次下西洋，朱棣敕谕，“四方海外诸藩王及头目人等；朕奉天命君主天下，一体上帝之心，施恩布德。尔等祗顺天道，恪守朕言，……若有掳诚来朝，咸锡皆赏。故兹敕谕，悉使闻知。”这表明明政府（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固守宗藩体制                     </w:t>
      </w:r>
      <w:r>
        <w:rPr>
          <w:rFonts w:hint="eastAsia"/>
          <w:b/>
          <w:bCs/>
          <w:spacing w:val="25"/>
          <w:sz w:val="24"/>
          <w:szCs w:val="22"/>
        </w:rPr>
        <w:t>B．</w:t>
      </w:r>
      <w:r>
        <w:rPr>
          <w:rFonts w:hint="eastAsia"/>
          <w:b/>
          <w:bCs/>
          <w:sz w:val="24"/>
          <w:szCs w:val="22"/>
        </w:rPr>
        <w:t>扩展海洋的政治愿望</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强化海禁政策                     </w:t>
      </w:r>
      <w:r>
        <w:rPr>
          <w:rFonts w:hint="eastAsia"/>
          <w:b/>
          <w:bCs/>
          <w:spacing w:val="25"/>
          <w:sz w:val="24"/>
          <w:szCs w:val="22"/>
        </w:rPr>
        <w:t>D．</w:t>
      </w:r>
      <w:r>
        <w:rPr>
          <w:rFonts w:hint="eastAsia"/>
          <w:b/>
          <w:bCs/>
          <w:sz w:val="24"/>
          <w:szCs w:val="22"/>
        </w:rPr>
        <w:t>顺应时代发展的潮流</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根据朱棣敕谕中：“朕……，施恩布德。尔等祗顺天道，恪守朕言。”说明朱棣把“四方海外诸藩王及头目人等”当成其属下进行训令，“若有掳诚来朝，咸锡皆赏。”这完全是居高位者对下属的“赏赐”，据此可知，在该时期，明朝政府仍然固守传统的宗藩体制，对周边国家进行宣扬国威，故选A项；题干中朱棣敕谕的内容可知，由于其固守传统的宗藩体制国内，对周边国家进行训敕，并没有涉及“‘扩展海洋”的相关内容，并且中国古代的统治者大多缺乏“海洋意识”，排除B项；海禁政策主要体现为不与周边国家进行贸易往来，而题干中郑和下西洋的的主要目的是“耀兵异域，示中国富强”，与贸易无关，排除C项；通过题干内容可知，明成祖朱棣固守天朝上国理念，固守传统的宗藩体制观念，这与时代发展潮流是背道而驰的，而不是“顺应”，排除D项。</w:t>
      </w:r>
    </w:p>
    <w:p>
      <w:pPr>
        <w:pStyle w:val="6"/>
        <w:spacing w:line="360" w:lineRule="auto"/>
        <w:ind w:left="466" w:leftChars="50" w:hanging="361" w:hangingChars="150"/>
        <w:rPr>
          <w:b/>
          <w:bCs/>
          <w:sz w:val="24"/>
          <w:szCs w:val="22"/>
        </w:rPr>
      </w:pPr>
      <w:r>
        <w:rPr>
          <w:rFonts w:hint="eastAsia"/>
          <w:b/>
          <w:bCs/>
          <w:sz w:val="24"/>
          <w:szCs w:val="22"/>
        </w:rPr>
        <w:t>8．（2022·山东省普通高中高三4月联合质量测评·5）分析下面两幅图表，图中数据反映的现象导致了近代中国（　　）</w:t>
      </w:r>
    </w:p>
    <w:p>
      <w:pPr>
        <w:pStyle w:val="6"/>
        <w:spacing w:line="360" w:lineRule="auto"/>
        <w:ind w:left="420"/>
        <w:jc w:val="center"/>
        <w:rPr>
          <w:b/>
          <w:bCs/>
          <w:sz w:val="24"/>
          <w:szCs w:val="22"/>
        </w:rPr>
      </w:pPr>
      <w:r>
        <w:rPr>
          <w:rFonts w:hint="eastAsia"/>
          <w:b/>
          <w:bCs/>
          <w:sz w:val="24"/>
          <w:szCs w:val="22"/>
        </w:rPr>
        <w:t>鸦片战争后英国输入中国货物总值一览表（单位：英镑）</w:t>
      </w:r>
    </w:p>
    <w:tbl>
      <w:tblPr>
        <w:tblStyle w:val="4"/>
        <w:tblW w:w="7790"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12"/>
        <w:gridCol w:w="1526"/>
        <w:gridCol w:w="1684"/>
        <w:gridCol w:w="1684"/>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9"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年份</w:t>
            </w:r>
          </w:p>
        </w:tc>
        <w:tc>
          <w:tcPr>
            <w:tcW w:w="1018"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1840</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1843</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1844</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9"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货值</w:t>
            </w:r>
          </w:p>
        </w:tc>
        <w:tc>
          <w:tcPr>
            <w:tcW w:w="1018"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524198</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1456180</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2303619</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2394827</w:t>
            </w:r>
          </w:p>
        </w:tc>
      </w:tr>
    </w:tbl>
    <w:p>
      <w:pPr>
        <w:pStyle w:val="6"/>
        <w:spacing w:line="360" w:lineRule="auto"/>
        <w:ind w:left="420"/>
        <w:jc w:val="center"/>
        <w:rPr>
          <w:b/>
          <w:bCs/>
          <w:sz w:val="24"/>
          <w:szCs w:val="22"/>
        </w:rPr>
      </w:pPr>
      <w:r>
        <w:rPr>
          <w:rFonts w:hint="eastAsia"/>
          <w:b/>
          <w:bCs/>
          <w:sz w:val="24"/>
          <w:szCs w:val="22"/>
        </w:rPr>
        <w:t>鸦片战争后中国出口生丝数量一览表（单位：万镑）</w:t>
      </w:r>
    </w:p>
    <w:tbl>
      <w:tblPr>
        <w:tblStyle w:val="4"/>
        <w:tblW w:w="4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24"/>
        <w:gridCol w:w="972"/>
        <w:gridCol w:w="1097"/>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年份</w:t>
            </w:r>
          </w:p>
        </w:tc>
        <w:tc>
          <w:tcPr>
            <w:tcW w:w="972"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1843</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1845</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出口量</w:t>
            </w:r>
          </w:p>
        </w:tc>
        <w:tc>
          <w:tcPr>
            <w:tcW w:w="972"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1787</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13220</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62894</w:t>
            </w:r>
          </w:p>
        </w:tc>
      </w:tr>
    </w:tbl>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成为英国商品的倾销市场           </w:t>
      </w:r>
      <w:r>
        <w:rPr>
          <w:rFonts w:hint="eastAsia"/>
          <w:b/>
          <w:bCs/>
          <w:spacing w:val="25"/>
          <w:sz w:val="24"/>
          <w:szCs w:val="22"/>
        </w:rPr>
        <w:t>B．</w:t>
      </w:r>
      <w:r>
        <w:rPr>
          <w:rFonts w:hint="eastAsia"/>
          <w:b/>
          <w:bCs/>
          <w:sz w:val="24"/>
          <w:szCs w:val="22"/>
        </w:rPr>
        <w:t>传统经济结构发生变动</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成为外国资本主义的原料供应地     </w:t>
      </w:r>
      <w:r>
        <w:rPr>
          <w:rFonts w:hint="eastAsia"/>
          <w:b/>
          <w:bCs/>
          <w:spacing w:val="25"/>
          <w:sz w:val="24"/>
          <w:szCs w:val="22"/>
        </w:rPr>
        <w:t>D．</w:t>
      </w:r>
      <w:r>
        <w:rPr>
          <w:rFonts w:hint="eastAsia"/>
          <w:b/>
          <w:bCs/>
          <w:sz w:val="24"/>
          <w:szCs w:val="22"/>
        </w:rPr>
        <w:t>逐渐卷入资本主义世界市场</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B</w:t>
      </w:r>
      <w:r>
        <w:rPr>
          <w:rFonts w:hint="eastAsia" w:eastAsia="黑体"/>
          <w:b/>
          <w:bCs/>
          <w:color w:val="FF0000"/>
          <w:sz w:val="24"/>
          <w:szCs w:val="22"/>
        </w:rPr>
        <w:t>【解析】</w:t>
      </w:r>
      <w:r>
        <w:rPr>
          <w:rFonts w:hint="eastAsia"/>
          <w:b/>
          <w:bCs/>
          <w:sz w:val="24"/>
          <w:szCs w:val="22"/>
        </w:rPr>
        <w:t>从鸦片战争后英国输入中国货物总值和鸦片战争后中国出口生丝数量都在增多的这两个表格可以看出，中国与世界经济的联系日益密切，逐渐卷入资本主义世界市场，材料问的是这种现象导致了近代中国近代中国经济结构的变动。故选B。A．C这三个选项的程度词都难以体现这一时期的现状，故排除。D项是材料的表象，故排除。</w:t>
      </w:r>
    </w:p>
    <w:p>
      <w:pPr>
        <w:pStyle w:val="6"/>
        <w:spacing w:line="360" w:lineRule="auto"/>
        <w:ind w:left="466" w:leftChars="50" w:hanging="361" w:hangingChars="150"/>
        <w:rPr>
          <w:b/>
          <w:bCs/>
          <w:sz w:val="24"/>
          <w:szCs w:val="22"/>
        </w:rPr>
      </w:pPr>
      <w:r>
        <w:rPr>
          <w:rFonts w:hint="eastAsia"/>
          <w:b/>
          <w:bCs/>
          <w:sz w:val="24"/>
          <w:szCs w:val="22"/>
        </w:rPr>
        <w:t>9．（2022·山东省日照市高三3月模拟·8）下图为1908年“商办湖南磁业有限公司”股票。其中有“本公司议集股本光洋拾万圆在醴陵县江湾地方开办磁业 遵照奏定章程已在农工商部注册 领有第一百八十四号执照……”等字样。该信息反映出（　　）</w:t>
      </w:r>
    </w:p>
    <w:p>
      <w:pPr>
        <w:pStyle w:val="6"/>
        <w:spacing w:line="360" w:lineRule="auto"/>
        <w:ind w:left="420"/>
        <w:jc w:val="center"/>
        <w:rPr>
          <w:b/>
          <w:bCs/>
          <w:sz w:val="24"/>
          <w:szCs w:val="22"/>
        </w:rPr>
      </w:pPr>
      <w:r>
        <w:rPr>
          <w:rFonts w:hint="eastAsia"/>
          <w:b/>
          <w:bCs/>
          <w:sz w:val="24"/>
          <w:szCs w:val="22"/>
        </w:rPr>
        <w:drawing>
          <wp:inline distT="0" distB="0" distL="0" distR="0">
            <wp:extent cx="1847850" cy="2457450"/>
            <wp:effectExtent l="19050" t="0" r="0" b="0"/>
            <wp:docPr id="3" name="../Upload/image/202203100145199146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203100145199146251.png"/>
                    <pic:cNvPicPr>
                      <a:picLocks noChangeAspect="1" noChangeArrowheads="1"/>
                    </pic:cNvPicPr>
                  </pic:nvPicPr>
                  <pic:blipFill>
                    <a:blip r:embed="rId5" cstate="print"/>
                    <a:srcRect/>
                    <a:stretch>
                      <a:fillRect/>
                    </a:stretch>
                  </pic:blipFill>
                  <pic:spPr>
                    <a:xfrm>
                      <a:off x="0" y="0"/>
                      <a:ext cx="1847850" cy="2457450"/>
                    </a:xfrm>
                    <a:prstGeom prst="rect">
                      <a:avLst/>
                    </a:prstGeom>
                  </pic:spPr>
                </pic:pic>
              </a:graphicData>
            </a:graphic>
          </wp:inline>
        </w:drawing>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民间发展兴办近代企业的强烈愿望   </w:t>
      </w:r>
      <w:r>
        <w:rPr>
          <w:rFonts w:hint="eastAsia"/>
          <w:b/>
          <w:bCs/>
          <w:spacing w:val="25"/>
          <w:sz w:val="24"/>
          <w:szCs w:val="22"/>
        </w:rPr>
        <w:t>B．</w:t>
      </w:r>
      <w:r>
        <w:rPr>
          <w:rFonts w:hint="eastAsia"/>
          <w:b/>
          <w:bCs/>
          <w:sz w:val="24"/>
          <w:szCs w:val="22"/>
        </w:rPr>
        <w:t>民族资产阶级实业救国的政治诉求</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民族资本企业对封建官府的依赖性   </w:t>
      </w:r>
      <w:r>
        <w:rPr>
          <w:rFonts w:hint="eastAsia"/>
          <w:b/>
          <w:bCs/>
          <w:spacing w:val="25"/>
          <w:sz w:val="24"/>
          <w:szCs w:val="22"/>
        </w:rPr>
        <w:t>D．</w:t>
      </w:r>
      <w:r>
        <w:rPr>
          <w:rFonts w:hint="eastAsia"/>
          <w:b/>
          <w:bCs/>
          <w:sz w:val="24"/>
          <w:szCs w:val="22"/>
        </w:rPr>
        <w:t>早期民族企业的资本主义经营方式</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D</w:t>
      </w:r>
      <w:r>
        <w:rPr>
          <w:rFonts w:hint="eastAsia" w:eastAsia="黑体"/>
          <w:b/>
          <w:bCs/>
          <w:color w:val="FF0000"/>
          <w:sz w:val="24"/>
          <w:szCs w:val="22"/>
        </w:rPr>
        <w:t>【解析】</w:t>
      </w:r>
      <w:r>
        <w:rPr>
          <w:rFonts w:hint="eastAsia"/>
          <w:b/>
          <w:bCs/>
          <w:sz w:val="24"/>
          <w:szCs w:val="22"/>
        </w:rPr>
        <w:t>由题干中的“商办湖南磁业有限公司”股票、“集股本光洋拾万圆”、“在农工商部注册”、“领有第一百八十四号执照”等信息可以得出，1908年早期民族企业的经营方式是近代化的资本主义模式，故选D项；题干中的股票反映出民间的企业已经开办，且采用近代化的资本主义经营方式，单凭题干信息看不出民间兴办近代企业的愿望是否强烈，排除A项；题干中仅提到民族企业集股开办、领有执照的信息，并没有体现出其政治诉求，排除B项；题干中体现的是民间企业集股开办，并按照近代企业的要求领有执照，没有体现对封建官府的依赖，排除C项。</w:t>
      </w:r>
    </w:p>
    <w:p>
      <w:pPr>
        <w:pStyle w:val="6"/>
        <w:spacing w:line="360" w:lineRule="auto"/>
        <w:ind w:left="420" w:hanging="482" w:hangingChars="200"/>
        <w:rPr>
          <w:b/>
          <w:bCs/>
          <w:sz w:val="24"/>
          <w:szCs w:val="22"/>
        </w:rPr>
      </w:pPr>
      <w:r>
        <w:rPr>
          <w:rFonts w:hint="eastAsia"/>
          <w:b/>
          <w:bCs/>
          <w:sz w:val="24"/>
          <w:szCs w:val="22"/>
        </w:rPr>
        <w:t>10．（2022·山东省济南市高三4月高考模拟·7）1905年，《时事画报》报道：“丈夫和小妾对于女儿是否需要缠足的事情意见相左，丈夫认为：如今风气已开，不应再自寻苦恼。而妾则认为丈夫偏心，为嫡女缠足而自己的女儿则不让缠足，被丈夫谴责后自寻短见”。这反映出（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尊孔复古思想大行其道             </w:t>
      </w:r>
      <w:r>
        <w:rPr>
          <w:rFonts w:hint="eastAsia"/>
          <w:b/>
          <w:bCs/>
          <w:spacing w:val="25"/>
          <w:sz w:val="24"/>
          <w:szCs w:val="22"/>
        </w:rPr>
        <w:t>B．</w:t>
      </w:r>
      <w:r>
        <w:rPr>
          <w:rFonts w:hint="eastAsia"/>
          <w:b/>
          <w:bCs/>
          <w:sz w:val="24"/>
          <w:szCs w:val="22"/>
        </w:rPr>
        <w:t>废止缠足已被民众接受</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民主共和观念深入人心             </w:t>
      </w:r>
      <w:r>
        <w:rPr>
          <w:rFonts w:hint="eastAsia"/>
          <w:b/>
          <w:bCs/>
          <w:spacing w:val="25"/>
          <w:sz w:val="24"/>
          <w:szCs w:val="22"/>
        </w:rPr>
        <w:t>D．</w:t>
      </w:r>
      <w:r>
        <w:rPr>
          <w:rFonts w:hint="eastAsia"/>
          <w:b/>
          <w:bCs/>
          <w:sz w:val="24"/>
          <w:szCs w:val="22"/>
        </w:rPr>
        <w:t>社会转型面临较大阻力</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D</w:t>
      </w:r>
      <w:r>
        <w:rPr>
          <w:rFonts w:hint="eastAsia" w:eastAsia="黑体"/>
          <w:b/>
          <w:bCs/>
          <w:color w:val="FF0000"/>
          <w:sz w:val="24"/>
          <w:szCs w:val="22"/>
        </w:rPr>
        <w:t>【解析】</w:t>
      </w:r>
      <w:r>
        <w:rPr>
          <w:rFonts w:hint="eastAsia"/>
          <w:b/>
          <w:bCs/>
          <w:sz w:val="24"/>
          <w:szCs w:val="22"/>
        </w:rPr>
        <w:t>根据题干内容可知，对于女儿是否需要缠足这一件事情，丈夫和小妾出现了意见分歧：丈夫认为“如今风气已开，不应再自寻苦恼”而小妾则认为丈夫偏心，“为嫡女缠足而自己的女儿则不让缠足”并且在被丈夫谴责之后，竟然“自寻短见”，说明在废除缠足等封建陋习过程中，由于传统封建思想的存在，实现社会转型的困难比较大，故选D项；在废除缠足等封建陋习中，丈夫认为“如今风气已开，不应再自寻苦恼”，主张不再缠足，说明当时有一部分人已经接受了新的思想，尊孔复古的思想不再大行其道，排除A项；根据题干内容可知，小妾主张女儿缠足，说明废止缠足思想并没有被民众广泛接受，排除B项；“民主共和观念深入人心”是在辛亥革命之后，与“1905”年不符，排除C项。</w:t>
      </w:r>
    </w:p>
    <w:p>
      <w:pPr>
        <w:ind w:firstLine="1785" w:firstLineChars="850"/>
        <w:rPr>
          <w:rFonts w:hint="eastAsia"/>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8C2183"/>
    <w:rsid w:val="002E71B2"/>
    <w:rsid w:val="00421581"/>
    <w:rsid w:val="00591283"/>
    <w:rsid w:val="008C2183"/>
    <w:rsid w:val="009E25A5"/>
    <w:rsid w:val="00B86B9C"/>
    <w:rsid w:val="00B9321E"/>
    <w:rsid w:val="259F4BF2"/>
    <w:rsid w:val="26DB0819"/>
    <w:rsid w:val="26E52AD8"/>
    <w:rsid w:val="3628478F"/>
    <w:rsid w:val="38285EBA"/>
    <w:rsid w:val="4C382EE5"/>
    <w:rsid w:val="60DB227B"/>
    <w:rsid w:val="7D4B1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table" w:styleId="4">
    <w:name w:val="Table Grid"/>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试卷-单选题-试题-题目"/>
    <w:basedOn w:val="1"/>
    <w:qFormat/>
    <w:uiPriority w:val="0"/>
    <w:pPr>
      <w:spacing w:line="360" w:lineRule="auto"/>
      <w:jc w:val="left"/>
    </w:pPr>
    <w:rPr>
      <w:rFonts w:ascii="Times New Roman" w:hAnsi="Times New Roman" w:eastAsia="宋体" w:cs="Times New Roman"/>
      <w:szCs w:val="20"/>
    </w:rPr>
  </w:style>
  <w:style w:type="paragraph" w:customStyle="1" w:styleId="7">
    <w:name w:val="试卷-单选题-试题-答案"/>
    <w:basedOn w:val="1"/>
    <w:qFormat/>
    <w:uiPriority w:val="0"/>
    <w:pPr>
      <w:spacing w:line="360" w:lineRule="auto"/>
    </w:pPr>
    <w:rPr>
      <w:rFonts w:ascii="Times New Roman" w:hAnsi="Times New Roman" w:eastAsia="宋体" w:cs="Times New Roman"/>
      <w:szCs w:val="20"/>
    </w:rPr>
  </w:style>
  <w:style w:type="paragraph" w:customStyle="1" w:styleId="8">
    <w:name w:val="试题-答案-普通"/>
    <w:basedOn w:val="1"/>
    <w:qFormat/>
    <w:uiPriority w:val="0"/>
    <w:pPr>
      <w:spacing w:line="360" w:lineRule="auto"/>
      <w:jc w:val="left"/>
    </w:pPr>
    <w:rPr>
      <w:rFonts w:ascii="Times New Roman" w:hAnsi="Times New Roman" w:eastAsia="宋体" w:cs="Times New Roman"/>
      <w:szCs w:val="20"/>
    </w:rPr>
  </w:style>
  <w:style w:type="paragraph" w:customStyle="1" w:styleId="9">
    <w:name w:val="试题-解析-普通"/>
    <w:basedOn w:val="8"/>
    <w:qFormat/>
    <w:uiPriority w:val="0"/>
    <w:rPr>
      <w:rFonts w:eastAsia="楷体_GB2312"/>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39</TotalTime>
  <Pages>7</Pages>
  <Words>6918</Words>
  <Characters>7058</Characters>
  <DocSecurity>0</DocSecurity>
  <Lines>53</Lines>
  <Paragraphs>14</Paragraphs>
  <ScaleCrop>false</ScaleCrop>
  <LinksUpToDate>false</LinksUpToDate>
  <CharactersWithSpaces>7339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2023-04-03T06:46:00Z</dcterms:created>
  <dcterms:modified xsi:type="dcterms:W3CDTF">2023-05-09T02:48:08Z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B2F4F4A7FD7D42D7B2F9A92057266563_13</vt:lpwstr>
  </property>
</Properties>
</file>