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黑体" w:eastAsia="黑体"/>
          <w:sz w:val="30"/>
          <w:szCs w:val="30"/>
        </w:rPr>
      </w:pPr>
    </w:p>
    <w:p>
      <w:pPr>
        <w:spacing w:line="240" w:lineRule="auto"/>
        <w:jc w:val="center"/>
        <w:rPr>
          <w:rFonts w:ascii="黑体" w:eastAsia="黑体"/>
          <w:sz w:val="30"/>
          <w:szCs w:val="30"/>
        </w:rPr>
      </w:pPr>
      <w:r>
        <w:rPr>
          <w:rFonts w:hint="eastAsia" w:ascii="黑体" w:eastAsia="黑体"/>
          <w:sz w:val="30"/>
          <w:szCs w:val="30"/>
        </w:rPr>
        <w:t>选必三第7课《近代殖民活动与人口的跨地域转移》教学设计</w:t>
      </w:r>
    </w:p>
    <w:p>
      <w:pPr>
        <w:spacing w:line="240" w:lineRule="auto"/>
        <w:jc w:val="center"/>
        <w:rPr>
          <w:rFonts w:eastAsia="楷体_GB2312"/>
        </w:rPr>
      </w:pPr>
      <w:r>
        <w:rPr>
          <w:rFonts w:hint="eastAsia" w:ascii="楷体_GB2312" w:eastAsia="楷体_GB2312"/>
          <w:b/>
          <w:sz w:val="28"/>
        </w:rPr>
        <w:t xml:space="preserve"> </w:t>
      </w:r>
    </w:p>
    <w:p/>
    <w:tbl>
      <w:tblPr>
        <w:tblStyle w:val="5"/>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5220"/>
        <w:gridCol w:w="216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jc w:val="center"/>
              <w:rPr>
                <w:rFonts w:ascii="宋体" w:hAnsi="宋体"/>
                <w:b/>
                <w:szCs w:val="21"/>
              </w:rPr>
            </w:pPr>
            <w:r>
              <w:rPr>
                <w:rFonts w:hint="eastAsia" w:ascii="宋体" w:hAnsi="宋体"/>
                <w:b/>
                <w:szCs w:val="21"/>
              </w:rPr>
              <w:t>教学指导思想与理论依据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spacing w:line="240" w:lineRule="auto"/>
              <w:ind w:firstLine="420" w:firstLineChars="200"/>
              <w:textAlignment w:val="auto"/>
              <w:rPr>
                <w:szCs w:val="21"/>
              </w:rPr>
            </w:pPr>
            <w:r>
              <w:rPr>
                <w:rFonts w:hint="eastAsia"/>
                <w:szCs w:val="21"/>
              </w:rPr>
              <w:t>本课设计以华工出国的历史过程为线索分为三个部分：艰难的抉择——无奈迁徙；艰辛的隐忍——涅槃新生；艰苦的奋斗——四海一家。旨在帮助学生了解近代殖民扩张带来的国际人口迁移，以及在美洲、大洋洲、等地人口结构变化与新的文化认同的形成。新航路开辟后，西方殖民扩张的步伐开始，亚非拉等地由于历史原因在迈向近代社会的征途中逐步落伍，西欧殖民者纷纷前往美洲、大洋洲等地，欧洲白人随之也大批迁移到新大陆，土著人口大量被奴役与屠杀。为满足资本主义发展的需要，补充当地劳动力的不足，欧洲殖民者掳掠非洲黑人，贩卖黑奴，非洲黑人被迫进行了持续四百年的人口迁移。19世纪中期，黑奴贸易受到日益严厉的国际谴责，欧洲各国相继废除。与此同时，人口众多，发展落后的中国成为了殖民者掳掠人口的新目标，在此背景下，大量华工走出国门，流落到世界各地。华工大量出国，一方面，弥补了新大陆劳动力的不足，为美洲、大洋洲等地的开发与建设作出了不可磨灭的贡献；另一方面，在与欧洲白人、非洲黑人、当地土著人长期的杂居过程中，也产生了新的族群和文化认同。世界各地的华人至今仍延续着中华文化的根脉，中华文化也借此传播到世界各地。可以看出，华工的出国是连接本课内容的重要线索。通过学习，让学生了解国际人口迁移与文化认同的关系，文化通过人口这一载体的迁移而传播，从而为新的族群、新的文化认同产生奠定基础，在跨区域人口迁移的时空延展中，同时也培养了学生历史解释能力、史料实证能力，涵育了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adjustRightInd/>
              <w:spacing w:line="240" w:lineRule="auto"/>
              <w:textAlignment w:val="auto"/>
              <w:rPr>
                <w:rFonts w:ascii="宋体" w:hAnsi="宋体"/>
                <w:b/>
                <w:szCs w:val="21"/>
              </w:rPr>
            </w:pPr>
            <w:r>
              <w:rPr>
                <w:rFonts w:hint="eastAsia" w:ascii="宋体" w:hAnsi="宋体"/>
                <w:b/>
                <w:szCs w:val="21"/>
              </w:rPr>
              <w:t>教学背景分析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numPr>
                <w:ilvl w:val="0"/>
                <w:numId w:val="1"/>
              </w:numPr>
              <w:adjustRightInd/>
              <w:spacing w:line="240" w:lineRule="auto"/>
              <w:textAlignment w:val="auto"/>
              <w:rPr>
                <w:rFonts w:ascii="宋体" w:hAnsi="宋体"/>
                <w:b/>
                <w:szCs w:val="21"/>
              </w:rPr>
            </w:pPr>
            <w:r>
              <w:rPr>
                <w:rFonts w:hint="eastAsia" w:ascii="宋体" w:hAnsi="宋体"/>
                <w:b/>
                <w:szCs w:val="21"/>
              </w:rPr>
              <w:t>课题及教学内容分析</w:t>
            </w:r>
          </w:p>
          <w:p>
            <w:pPr>
              <w:adjustRightInd/>
              <w:spacing w:line="240" w:lineRule="auto"/>
              <w:ind w:firstLine="420" w:firstLineChars="200"/>
              <w:textAlignment w:val="auto"/>
              <w:rPr>
                <w:rFonts w:ascii="宋体" w:hAnsi="宋体"/>
                <w:szCs w:val="21"/>
              </w:rPr>
            </w:pPr>
            <w:r>
              <w:rPr>
                <w:rFonts w:hint="eastAsia" w:ascii="宋体" w:hAnsi="宋体"/>
                <w:szCs w:val="21"/>
              </w:rPr>
              <w:t>本课为第三单元第2课，人口的洲际迁移是世界历史发展的必然结果。古代受生产力发展的局限，人口迁移往往近距离的规模较小的区域性人口移动。近代以来，随着新航路的开辟，世界连为一体，工业革命促进了生产力的飞跃，人口迁移出现跨洲际流动的现象，近代殖民扩张客观上促使世界各地不同种族不同民族不同信仰的人口之间相互交流、交往、交融，推动了新的文化认同的产生。经济全球化飞速发展的现代社会劳动力的国际流动更为频繁，美国、新加坡等国家汇聚国际精英发展迅速，但是由于战争、政治迫害等原因，国际难民问题突出。可以看出，因此本课不仅与前一课的古代人口区域性迁移关联，也为下一课讲解现代国际移民与难民问题打下基础。</w:t>
            </w:r>
          </w:p>
          <w:p>
            <w:pPr>
              <w:adjustRightInd/>
              <w:spacing w:line="240" w:lineRule="auto"/>
              <w:ind w:firstLine="420" w:firstLineChars="200"/>
              <w:textAlignment w:val="auto"/>
              <w:rPr>
                <w:rFonts w:ascii="宋体" w:hAnsi="宋体"/>
                <w:szCs w:val="21"/>
              </w:rPr>
            </w:pPr>
            <w:r>
              <w:rPr>
                <w:rFonts w:hint="eastAsia" w:ascii="宋体" w:hAnsi="宋体"/>
                <w:szCs w:val="21"/>
              </w:rPr>
              <w:t>本课分为三个子目，一是“殖民扩张与美洲族群的变化”，主要介绍新航路开辟后，随着欧洲白人的涌入、土著印第安人的锐减、非洲黑人的迁入，各族群之间长期共同生活，彼此通婚，逐渐形成了新的混血族群；二是“英国的殖民活动与大洋洲人口结构的改变”，介绍了随着殖民扩张和工业革命的展开，欧洲人大量移居大洋洲，原住民锐减，欧洲文化成为了当地的主流文化；三“华工与美洲、大洋洲的开发”，介绍了奴隶贸易被禁止后，殖民者大量掳掠华工出国，勤奋踏实的华工促进了美洲、大洋洲经济发展的同时传播了中华文化，唐人街遍布世界各地。</w:t>
            </w:r>
          </w:p>
          <w:p>
            <w:pPr>
              <w:numPr>
                <w:ilvl w:val="0"/>
                <w:numId w:val="1"/>
              </w:numPr>
              <w:adjustRightInd/>
              <w:spacing w:line="240" w:lineRule="auto"/>
              <w:textAlignment w:val="auto"/>
              <w:rPr>
                <w:rFonts w:ascii="宋体" w:hAnsi="宋体"/>
                <w:b/>
                <w:szCs w:val="21"/>
              </w:rPr>
            </w:pPr>
            <w:r>
              <w:rPr>
                <w:rFonts w:hint="eastAsia" w:ascii="宋体" w:hAnsi="宋体"/>
                <w:b/>
                <w:szCs w:val="21"/>
              </w:rPr>
              <w:t>学生情况分析</w:t>
            </w:r>
          </w:p>
          <w:p>
            <w:pPr>
              <w:adjustRightInd/>
              <w:spacing w:line="240" w:lineRule="auto"/>
              <w:ind w:firstLine="420" w:firstLineChars="200"/>
              <w:textAlignment w:val="auto"/>
              <w:rPr>
                <w:rFonts w:ascii="宋体" w:hAnsi="宋体"/>
                <w:szCs w:val="21"/>
              </w:rPr>
            </w:pPr>
            <w:r>
              <w:rPr>
                <w:rFonts w:hint="eastAsia" w:ascii="宋体" w:hAnsi="宋体"/>
                <w:szCs w:val="21"/>
              </w:rPr>
              <w:t>1.学生初中时对本课的知识了解不多，纲要教材中对人口迁移也没有过多介绍，对于一些概念比如文化认同不是很了解；</w:t>
            </w:r>
          </w:p>
          <w:p>
            <w:pPr>
              <w:adjustRightInd/>
              <w:spacing w:line="240" w:lineRule="auto"/>
              <w:ind w:firstLine="420" w:firstLineChars="200"/>
              <w:textAlignment w:val="auto"/>
              <w:rPr>
                <w:rFonts w:ascii="宋体" w:hAnsi="宋体"/>
                <w:szCs w:val="21"/>
              </w:rPr>
            </w:pPr>
            <w:r>
              <w:rPr>
                <w:rFonts w:hint="eastAsia" w:ascii="宋体" w:hAnsi="宋体"/>
                <w:szCs w:val="21"/>
              </w:rPr>
              <w:t>2.经过第6课的学习，学生应对古代区域性人口迁移有一定了解，同时结合实际生活中的出国游、留学等短期的跨国界人口流动现象，会对本课的学习有一定的帮助；</w:t>
            </w:r>
          </w:p>
          <w:p>
            <w:pPr>
              <w:adjustRightInd/>
              <w:spacing w:line="240" w:lineRule="auto"/>
              <w:ind w:firstLine="420" w:firstLineChars="200"/>
              <w:textAlignment w:val="auto"/>
              <w:rPr>
                <w:rFonts w:ascii="宋体" w:hAnsi="宋体"/>
                <w:szCs w:val="21"/>
              </w:rPr>
            </w:pPr>
            <w:r>
              <w:rPr>
                <w:rFonts w:hint="eastAsia" w:ascii="宋体" w:hAnsi="宋体"/>
                <w:szCs w:val="21"/>
              </w:rPr>
              <w:t>策略：因此我将重点解释专有名词“文化认同”来帮助学生理解大概念，同时通过以华工的历程为线索帮助学生了解近代殖民扩张导致的国际人口迁移问题及其影响。</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037" w:type="dxa"/>
            <w:gridSpan w:val="4"/>
            <w:vAlign w:val="center"/>
          </w:tcPr>
          <w:p>
            <w:pPr>
              <w:jc w:val="center"/>
              <w:rPr>
                <w:rFonts w:ascii="宋体" w:hAnsi="宋体"/>
                <w:b/>
                <w:szCs w:val="21"/>
              </w:rPr>
            </w:pPr>
            <w:r>
              <w:rPr>
                <w:rFonts w:hint="eastAsia" w:ascii="宋体" w:hAnsi="宋体"/>
                <w:b/>
                <w:szCs w:val="21"/>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ind w:firstLine="420" w:firstLineChars="200"/>
              <w:rPr>
                <w:szCs w:val="21"/>
              </w:rPr>
            </w:pPr>
            <w:r>
              <w:rPr>
                <w:rFonts w:hint="eastAsia"/>
                <w:szCs w:val="21"/>
              </w:rPr>
              <w:t>1.通过文字、图片等资料了解华工出国的背景（史料实证、历史解释）</w:t>
            </w:r>
          </w:p>
          <w:p>
            <w:pPr>
              <w:ind w:firstLine="420" w:firstLineChars="200"/>
              <w:rPr>
                <w:szCs w:val="21"/>
              </w:rPr>
            </w:pPr>
            <w:r>
              <w:rPr>
                <w:rFonts w:hint="eastAsia"/>
                <w:szCs w:val="21"/>
              </w:rPr>
              <w:t>2.通过阅读教材，解读史料比较苦力贸易与黑奴贸易的异同（时空观念、史料实证、历史解释）</w:t>
            </w:r>
          </w:p>
          <w:p>
            <w:pPr>
              <w:ind w:firstLine="420" w:firstLineChars="200"/>
              <w:rPr>
                <w:szCs w:val="21"/>
              </w:rPr>
            </w:pPr>
            <w:r>
              <w:rPr>
                <w:rFonts w:hint="eastAsia"/>
                <w:szCs w:val="21"/>
              </w:rPr>
              <w:t>3.借助史料与图片等分析近代殖民扩张下，国际人口迁移</w:t>
            </w:r>
            <w:r>
              <w:rPr>
                <w:rFonts w:hint="eastAsia" w:ascii="宋体" w:hAnsi="宋体"/>
              </w:rPr>
              <w:t>的影响（历史解释、史料实证）</w:t>
            </w:r>
          </w:p>
          <w:p>
            <w:pPr>
              <w:pStyle w:val="9"/>
              <w:ind w:firstLine="420" w:firstLineChars="200"/>
              <w:jc w:val="left"/>
              <w:rPr>
                <w:rFonts w:ascii="宋体" w:hAnsi="宋体"/>
                <w:b/>
              </w:rPr>
            </w:pPr>
            <w:r>
              <w:rPr>
                <w:rFonts w:hint="eastAsia"/>
                <w:szCs w:val="21"/>
              </w:rPr>
              <w:t>4.通过史料与课堂探究，</w:t>
            </w:r>
            <w:r>
              <w:rPr>
                <w:rFonts w:hint="eastAsia" w:ascii="宋体" w:hAnsi="宋体"/>
              </w:rPr>
              <w:t>了解华工出国与唐人街遍布全球的渊源关系，理解不同文化背景下的国际人口迁移带来的文化认同问题</w:t>
            </w:r>
            <w:r>
              <w:rPr>
                <w:rFonts w:hint="eastAsia"/>
                <w:szCs w:val="21"/>
              </w:rPr>
              <w:t>（家国情怀）。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jc w:val="center"/>
              <w:rPr>
                <w:rFonts w:ascii="宋体" w:hAnsi="宋体"/>
                <w:b/>
                <w:szCs w:val="21"/>
              </w:rPr>
            </w:pPr>
            <w:r>
              <w:rPr>
                <w:rFonts w:hint="eastAsia" w:ascii="宋体" w:hAnsi="宋体"/>
                <w:b/>
                <w:szCs w:val="21"/>
              </w:rPr>
              <w:t>教学重点和难点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numPr>
                <w:ilvl w:val="0"/>
                <w:numId w:val="2"/>
              </w:numPr>
              <w:spacing w:line="360" w:lineRule="exact"/>
              <w:rPr>
                <w:rFonts w:ascii="宋体" w:hAnsi="宋体" w:cs="宋体"/>
                <w:b/>
                <w:szCs w:val="21"/>
                <w:lang w:bidi="ne-NP"/>
              </w:rPr>
            </w:pPr>
            <w:r>
              <w:rPr>
                <w:rFonts w:hint="eastAsia" w:ascii="宋体" w:hAnsi="宋体" w:cs="宋体"/>
                <w:b/>
                <w:szCs w:val="21"/>
                <w:lang w:bidi="ne-NP"/>
              </w:rPr>
              <w:t>教学重点</w:t>
            </w:r>
          </w:p>
          <w:p>
            <w:pPr>
              <w:spacing w:line="360" w:lineRule="exact"/>
              <w:ind w:firstLine="420" w:firstLineChars="200"/>
              <w:rPr>
                <w:rFonts w:ascii="宋体" w:hAnsi="宋体" w:cs="宋体"/>
                <w:szCs w:val="21"/>
                <w:lang w:bidi="ne-NP"/>
              </w:rPr>
            </w:pPr>
            <w:r>
              <w:rPr>
                <w:rFonts w:hint="eastAsia"/>
                <w:bCs/>
                <w:szCs w:val="21"/>
              </w:rPr>
              <w:t>了解近代国际人口迁移的背景及影响。</w:t>
            </w:r>
          </w:p>
          <w:p>
            <w:pPr>
              <w:numPr>
                <w:ilvl w:val="0"/>
                <w:numId w:val="2"/>
              </w:numPr>
              <w:spacing w:line="360" w:lineRule="exact"/>
              <w:rPr>
                <w:rFonts w:ascii="宋体" w:hAnsi="宋体" w:cs="宋体"/>
                <w:b/>
                <w:szCs w:val="21"/>
                <w:lang w:bidi="ne-NP"/>
              </w:rPr>
            </w:pPr>
            <w:r>
              <w:rPr>
                <w:rFonts w:hint="eastAsia" w:ascii="宋体" w:hAnsi="宋体" w:cs="宋体"/>
                <w:b/>
                <w:szCs w:val="21"/>
                <w:lang w:bidi="ne-NP"/>
              </w:rPr>
              <w:t>教学难点</w:t>
            </w:r>
          </w:p>
          <w:p>
            <w:pPr>
              <w:spacing w:line="360" w:lineRule="exact"/>
              <w:ind w:firstLine="420" w:firstLineChars="200"/>
              <w:rPr>
                <w:bCs/>
                <w:szCs w:val="21"/>
                <w:lang w:bidi="ne-NP"/>
              </w:rPr>
            </w:pPr>
            <w:r>
              <w:rPr>
                <w:rFonts w:hint="eastAsia"/>
                <w:bCs/>
                <w:szCs w:val="21"/>
                <w:lang w:bidi="ne-NP"/>
              </w:rPr>
              <w:t>理解不同文化背景下的国际人口迁移与新的文化认同形成之间的关系。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jc w:val="center"/>
              <w:rPr>
                <w:rFonts w:ascii="宋体" w:hAnsi="宋体" w:cs="宋体"/>
                <w:b/>
                <w:szCs w:val="21"/>
                <w:lang w:bidi="ne-NP"/>
              </w:rPr>
            </w:pPr>
            <w:r>
              <w:rPr>
                <w:rFonts w:hint="eastAsia" w:ascii="宋体" w:hAnsi="宋体" w:cs="宋体"/>
                <w:b/>
                <w:szCs w:val="21"/>
                <w:lang w:bidi="ne-NP"/>
              </w:rPr>
              <w:t>教学资源和教学方法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tcPr>
          <w:p>
            <w:pPr>
              <w:rPr>
                <w:rFonts w:ascii="宋体" w:hAnsi="宋体" w:cs="宋体"/>
                <w:b/>
                <w:szCs w:val="21"/>
                <w:lang w:bidi="ne-NP"/>
              </w:rPr>
            </w:pPr>
            <w:r>
              <w:rPr>
                <w:rFonts w:hint="eastAsia" w:ascii="宋体" w:hAnsi="宋体" w:cs="宋体"/>
                <w:b/>
                <w:szCs w:val="21"/>
                <w:lang w:bidi="ne-NP"/>
              </w:rPr>
              <w:t>（一）教学资源</w:t>
            </w:r>
          </w:p>
          <w:p>
            <w:pPr>
              <w:rPr>
                <w:rFonts w:ascii="宋体" w:hAnsi="宋体" w:cs="宋体"/>
                <w:color w:val="333333"/>
                <w:sz w:val="24"/>
                <w:szCs w:val="28"/>
              </w:rPr>
            </w:pPr>
            <w:r>
              <w:rPr>
                <w:rFonts w:hint="eastAsia" w:ascii="宋体" w:hAnsi="宋体" w:cs="宋体"/>
                <w:b/>
                <w:szCs w:val="21"/>
                <w:lang w:bidi="ne-NP"/>
              </w:rPr>
              <w:t xml:space="preserve"> </w:t>
            </w:r>
            <w:r>
              <w:rPr>
                <w:rFonts w:hint="eastAsia" w:ascii="宋体" w:hAnsi="宋体" w:cs="宋体"/>
                <w:color w:val="333333"/>
                <w:sz w:val="24"/>
                <w:szCs w:val="28"/>
              </w:rPr>
              <w:t xml:space="preserve"> </w:t>
            </w:r>
            <w:r>
              <w:rPr>
                <w:rFonts w:hint="eastAsia" w:ascii="宋体" w:hAnsi="宋体" w:cs="宋体"/>
                <w:szCs w:val="21"/>
                <w:lang w:bidi="ne-NP"/>
              </w:rPr>
              <w:t>历史图片 历史地图 文字材料 多媒体</w:t>
            </w:r>
          </w:p>
          <w:p>
            <w:pPr>
              <w:rPr>
                <w:rFonts w:ascii="宋体" w:hAnsi="宋体" w:cs="宋体"/>
                <w:b/>
                <w:szCs w:val="21"/>
                <w:lang w:bidi="ne-NP"/>
              </w:rPr>
            </w:pPr>
            <w:r>
              <w:rPr>
                <w:rFonts w:hint="eastAsia" w:ascii="宋体" w:hAnsi="宋体" w:cs="宋体"/>
                <w:b/>
                <w:szCs w:val="21"/>
                <w:lang w:bidi="ne-NP"/>
              </w:rPr>
              <w:t>（二）教学方法</w:t>
            </w:r>
          </w:p>
          <w:p>
            <w:pPr>
              <w:rPr>
                <w:rFonts w:ascii="宋体" w:hAnsi="宋体" w:cs="宋体"/>
                <w:b/>
                <w:szCs w:val="21"/>
                <w:lang w:bidi="ne-NP"/>
              </w:rPr>
            </w:pPr>
            <w:r>
              <w:rPr>
                <w:rFonts w:hint="eastAsia" w:ascii="宋体" w:hAnsi="宋体" w:cs="宋体"/>
                <w:b/>
                <w:szCs w:val="21"/>
                <w:lang w:bidi="ne-NP"/>
              </w:rPr>
              <w:t xml:space="preserve"> </w:t>
            </w:r>
            <w:r>
              <w:rPr>
                <w:rFonts w:hint="eastAsia" w:ascii="宋体" w:hAnsi="宋体" w:cs="宋体"/>
                <w:szCs w:val="21"/>
                <w:lang w:bidi="ne-NP"/>
              </w:rPr>
              <w:t xml:space="preserve"> 讲授法、讨论法、史料研习、情境-问题探究法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7" w:type="dxa"/>
            <w:gridSpan w:val="4"/>
            <w:vAlign w:val="center"/>
          </w:tcPr>
          <w:p>
            <w:pPr>
              <w:jc w:val="center"/>
              <w:rPr>
                <w:rFonts w:ascii="宋体" w:hAnsi="宋体"/>
                <w:b/>
                <w:szCs w:val="21"/>
              </w:rPr>
            </w:pPr>
            <w:r>
              <w:rPr>
                <w:rFonts w:hint="eastAsia" w:ascii="宋体" w:hAnsi="宋体" w:cs="宋体"/>
                <w:b/>
                <w:szCs w:val="21"/>
                <w:lang w:bidi="ne-NP"/>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6" w:type="dxa"/>
            <w:vAlign w:val="center"/>
          </w:tcPr>
          <w:p>
            <w:pPr>
              <w:jc w:val="center"/>
              <w:rPr>
                <w:rFonts w:ascii="宋体" w:hAnsi="宋体" w:cs="宋体"/>
                <w:szCs w:val="21"/>
                <w:lang w:bidi="ne-NP"/>
              </w:rPr>
            </w:pPr>
            <w:r>
              <w:rPr>
                <w:rFonts w:hint="eastAsia" w:ascii="宋体" w:hAnsi="宋体" w:cs="宋体"/>
                <w:szCs w:val="21"/>
                <w:lang w:bidi="ne-NP"/>
              </w:rPr>
              <w:t>教学环节</w:t>
            </w:r>
          </w:p>
        </w:tc>
        <w:tc>
          <w:tcPr>
            <w:tcW w:w="5220" w:type="dxa"/>
            <w:vAlign w:val="center"/>
          </w:tcPr>
          <w:p>
            <w:pPr>
              <w:jc w:val="center"/>
              <w:rPr>
                <w:rFonts w:ascii="宋体" w:hAnsi="宋体" w:cs="宋体"/>
                <w:szCs w:val="21"/>
                <w:lang w:bidi="ne-NP"/>
              </w:rPr>
            </w:pPr>
            <w:r>
              <w:rPr>
                <w:rFonts w:hint="eastAsia" w:ascii="宋体" w:hAnsi="宋体" w:cs="宋体"/>
                <w:szCs w:val="21"/>
                <w:lang w:bidi="ne-NP"/>
              </w:rPr>
              <w:t>教师活动</w:t>
            </w:r>
          </w:p>
        </w:tc>
        <w:tc>
          <w:tcPr>
            <w:tcW w:w="2160" w:type="dxa"/>
            <w:vAlign w:val="center"/>
          </w:tcPr>
          <w:p>
            <w:pPr>
              <w:jc w:val="center"/>
              <w:rPr>
                <w:rFonts w:ascii="宋体" w:hAnsi="宋体" w:cs="宋体"/>
                <w:szCs w:val="21"/>
                <w:lang w:bidi="ne-NP"/>
              </w:rPr>
            </w:pPr>
            <w:r>
              <w:rPr>
                <w:rFonts w:hint="eastAsia" w:ascii="宋体" w:hAnsi="宋体" w:cs="宋体"/>
                <w:szCs w:val="21"/>
                <w:lang w:bidi="ne-NP"/>
              </w:rPr>
              <w:t>学生活动</w:t>
            </w:r>
          </w:p>
        </w:tc>
        <w:tc>
          <w:tcPr>
            <w:tcW w:w="1251" w:type="dxa"/>
            <w:vAlign w:val="center"/>
          </w:tcPr>
          <w:p>
            <w:pPr>
              <w:jc w:val="center"/>
              <w:rPr>
                <w:rFonts w:ascii="宋体" w:hAnsi="宋体" w:cs="宋体"/>
                <w:szCs w:val="21"/>
                <w:lang w:bidi="ne-NP"/>
              </w:rPr>
            </w:pPr>
            <w:r>
              <w:rPr>
                <w:rFonts w:hint="eastAsia" w:ascii="宋体" w:hAnsi="宋体" w:cs="宋体"/>
                <w:szCs w:val="21"/>
                <w:lang w:bidi="ne-NP"/>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406" w:type="dxa"/>
            <w:vAlign w:val="center"/>
          </w:tcPr>
          <w:p>
            <w:pPr>
              <w:jc w:val="center"/>
              <w:rPr>
                <w:rFonts w:ascii="宋体" w:hAnsi="宋体" w:cs="宋体"/>
                <w:b/>
                <w:szCs w:val="21"/>
                <w:lang w:bidi="ne-NP"/>
              </w:rPr>
            </w:pPr>
            <w:r>
              <w:rPr>
                <w:b/>
                <w:szCs w:val="21"/>
                <w:lang w:bidi="ne-NP"/>
              </w:rPr>
              <w:t>导入新课</w:t>
            </w:r>
          </w:p>
        </w:tc>
        <w:tc>
          <w:tcPr>
            <w:tcW w:w="5220" w:type="dxa"/>
            <w:vAlign w:val="center"/>
          </w:tcPr>
          <w:p>
            <w:pPr>
              <w:ind w:firstLine="420" w:firstLineChars="200"/>
              <w:jc w:val="left"/>
              <w:rPr>
                <w:szCs w:val="21"/>
                <w:lang w:bidi="ne-NP"/>
              </w:rPr>
            </w:pPr>
            <w:r>
              <w:rPr>
                <w:rFonts w:hint="eastAsia"/>
                <w:szCs w:val="21"/>
                <w:lang w:bidi="ne-NP"/>
              </w:rPr>
              <w:t>出示渥太华唐人街图片，介绍唐人街概念。唐人街，又称中国城或华埠。明清时期曾有数以十万计的中国人背井离乡，漂洋过海，到东南亚、澳大利亚、南北美洲等地区谋生。唐人街就是在这些华人及其子孙们的定居点上发展起来的。</w:t>
            </w:r>
          </w:p>
          <w:p>
            <w:pPr>
              <w:ind w:firstLine="420" w:firstLineChars="200"/>
              <w:jc w:val="left"/>
              <w:rPr>
                <w:szCs w:val="21"/>
                <w:lang w:bidi="ne-NP"/>
              </w:rPr>
            </w:pPr>
            <w:r>
              <w:rPr>
                <w:rFonts w:hint="eastAsia"/>
                <w:szCs w:val="21"/>
                <w:lang w:bidi="ne-NP"/>
              </w:rPr>
              <w:t>设问引导：当时国人为何出国？他们在海外赓续中华文化说明了什么？</w:t>
            </w:r>
          </w:p>
          <w:p>
            <w:pPr>
              <w:ind w:firstLine="420" w:firstLineChars="200"/>
              <w:jc w:val="left"/>
              <w:rPr>
                <w:szCs w:val="21"/>
                <w:lang w:bidi="ne-NP"/>
              </w:rPr>
            </w:pPr>
            <w:r>
              <w:rPr>
                <w:rFonts w:hint="eastAsia"/>
                <w:szCs w:val="21"/>
                <w:lang w:bidi="ne-NP"/>
              </w:rPr>
              <w:t>追问：近代的国际人口迁移中对世界历史的发展产生了什么影响？我们试以华工的出国为线索梳理。</w:t>
            </w:r>
          </w:p>
          <w:p>
            <w:pPr>
              <w:jc w:val="left"/>
              <w:rPr>
                <w:szCs w:val="21"/>
                <w:lang w:bidi="ne-NP"/>
              </w:rPr>
            </w:pPr>
          </w:p>
        </w:tc>
        <w:tc>
          <w:tcPr>
            <w:tcW w:w="2160" w:type="dxa"/>
            <w:vAlign w:val="center"/>
          </w:tcPr>
          <w:p>
            <w:pPr>
              <w:rPr>
                <w:rFonts w:ascii="宋体" w:hAnsi="宋体" w:cs="宋体"/>
                <w:szCs w:val="21"/>
                <w:lang w:bidi="ne-NP"/>
              </w:rPr>
            </w:pPr>
            <w:r>
              <w:rPr>
                <w:rFonts w:hint="eastAsia" w:ascii="宋体" w:hAnsi="宋体" w:cs="宋体"/>
                <w:szCs w:val="21"/>
                <w:lang w:bidi="ne-NP"/>
              </w:rPr>
              <w:t>阅读材料回答问题，理解文化认同的内涵。文化认同，就是指对人们之间或个人同群体之间的共同文化的确认。使用相同的文化符号、遵循共同的文化理念、秉承共有的思维模式和行为规范,是文化认同的依据。</w:t>
            </w:r>
          </w:p>
        </w:tc>
        <w:tc>
          <w:tcPr>
            <w:tcW w:w="1251" w:type="dxa"/>
            <w:vAlign w:val="center"/>
          </w:tcPr>
          <w:p>
            <w:pPr>
              <w:rPr>
                <w:szCs w:val="21"/>
                <w:lang w:bidi="ne-NP"/>
              </w:rPr>
            </w:pPr>
            <w:r>
              <w:rPr>
                <w:rFonts w:hint="eastAsia"/>
                <w:szCs w:val="21"/>
                <w:lang w:bidi="ne-NP"/>
              </w:rPr>
              <w:t>通过解释唐人街的概念和文化认同的内涵，帮助学生理解本课内容，导入本课的同时，感受华工出国的历史，培养家国情怀。</w:t>
            </w:r>
          </w:p>
          <w:p>
            <w:pPr>
              <w:rPr>
                <w:rFonts w:ascii="宋体" w:hAnsi="宋体" w:cs="宋体"/>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jc w:val="center"/>
        </w:trPr>
        <w:tc>
          <w:tcPr>
            <w:tcW w:w="1406" w:type="dxa"/>
            <w:vAlign w:val="center"/>
          </w:tcPr>
          <w:p>
            <w:pPr>
              <w:rPr>
                <w:b/>
                <w:bCs/>
                <w:szCs w:val="21"/>
                <w:lang w:bidi="ne-NP"/>
              </w:rPr>
            </w:pPr>
            <w:r>
              <w:rPr>
                <w:rFonts w:hint="eastAsia"/>
                <w:b/>
                <w:bCs/>
                <w:szCs w:val="21"/>
                <w:lang w:bidi="ne-NP"/>
              </w:rPr>
              <w:t>探究</w:t>
            </w:r>
            <w:r>
              <w:rPr>
                <w:b/>
                <w:bCs/>
                <w:szCs w:val="21"/>
                <w:lang w:bidi="ne-NP"/>
              </w:rPr>
              <w:t>一、</w:t>
            </w:r>
            <w:r>
              <w:rPr>
                <w:rFonts w:hint="eastAsia"/>
                <w:b/>
                <w:bCs/>
                <w:szCs w:val="21"/>
              </w:rPr>
              <w:t>艰难的抉择——无奈迁徙</w:t>
            </w:r>
          </w:p>
          <w:p>
            <w:pPr>
              <w:rPr>
                <w:rFonts w:ascii="宋体" w:hAnsi="宋体" w:cs="宋体"/>
                <w:b/>
                <w:bCs/>
                <w:szCs w:val="21"/>
                <w:lang w:bidi="ne-NP"/>
              </w:rPr>
            </w:pPr>
          </w:p>
        </w:tc>
        <w:tc>
          <w:tcPr>
            <w:tcW w:w="5220" w:type="dxa"/>
          </w:tcPr>
          <w:p>
            <w:pPr>
              <w:rPr>
                <w:b/>
                <w:bCs/>
                <w:szCs w:val="21"/>
                <w:lang w:bidi="ne-NP"/>
              </w:rPr>
            </w:pPr>
            <w:r>
              <w:rPr>
                <w:b/>
                <w:bCs/>
                <w:szCs w:val="21"/>
                <w:lang w:bidi="ne-NP"/>
              </w:rPr>
              <w:t>出示两段材料</w:t>
            </w:r>
            <w:r>
              <w:rPr>
                <w:rFonts w:hint="eastAsia"/>
                <w:b/>
                <w:bCs/>
                <w:szCs w:val="21"/>
                <w:lang w:bidi="ne-NP"/>
              </w:rPr>
              <w:t>，引导学生依据材料一、二，并结合教材第一子目，分析华工出国的原因。</w:t>
            </w:r>
          </w:p>
          <w:p>
            <w:pPr>
              <w:ind w:firstLine="420" w:firstLineChars="200"/>
              <w:rPr>
                <w:szCs w:val="21"/>
                <w:lang w:bidi="ne-NP"/>
              </w:rPr>
            </w:pPr>
            <w:r>
              <w:rPr>
                <w:rFonts w:hint="eastAsia"/>
                <w:szCs w:val="21"/>
                <w:lang w:bidi="ne-NP"/>
              </w:rPr>
              <w:t>材料一：清代历代土地与人口比列关系变化 ( 单位: 亩 /每人)</w:t>
            </w:r>
          </w:p>
          <w:tbl>
            <w:tblPr>
              <w:tblStyle w:val="6"/>
              <w:tblW w:w="5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251"/>
              <w:gridCol w:w="1115"/>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251" w:type="dxa"/>
                </w:tcPr>
                <w:p>
                  <w:pPr>
                    <w:rPr>
                      <w:szCs w:val="21"/>
                      <w:lang w:bidi="ne-NP"/>
                    </w:rPr>
                  </w:pPr>
                  <w:r>
                    <w:rPr>
                      <w:rFonts w:hint="eastAsia"/>
                      <w:szCs w:val="21"/>
                      <w:lang w:bidi="ne-NP"/>
                    </w:rPr>
                    <w:t>年代</w:t>
                  </w:r>
                  <w:r>
                    <w:rPr>
                      <w:rFonts w:hint="eastAsia"/>
                      <w:szCs w:val="21"/>
                      <w:lang w:bidi="ne-NP"/>
                    </w:rPr>
                    <w:tab/>
                  </w:r>
                  <w:r>
                    <w:rPr>
                      <w:rFonts w:hint="eastAsia"/>
                      <w:szCs w:val="21"/>
                      <w:lang w:bidi="ne-NP"/>
                    </w:rPr>
                    <w:tab/>
                  </w:r>
                  <w:r>
                    <w:rPr>
                      <w:rFonts w:hint="eastAsia"/>
                      <w:szCs w:val="21"/>
                      <w:lang w:bidi="ne-NP"/>
                    </w:rPr>
                    <w:tab/>
                  </w:r>
                </w:p>
              </w:tc>
              <w:tc>
                <w:tcPr>
                  <w:tcW w:w="1251" w:type="dxa"/>
                </w:tcPr>
                <w:p>
                  <w:pPr>
                    <w:rPr>
                      <w:szCs w:val="21"/>
                      <w:lang w:bidi="ne-NP"/>
                    </w:rPr>
                  </w:pPr>
                  <w:r>
                    <w:rPr>
                      <w:rFonts w:hint="eastAsia"/>
                      <w:szCs w:val="21"/>
                      <w:lang w:bidi="ne-NP"/>
                    </w:rPr>
                    <w:t>土地面积</w:t>
                  </w:r>
                </w:p>
              </w:tc>
              <w:tc>
                <w:tcPr>
                  <w:tcW w:w="1115" w:type="dxa"/>
                </w:tcPr>
                <w:p>
                  <w:pPr>
                    <w:rPr>
                      <w:szCs w:val="21"/>
                      <w:lang w:bidi="ne-NP"/>
                    </w:rPr>
                  </w:pPr>
                  <w:r>
                    <w:rPr>
                      <w:rFonts w:hint="eastAsia"/>
                      <w:szCs w:val="21"/>
                      <w:lang w:bidi="ne-NP"/>
                    </w:rPr>
                    <w:t>人口</w:t>
                  </w:r>
                </w:p>
              </w:tc>
              <w:tc>
                <w:tcPr>
                  <w:tcW w:w="1387" w:type="dxa"/>
                </w:tcPr>
                <w:p>
                  <w:pPr>
                    <w:rPr>
                      <w:szCs w:val="21"/>
                      <w:lang w:bidi="ne-NP"/>
                    </w:rPr>
                  </w:pPr>
                  <w:r>
                    <w:rPr>
                      <w:rFonts w:hint="eastAsia"/>
                      <w:szCs w:val="21"/>
                      <w:lang w:bidi="ne-NP"/>
                    </w:rPr>
                    <w:t>每人实得土地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szCs w:val="21"/>
                      <w:lang w:bidi="ne-NP"/>
                    </w:rPr>
                  </w:pPr>
                  <w:r>
                    <w:rPr>
                      <w:rFonts w:hint="eastAsia"/>
                      <w:szCs w:val="21"/>
                      <w:lang w:bidi="ne-NP"/>
                    </w:rPr>
                    <w:t>嘉庆十七年( 1812)</w:t>
                  </w:r>
                </w:p>
              </w:tc>
              <w:tc>
                <w:tcPr>
                  <w:tcW w:w="1251" w:type="dxa"/>
                </w:tcPr>
                <w:p>
                  <w:pPr>
                    <w:rPr>
                      <w:szCs w:val="21"/>
                      <w:lang w:bidi="ne-NP"/>
                    </w:rPr>
                  </w:pPr>
                  <w:r>
                    <w:rPr>
                      <w:rFonts w:hint="eastAsia"/>
                      <w:szCs w:val="21"/>
                      <w:lang w:bidi="ne-NP"/>
                    </w:rPr>
                    <w:t>7913939( 顷)</w:t>
                  </w:r>
                </w:p>
              </w:tc>
              <w:tc>
                <w:tcPr>
                  <w:tcW w:w="1115" w:type="dxa"/>
                </w:tcPr>
                <w:p>
                  <w:pPr>
                    <w:rPr>
                      <w:szCs w:val="21"/>
                      <w:lang w:bidi="ne-NP"/>
                    </w:rPr>
                  </w:pPr>
                  <w:r>
                    <w:rPr>
                      <w:rFonts w:hint="eastAsia"/>
                      <w:szCs w:val="21"/>
                      <w:lang w:bidi="ne-NP"/>
                    </w:rPr>
                    <w:t>361600000 人</w:t>
                  </w:r>
                </w:p>
                <w:p>
                  <w:pPr>
                    <w:rPr>
                      <w:szCs w:val="21"/>
                      <w:lang w:bidi="ne-NP"/>
                    </w:rPr>
                  </w:pPr>
                </w:p>
              </w:tc>
              <w:tc>
                <w:tcPr>
                  <w:tcW w:w="1387" w:type="dxa"/>
                </w:tcPr>
                <w:p>
                  <w:pPr>
                    <w:rPr>
                      <w:szCs w:val="21"/>
                      <w:lang w:bidi="ne-NP"/>
                    </w:rPr>
                  </w:pPr>
                  <w:r>
                    <w:rPr>
                      <w:rFonts w:hint="eastAsia"/>
                      <w:szCs w:val="21"/>
                      <w:lang w:bidi="ne-NP"/>
                    </w:rPr>
                    <w:t>2． 19</w:t>
                  </w:r>
                </w:p>
                <w:p>
                  <w:pPr>
                    <w:rPr>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szCs w:val="21"/>
                      <w:lang w:bidi="ne-NP"/>
                    </w:rPr>
                  </w:pPr>
                  <w:r>
                    <w:rPr>
                      <w:rFonts w:hint="eastAsia"/>
                      <w:szCs w:val="21"/>
                      <w:lang w:bidi="ne-NP"/>
                    </w:rPr>
                    <w:t>道光十三年( 1833)</w:t>
                  </w:r>
                </w:p>
              </w:tc>
              <w:tc>
                <w:tcPr>
                  <w:tcW w:w="1251" w:type="dxa"/>
                </w:tcPr>
                <w:p>
                  <w:pPr>
                    <w:rPr>
                      <w:szCs w:val="21"/>
                      <w:lang w:bidi="ne-NP"/>
                    </w:rPr>
                  </w:pPr>
                  <w:r>
                    <w:rPr>
                      <w:rFonts w:hint="eastAsia"/>
                      <w:szCs w:val="21"/>
                      <w:lang w:bidi="ne-NP"/>
                    </w:rPr>
                    <w:t>7420000( 顷)</w:t>
                  </w:r>
                </w:p>
              </w:tc>
              <w:tc>
                <w:tcPr>
                  <w:tcW w:w="1115" w:type="dxa"/>
                </w:tcPr>
                <w:p>
                  <w:pPr>
                    <w:rPr>
                      <w:szCs w:val="21"/>
                      <w:lang w:bidi="ne-NP"/>
                    </w:rPr>
                  </w:pPr>
                  <w:r>
                    <w:rPr>
                      <w:rFonts w:hint="eastAsia"/>
                      <w:szCs w:val="21"/>
                      <w:lang w:bidi="ne-NP"/>
                    </w:rPr>
                    <w:t>398942036 人</w:t>
                  </w:r>
                </w:p>
                <w:p>
                  <w:pPr>
                    <w:rPr>
                      <w:szCs w:val="21"/>
                      <w:lang w:bidi="ne-NP"/>
                    </w:rPr>
                  </w:pPr>
                </w:p>
              </w:tc>
              <w:tc>
                <w:tcPr>
                  <w:tcW w:w="1387" w:type="dxa"/>
                </w:tcPr>
                <w:p>
                  <w:pPr>
                    <w:rPr>
                      <w:szCs w:val="21"/>
                      <w:lang w:bidi="ne-NP"/>
                    </w:rPr>
                  </w:pPr>
                  <w:r>
                    <w:rPr>
                      <w:rFonts w:hint="eastAsia"/>
                      <w:szCs w:val="21"/>
                      <w:lang w:bidi="ne-NP"/>
                    </w:rPr>
                    <w:t>1． 86</w:t>
                  </w:r>
                </w:p>
                <w:p>
                  <w:pPr>
                    <w:rPr>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tcPr>
                <w:p>
                  <w:pPr>
                    <w:rPr>
                      <w:szCs w:val="21"/>
                      <w:lang w:bidi="ne-NP"/>
                    </w:rPr>
                  </w:pPr>
                  <w:r>
                    <w:rPr>
                      <w:rFonts w:hint="eastAsia"/>
                      <w:szCs w:val="21"/>
                      <w:lang w:bidi="ne-NP"/>
                    </w:rPr>
                    <w:t>咸丰元年( 1859)</w:t>
                  </w:r>
                </w:p>
                <w:p>
                  <w:pPr>
                    <w:rPr>
                      <w:szCs w:val="21"/>
                      <w:lang w:bidi="ne-NP"/>
                    </w:rPr>
                  </w:pPr>
                </w:p>
              </w:tc>
              <w:tc>
                <w:tcPr>
                  <w:tcW w:w="1251" w:type="dxa"/>
                </w:tcPr>
                <w:p>
                  <w:pPr>
                    <w:rPr>
                      <w:szCs w:val="21"/>
                      <w:lang w:bidi="ne-NP"/>
                    </w:rPr>
                  </w:pPr>
                  <w:r>
                    <w:rPr>
                      <w:rFonts w:hint="eastAsia"/>
                      <w:szCs w:val="21"/>
                      <w:lang w:bidi="ne-NP"/>
                    </w:rPr>
                    <w:t>7716254( 顷)</w:t>
                  </w:r>
                </w:p>
              </w:tc>
              <w:tc>
                <w:tcPr>
                  <w:tcW w:w="1115" w:type="dxa"/>
                </w:tcPr>
                <w:p>
                  <w:pPr>
                    <w:rPr>
                      <w:szCs w:val="21"/>
                      <w:lang w:bidi="ne-NP"/>
                    </w:rPr>
                  </w:pPr>
                  <w:r>
                    <w:rPr>
                      <w:rFonts w:hint="eastAsia"/>
                      <w:szCs w:val="21"/>
                      <w:lang w:bidi="ne-NP"/>
                    </w:rPr>
                    <w:t>432164417 人</w:t>
                  </w:r>
                </w:p>
                <w:p>
                  <w:pPr>
                    <w:rPr>
                      <w:szCs w:val="21"/>
                      <w:lang w:bidi="ne-NP"/>
                    </w:rPr>
                  </w:pPr>
                </w:p>
              </w:tc>
              <w:tc>
                <w:tcPr>
                  <w:tcW w:w="1387" w:type="dxa"/>
                </w:tcPr>
                <w:p>
                  <w:pPr>
                    <w:rPr>
                      <w:szCs w:val="21"/>
                      <w:lang w:bidi="ne-NP"/>
                    </w:rPr>
                  </w:pPr>
                  <w:r>
                    <w:rPr>
                      <w:rFonts w:hint="eastAsia"/>
                      <w:szCs w:val="21"/>
                      <w:lang w:bidi="ne-NP"/>
                    </w:rPr>
                    <w:t>1． 78</w:t>
                  </w:r>
                </w:p>
                <w:p>
                  <w:pPr>
                    <w:rPr>
                      <w:szCs w:val="21"/>
                      <w:lang w:bidi="ne-NP"/>
                    </w:rPr>
                  </w:pPr>
                </w:p>
              </w:tc>
            </w:tr>
          </w:tbl>
          <w:p>
            <w:pPr>
              <w:ind w:firstLine="1470" w:firstLineChars="700"/>
              <w:rPr>
                <w:szCs w:val="21"/>
                <w:lang w:bidi="ne-NP"/>
              </w:rPr>
            </w:pPr>
            <w:r>
              <w:rPr>
                <w:rFonts w:hint="eastAsia"/>
                <w:szCs w:val="21"/>
                <w:lang w:bidi="ne-NP"/>
              </w:rPr>
              <w:t>——摘编自周源和《清代人口研究》</w:t>
            </w:r>
          </w:p>
          <w:p>
            <w:pPr>
              <w:rPr>
                <w:b/>
                <w:bCs/>
                <w:szCs w:val="21"/>
                <w:lang w:bidi="ne-NP"/>
              </w:rPr>
            </w:pPr>
          </w:p>
          <w:p>
            <w:pPr>
              <w:ind w:firstLine="420" w:firstLineChars="200"/>
              <w:rPr>
                <w:rFonts w:ascii="宋体" w:hAnsi="宋体" w:cs="宋体"/>
                <w:szCs w:val="21"/>
                <w:lang w:bidi="ne-NP"/>
              </w:rPr>
            </w:pPr>
            <w:r>
              <w:rPr>
                <w:rFonts w:hint="eastAsia" w:ascii="宋体" w:hAnsi="宋体" w:cs="宋体"/>
                <w:szCs w:val="21"/>
                <w:lang w:bidi="ne-NP"/>
              </w:rPr>
              <w:t>材料二：“大清大皇帝允于即日降谕各省督抚大吏，以凡有华民情甘出口——无论单身或愿携带家眷，一并赴通商各口，下英国船只，毫无禁阻”。</w:t>
            </w:r>
          </w:p>
          <w:p>
            <w:pPr>
              <w:rPr>
                <w:rFonts w:ascii="宋体" w:hAnsi="宋体" w:cs="宋体"/>
                <w:szCs w:val="21"/>
                <w:lang w:bidi="ne-NP"/>
              </w:rPr>
            </w:pPr>
            <w:r>
              <w:rPr>
                <w:rFonts w:hint="eastAsia" w:ascii="宋体" w:hAnsi="宋体" w:cs="宋体"/>
                <w:szCs w:val="21"/>
                <w:lang w:bidi="ne-NP"/>
              </w:rPr>
              <w:t xml:space="preserve">          ——1860年，中英、中法北京《续增条约》</w:t>
            </w:r>
          </w:p>
          <w:p>
            <w:pPr>
              <w:ind w:left="1050" w:hanging="1050" w:hangingChars="500"/>
              <w:rPr>
                <w:rFonts w:ascii="宋体" w:hAnsi="宋体" w:cs="宋体"/>
                <w:szCs w:val="21"/>
                <w:lang w:bidi="ne-NP"/>
              </w:rPr>
            </w:pPr>
          </w:p>
          <w:p>
            <w:pPr>
              <w:ind w:firstLine="420" w:firstLineChars="200"/>
              <w:rPr>
                <w:rFonts w:ascii="宋体" w:hAnsi="宋体" w:cs="宋体"/>
                <w:szCs w:val="21"/>
                <w:lang w:bidi="ne-NP"/>
              </w:rPr>
            </w:pPr>
            <w:r>
              <w:rPr>
                <w:rFonts w:hint="eastAsia" w:ascii="宋体" w:hAnsi="宋体" w:cs="宋体"/>
                <w:szCs w:val="21"/>
                <w:lang w:bidi="ne-NP"/>
              </w:rPr>
              <w:t>设问：依据材料一、二，并结合教材第一子目，分析华工出国的原因。（8分）</w:t>
            </w:r>
          </w:p>
          <w:p>
            <w:pPr>
              <w:ind w:firstLine="422" w:firstLineChars="200"/>
              <w:rPr>
                <w:rFonts w:ascii="宋体" w:hAnsi="宋体" w:cs="宋体"/>
                <w:b/>
                <w:bCs/>
                <w:szCs w:val="21"/>
                <w:lang w:bidi="ne-NP"/>
              </w:rPr>
            </w:pPr>
            <w:r>
              <w:rPr>
                <w:rFonts w:hint="eastAsia" w:ascii="宋体" w:hAnsi="宋体" w:cs="宋体"/>
                <w:b/>
                <w:bCs/>
                <w:szCs w:val="21"/>
                <w:lang w:bidi="ne-NP"/>
              </w:rPr>
              <w:t>出示蒲安臣和伦敦举行纪念废除奴隶贸易200周年活动照片</w:t>
            </w:r>
          </w:p>
          <w:p>
            <w:pPr>
              <w:ind w:left="1050" w:hanging="1050" w:hangingChars="500"/>
              <w:rPr>
                <w:rFonts w:ascii="宋体" w:hAnsi="宋体" w:cs="宋体"/>
                <w:szCs w:val="21"/>
                <w:lang w:bidi="ne-NP"/>
              </w:rPr>
            </w:pPr>
            <w:r>
              <w:drawing>
                <wp:inline distT="0" distB="0" distL="114300" distR="114300">
                  <wp:extent cx="2621280" cy="2835910"/>
                  <wp:effectExtent l="0" t="0" r="7620" b="2540"/>
                  <wp:docPr id="11" name="内容占位符 10" descr="浦安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10" descr="浦安臣"/>
                          <pic:cNvPicPr>
                            <a:picLocks noChangeAspect="1"/>
                          </pic:cNvPicPr>
                        </pic:nvPicPr>
                        <pic:blipFill>
                          <a:blip r:embed="rId9"/>
                          <a:stretch>
                            <a:fillRect/>
                          </a:stretch>
                        </pic:blipFill>
                        <pic:spPr>
                          <a:xfrm>
                            <a:off x="0" y="0"/>
                            <a:ext cx="2621280" cy="2835910"/>
                          </a:xfrm>
                          <a:prstGeom prst="rect">
                            <a:avLst/>
                          </a:prstGeom>
                        </pic:spPr>
                      </pic:pic>
                    </a:graphicData>
                  </a:graphic>
                </wp:inline>
              </w:drawing>
            </w:r>
          </w:p>
          <w:p>
            <w:pPr>
              <w:ind w:left="1050" w:hanging="1050" w:hangingChars="500"/>
              <w:rPr>
                <w:rFonts w:ascii="宋体" w:hAnsi="宋体" w:cs="宋体"/>
                <w:szCs w:val="21"/>
                <w:lang w:bidi="ne-NP"/>
              </w:rPr>
            </w:pPr>
          </w:p>
          <w:p>
            <w:pPr>
              <w:ind w:left="1050" w:hanging="1050" w:hangingChars="500"/>
              <w:rPr>
                <w:rFonts w:ascii="宋体" w:hAnsi="宋体" w:cs="宋体"/>
                <w:szCs w:val="21"/>
                <w:lang w:bidi="ne-NP"/>
              </w:rPr>
            </w:pPr>
          </w:p>
          <w:p>
            <w:pPr>
              <w:ind w:left="1050" w:hanging="1050" w:hangingChars="500"/>
              <w:rPr>
                <w:rFonts w:ascii="宋体" w:hAnsi="宋体" w:cs="宋体"/>
                <w:szCs w:val="21"/>
                <w:lang w:bidi="ne-NP"/>
              </w:rPr>
            </w:pPr>
            <w:r>
              <w:rPr>
                <w:rFonts w:hint="eastAsia" w:ascii="宋体" w:hAnsi="宋体" w:cs="宋体"/>
                <w:szCs w:val="21"/>
                <w:lang w:bidi="ne-NP"/>
              </w:rPr>
              <w:t xml:space="preserve"> 解释图片：</w:t>
            </w:r>
          </w:p>
          <w:p>
            <w:pPr>
              <w:ind w:firstLine="420" w:firstLineChars="200"/>
              <w:rPr>
                <w:rFonts w:ascii="宋体" w:hAnsi="宋体" w:cs="宋体"/>
                <w:szCs w:val="21"/>
                <w:lang w:bidi="ne-NP"/>
              </w:rPr>
            </w:pPr>
            <w:r>
              <w:rPr>
                <w:rFonts w:hint="eastAsia" w:ascii="宋体" w:hAnsi="宋体" w:cs="宋体"/>
                <w:szCs w:val="21"/>
                <w:lang w:bidi="ne-NP"/>
              </w:rPr>
              <w:t>1868年7月28，清朝全权特使蒲安臣（上图）和美国国务卿西华德（William Henry Seward）分别代表中美两国政府签订《中美天津条约续增条约》，其中规定两国人民可随时自由往来、游历、贸易或久居。该条约为美国在中国扩大招募华工提供了合法根据。</w:t>
            </w:r>
          </w:p>
          <w:p>
            <w:pPr>
              <w:ind w:left="1050" w:hanging="1050" w:hangingChars="500"/>
              <w:rPr>
                <w:rFonts w:ascii="宋体" w:hAnsi="宋体" w:cs="宋体"/>
                <w:szCs w:val="21"/>
                <w:lang w:bidi="ne-NP"/>
              </w:rPr>
            </w:pPr>
            <w:r>
              <w:drawing>
                <wp:inline distT="0" distB="0" distL="114300" distR="114300">
                  <wp:extent cx="4343400" cy="2799080"/>
                  <wp:effectExtent l="0" t="0" r="0" b="1270"/>
                  <wp:docPr id="1" name="内容占位符 16" descr="废除奴隶贸易纪念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内容占位符 16" descr="废除奴隶贸易纪念日"/>
                          <pic:cNvPicPr>
                            <a:picLocks noChangeAspect="1"/>
                          </pic:cNvPicPr>
                        </pic:nvPicPr>
                        <pic:blipFill>
                          <a:blip r:embed="rId10"/>
                          <a:stretch>
                            <a:fillRect/>
                          </a:stretch>
                        </pic:blipFill>
                        <pic:spPr>
                          <a:xfrm>
                            <a:off x="0" y="0"/>
                            <a:ext cx="4343400" cy="2799080"/>
                          </a:xfrm>
                          <a:prstGeom prst="rect">
                            <a:avLst/>
                          </a:prstGeom>
                        </pic:spPr>
                      </pic:pic>
                    </a:graphicData>
                  </a:graphic>
                </wp:inline>
              </w:drawing>
            </w:r>
          </w:p>
          <w:p>
            <w:pPr>
              <w:rPr>
                <w:rFonts w:ascii="宋体" w:hAnsi="宋体" w:cs="宋体"/>
                <w:szCs w:val="21"/>
                <w:lang w:bidi="ne-NP"/>
              </w:rPr>
            </w:pPr>
            <w:r>
              <w:rPr>
                <w:rFonts w:hint="eastAsia" w:ascii="宋体" w:hAnsi="宋体" w:cs="宋体"/>
                <w:szCs w:val="21"/>
                <w:lang w:bidi="ne-NP"/>
              </w:rPr>
              <w:t>解释图片：</w:t>
            </w:r>
          </w:p>
          <w:p>
            <w:pPr>
              <w:ind w:firstLine="420" w:firstLineChars="200"/>
              <w:rPr>
                <w:rFonts w:ascii="宋体" w:hAnsi="宋体" w:cs="宋体"/>
                <w:szCs w:val="21"/>
                <w:lang w:bidi="ne-NP"/>
              </w:rPr>
            </w:pPr>
            <w:r>
              <w:rPr>
                <w:rFonts w:hint="eastAsia" w:ascii="宋体" w:hAnsi="宋体" w:cs="宋体"/>
                <w:szCs w:val="21"/>
                <w:lang w:bidi="ne-NP"/>
              </w:rPr>
              <w:t>2007年03月25日，伦敦举行纪念废除奴隶贸易200周年，1807年3月25日通过的《废除奴隶贸易法案》。该法案规定，英国船只上每发现一名奴隶，罚款100英镑。英国还在1833年通过《废除奴隶制法案》，宣布废除奴隶制度。</w:t>
            </w:r>
          </w:p>
        </w:tc>
        <w:tc>
          <w:tcPr>
            <w:tcW w:w="2160" w:type="dxa"/>
          </w:tcPr>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ind w:firstLine="420" w:firstLineChars="200"/>
              <w:rPr>
                <w:szCs w:val="21"/>
                <w:lang w:bidi="ne-NP"/>
              </w:rPr>
            </w:pPr>
          </w:p>
          <w:p>
            <w:pPr>
              <w:ind w:firstLine="420" w:firstLineChars="200"/>
              <w:rPr>
                <w:szCs w:val="21"/>
                <w:lang w:bidi="ne-NP"/>
              </w:rPr>
            </w:pPr>
            <w:r>
              <w:rPr>
                <w:rFonts w:hint="eastAsia"/>
                <w:szCs w:val="21"/>
                <w:lang w:bidi="ne-NP"/>
              </w:rPr>
              <w:t>阅读教材，分析材料并结合所学知识分析华工出国原因：国内人地矛盾突出；政府政策允许华工出国；西方殖民扩张的需要；奴隶贸易相继被废止等</w:t>
            </w: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r>
              <w:rPr>
                <w:rFonts w:hint="eastAsia" w:ascii="宋体" w:hAnsi="宋体" w:cs="宋体"/>
                <w:szCs w:val="21"/>
                <w:lang w:bidi="ne-NP"/>
              </w:rPr>
              <w:t>结合照片及解释文字，进一步加深对华工国历史原因的理解。</w:t>
            </w:r>
          </w:p>
          <w:p>
            <w:pPr>
              <w:adjustRightInd/>
              <w:spacing w:line="240" w:lineRule="auto"/>
              <w:textAlignment w:val="auto"/>
              <w:rPr>
                <w:rFonts w:ascii="宋体" w:hAnsi="宋体" w:cs="宋体"/>
                <w:szCs w:val="21"/>
                <w:lang w:bidi="ne-NP"/>
              </w:rPr>
            </w:pPr>
          </w:p>
          <w:p>
            <w:pPr>
              <w:adjustRightInd/>
              <w:spacing w:line="240" w:lineRule="auto"/>
              <w:textAlignment w:val="auto"/>
              <w:rPr>
                <w:rFonts w:ascii="宋体" w:hAnsi="宋体" w:cs="宋体"/>
                <w:szCs w:val="21"/>
                <w:lang w:bidi="ne-NP"/>
              </w:rPr>
            </w:pPr>
          </w:p>
          <w:p>
            <w:pPr>
              <w:adjustRightInd/>
              <w:spacing w:line="240" w:lineRule="auto"/>
              <w:textAlignment w:val="auto"/>
              <w:rPr>
                <w:szCs w:val="21"/>
                <w:lang w:bidi="ne-NP"/>
              </w:rPr>
            </w:pPr>
          </w:p>
        </w:tc>
        <w:tc>
          <w:tcPr>
            <w:tcW w:w="1251" w:type="dxa"/>
          </w:tcPr>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r>
              <w:rPr>
                <w:rFonts w:hint="eastAsia"/>
                <w:szCs w:val="21"/>
                <w:lang w:bidi="ne-NP"/>
              </w:rPr>
              <w:t>结合材料，</w:t>
            </w:r>
            <w:r>
              <w:rPr>
                <w:szCs w:val="21"/>
                <w:lang w:bidi="ne-NP"/>
              </w:rPr>
              <w:t>联系课内外知识，学会</w:t>
            </w:r>
            <w:r>
              <w:rPr>
                <w:rFonts w:hint="eastAsia"/>
                <w:szCs w:val="21"/>
                <w:lang w:bidi="ne-NP"/>
              </w:rPr>
              <w:t>提取材料信息，</w:t>
            </w:r>
            <w:r>
              <w:rPr>
                <w:szCs w:val="21"/>
                <w:lang w:bidi="ne-NP"/>
              </w:rPr>
              <w:t>概括及分析问题能力</w:t>
            </w:r>
            <w:r>
              <w:rPr>
                <w:rFonts w:hint="eastAsia"/>
                <w:szCs w:val="21"/>
                <w:lang w:bidi="ne-NP"/>
              </w:rPr>
              <w:t>，</w:t>
            </w:r>
            <w:r>
              <w:rPr>
                <w:szCs w:val="21"/>
                <w:lang w:bidi="ne-NP"/>
              </w:rPr>
              <w:t>培养史料实证和历史解释能力</w:t>
            </w:r>
            <w:r>
              <w:rPr>
                <w:rFonts w:hint="eastAsia"/>
                <w:szCs w:val="21"/>
                <w:lang w:bidi="ne-NP"/>
              </w:rPr>
              <w:t>。</w:t>
            </w: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rFonts w:ascii="宋体" w:hAnsi="宋体" w:cs="宋体"/>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1406" w:type="dxa"/>
            <w:vAlign w:val="center"/>
          </w:tcPr>
          <w:p>
            <w:pPr>
              <w:rPr>
                <w:b/>
                <w:bCs/>
                <w:szCs w:val="21"/>
                <w:lang w:bidi="ne-NP"/>
              </w:rPr>
            </w:pPr>
            <w:r>
              <w:rPr>
                <w:rFonts w:hint="eastAsia"/>
                <w:b/>
                <w:bCs/>
                <w:szCs w:val="21"/>
                <w:lang w:bidi="ne-NP"/>
              </w:rPr>
              <w:t>探究</w:t>
            </w:r>
            <w:r>
              <w:rPr>
                <w:b/>
                <w:bCs/>
                <w:szCs w:val="21"/>
                <w:lang w:bidi="ne-NP"/>
              </w:rPr>
              <w:t>二、</w:t>
            </w:r>
            <w:r>
              <w:rPr>
                <w:rFonts w:hint="eastAsia"/>
                <w:b/>
                <w:bCs/>
                <w:szCs w:val="21"/>
                <w:lang w:bidi="ne-NP"/>
              </w:rPr>
              <w:t>艰辛的隐忍</w:t>
            </w:r>
            <w:r>
              <w:rPr>
                <w:rFonts w:hint="eastAsia"/>
                <w:b/>
                <w:bCs/>
                <w:szCs w:val="21"/>
              </w:rPr>
              <w:t>——涅槃新生</w:t>
            </w:r>
          </w:p>
          <w:p>
            <w:pPr>
              <w:rPr>
                <w:rFonts w:ascii="宋体" w:hAnsi="宋体" w:cs="宋体"/>
                <w:b/>
                <w:bCs/>
                <w:szCs w:val="21"/>
                <w:lang w:bidi="ne-NP"/>
              </w:rPr>
            </w:pPr>
          </w:p>
        </w:tc>
        <w:tc>
          <w:tcPr>
            <w:tcW w:w="5220" w:type="dxa"/>
            <w:vAlign w:val="center"/>
          </w:tcPr>
          <w:p>
            <w:pPr>
              <w:autoSpaceDE w:val="0"/>
              <w:autoSpaceDN w:val="0"/>
              <w:rPr>
                <w:rFonts w:ascii="宋体" w:hAnsi="宋体" w:cs="宋体"/>
                <w:bCs/>
                <w:szCs w:val="21"/>
                <w:lang w:bidi="ne-NP"/>
              </w:rPr>
            </w:pPr>
            <w:r>
              <w:rPr>
                <w:rFonts w:hint="eastAsia" w:ascii="宋体" w:hAnsi="宋体" w:cs="宋体"/>
                <w:bCs/>
                <w:szCs w:val="21"/>
                <w:lang w:bidi="ne-NP"/>
              </w:rPr>
              <w:t>出示</w:t>
            </w:r>
          </w:p>
          <w:p>
            <w:pPr>
              <w:autoSpaceDE w:val="0"/>
              <w:autoSpaceDN w:val="0"/>
              <w:ind w:firstLine="420" w:firstLineChars="200"/>
              <w:rPr>
                <w:rFonts w:ascii="宋体" w:hAnsi="宋体" w:cs="宋体"/>
                <w:bCs/>
                <w:szCs w:val="21"/>
                <w:lang w:bidi="ne-NP"/>
              </w:rPr>
            </w:pPr>
            <w:r>
              <w:rPr>
                <w:rFonts w:hint="eastAsia" w:ascii="宋体" w:hAnsi="宋体" w:cs="宋体"/>
                <w:bCs/>
                <w:szCs w:val="21"/>
                <w:lang w:bidi="ne-NP"/>
              </w:rPr>
              <w:t xml:space="preserve">材料三：其载运出洋也，数百人闭置一舱，昏闷而死者已三之一。抵埠以后，饥饿、疾病、鞭翁而死者又三之一。仅延喘者不及一成。 ——陈炽:《续富国策》  </w:t>
            </w:r>
          </w:p>
          <w:p>
            <w:pPr>
              <w:autoSpaceDE w:val="0"/>
              <w:autoSpaceDN w:val="0"/>
              <w:ind w:firstLine="210" w:firstLineChars="100"/>
              <w:rPr>
                <w:rFonts w:ascii="宋体" w:hAnsi="宋体" w:cs="宋体"/>
                <w:bCs/>
                <w:szCs w:val="21"/>
                <w:lang w:bidi="ne-NP"/>
              </w:rPr>
            </w:pPr>
            <w:r>
              <w:rPr>
                <w:rFonts w:hint="eastAsia" w:ascii="宋体" w:hAnsi="宋体" w:cs="宋体"/>
                <w:bCs/>
                <w:szCs w:val="21"/>
                <w:lang w:bidi="ne-NP"/>
              </w:rPr>
              <w:t xml:space="preserve"> 材料四：闻各工每日晨起以铁链锁牵就役，晌食不过面包一块，香蕉二枚，日晚牵归，监以黑奴，稍怠则鞭棒交下，击死勿论。——郑观应在《盛世危言》 </w:t>
            </w:r>
          </w:p>
          <w:p>
            <w:pPr>
              <w:autoSpaceDE w:val="0"/>
              <w:autoSpaceDN w:val="0"/>
              <w:ind w:firstLine="420" w:firstLineChars="200"/>
              <w:rPr>
                <w:rFonts w:ascii="宋体" w:hAnsi="宋体" w:cs="宋体"/>
                <w:bCs/>
                <w:szCs w:val="21"/>
                <w:lang w:bidi="ne-NP"/>
              </w:rPr>
            </w:pPr>
            <w:r>
              <w:rPr>
                <w:rFonts w:hint="eastAsia" w:ascii="宋体" w:hAnsi="宋体" w:cs="宋体"/>
                <w:bCs/>
                <w:szCs w:val="21"/>
                <w:lang w:bidi="ne-NP"/>
              </w:rPr>
              <w:t>设问：依据材料三、四，并结合教材第三子目，概述华工的在海外的境遇。（6分）</w:t>
            </w:r>
          </w:p>
          <w:p>
            <w:pPr>
              <w:autoSpaceDE w:val="0"/>
              <w:autoSpaceDN w:val="0"/>
              <w:rPr>
                <w:rFonts w:ascii="宋体" w:hAnsi="宋体" w:cs="宋体"/>
                <w:bCs/>
                <w:szCs w:val="21"/>
                <w:lang w:bidi="ne-NP"/>
              </w:rPr>
            </w:pPr>
          </w:p>
          <w:p>
            <w:pPr>
              <w:autoSpaceDE w:val="0"/>
              <w:autoSpaceDN w:val="0"/>
              <w:rPr>
                <w:rFonts w:ascii="宋体" w:hAnsi="宋体" w:cs="宋体"/>
                <w:bCs/>
                <w:szCs w:val="21"/>
                <w:lang w:bidi="ne-NP"/>
              </w:rPr>
            </w:pPr>
            <w:r>
              <w:rPr>
                <w:rFonts w:hint="eastAsia" w:ascii="宋体" w:hAnsi="宋体" w:cs="宋体"/>
                <w:bCs/>
                <w:szCs w:val="21"/>
                <w:lang w:bidi="ne-NP"/>
              </w:rPr>
              <w:t>www.zxls.com网站</w:t>
            </w:r>
          </w:p>
          <w:p>
            <w:pPr>
              <w:autoSpaceDE w:val="0"/>
              <w:autoSpaceDN w:val="0"/>
              <w:rPr>
                <w:rFonts w:ascii="宋体" w:hAnsi="宋体" w:cs="宋体"/>
                <w:bCs/>
                <w:szCs w:val="21"/>
                <w:lang w:bidi="ne-NP"/>
              </w:rPr>
            </w:pPr>
          </w:p>
          <w:p>
            <w:pPr>
              <w:autoSpaceDE w:val="0"/>
              <w:autoSpaceDN w:val="0"/>
              <w:rPr>
                <w:rFonts w:ascii="宋体" w:hAnsi="宋体" w:cs="宋体"/>
                <w:bCs/>
                <w:szCs w:val="21"/>
                <w:lang w:bidi="ne-NP"/>
              </w:rPr>
            </w:pPr>
          </w:p>
          <w:p>
            <w:pPr>
              <w:autoSpaceDE w:val="0"/>
              <w:autoSpaceDN w:val="0"/>
              <w:rPr>
                <w:rFonts w:ascii="宋体" w:hAnsi="宋体" w:cs="宋体"/>
                <w:bCs/>
                <w:szCs w:val="21"/>
                <w:lang w:bidi="ne-NP"/>
              </w:rPr>
            </w:pPr>
          </w:p>
          <w:p>
            <w:pPr>
              <w:autoSpaceDE w:val="0"/>
              <w:autoSpaceDN w:val="0"/>
              <w:rPr>
                <w:rFonts w:ascii="宋体" w:hAnsi="宋体" w:cs="宋体"/>
                <w:bCs/>
                <w:szCs w:val="21"/>
                <w:lang w:bidi="ne-NP"/>
              </w:rPr>
            </w:pPr>
            <w:r>
              <w:rPr>
                <w:rFonts w:hint="eastAsia" w:ascii="宋体" w:hAnsi="宋体" w:cs="宋体"/>
                <w:bCs/>
                <w:szCs w:val="21"/>
                <w:lang w:bidi="ne-NP"/>
              </w:rPr>
              <w:t>出示苦力贸易船照片</w:t>
            </w:r>
          </w:p>
          <w:p>
            <w:pPr>
              <w:autoSpaceDE w:val="0"/>
              <w:autoSpaceDN w:val="0"/>
            </w:pPr>
            <w:r>
              <w:drawing>
                <wp:inline distT="0" distB="0" distL="114300" distR="114300">
                  <wp:extent cx="3034030" cy="1866900"/>
                  <wp:effectExtent l="0" t="0" r="13970" b="0"/>
                  <wp:docPr id="12" name="内容占位符 11" descr="苦力贸易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内容占位符 11" descr="苦力贸易船"/>
                          <pic:cNvPicPr>
                            <a:picLocks noChangeAspect="1"/>
                          </pic:cNvPicPr>
                        </pic:nvPicPr>
                        <pic:blipFill>
                          <a:blip r:embed="rId11"/>
                          <a:stretch>
                            <a:fillRect/>
                          </a:stretch>
                        </pic:blipFill>
                        <pic:spPr>
                          <a:xfrm>
                            <a:off x="0" y="0"/>
                            <a:ext cx="3034030" cy="1866900"/>
                          </a:xfrm>
                          <a:prstGeom prst="rect">
                            <a:avLst/>
                          </a:prstGeom>
                        </pic:spPr>
                      </pic:pic>
                    </a:graphicData>
                  </a:graphic>
                </wp:inline>
              </w:drawing>
            </w:r>
          </w:p>
          <w:p>
            <w:pPr>
              <w:autoSpaceDE w:val="0"/>
              <w:autoSpaceDN w:val="0"/>
            </w:pPr>
            <w:r>
              <w:rPr>
                <w:rFonts w:hint="eastAsia"/>
              </w:rPr>
              <w:t>出示雪茄厂里的华工照片</w:t>
            </w:r>
          </w:p>
          <w:p>
            <w:pPr>
              <w:autoSpaceDE w:val="0"/>
              <w:autoSpaceDN w:val="0"/>
            </w:pPr>
            <w:r>
              <w:drawing>
                <wp:inline distT="0" distB="0" distL="114300" distR="114300">
                  <wp:extent cx="3079115" cy="1772285"/>
                  <wp:effectExtent l="0" t="0" r="6985" b="18415"/>
                  <wp:docPr id="13" name="内容占位符 12" descr="雪茄厂里的华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内容占位符 12" descr="雪茄厂里的华工"/>
                          <pic:cNvPicPr>
                            <a:picLocks noChangeAspect="1"/>
                          </pic:cNvPicPr>
                        </pic:nvPicPr>
                        <pic:blipFill>
                          <a:blip r:embed="rId12"/>
                          <a:stretch>
                            <a:fillRect/>
                          </a:stretch>
                        </pic:blipFill>
                        <pic:spPr>
                          <a:xfrm>
                            <a:off x="0" y="0"/>
                            <a:ext cx="3079115" cy="1772285"/>
                          </a:xfrm>
                          <a:prstGeom prst="rect">
                            <a:avLst/>
                          </a:prstGeom>
                        </pic:spPr>
                      </pic:pic>
                    </a:graphicData>
                  </a:graphic>
                </wp:inline>
              </w:drawing>
            </w:r>
          </w:p>
          <w:p>
            <w:pPr>
              <w:autoSpaceDE w:val="0"/>
              <w:autoSpaceDN w:val="0"/>
            </w:pPr>
            <w:r>
              <w:rPr>
                <w:rFonts w:hint="eastAsia"/>
              </w:rPr>
              <w:t>出示材料五：1800年至1925年出国契约华工人数预估表</w:t>
            </w:r>
          </w:p>
          <w:tbl>
            <w:tblPr>
              <w:tblStyle w:val="6"/>
              <w:tblW w:w="5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230"/>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autoSpaceDE w:val="0"/>
                    <w:autoSpaceDN w:val="0"/>
                  </w:pPr>
                  <w:r>
                    <w:rPr>
                      <w:rFonts w:hint="eastAsia"/>
                    </w:rPr>
                    <w:t>时期</w:t>
                  </w:r>
                </w:p>
              </w:tc>
              <w:tc>
                <w:tcPr>
                  <w:tcW w:w="1230" w:type="dxa"/>
                </w:tcPr>
                <w:p>
                  <w:pPr>
                    <w:autoSpaceDE w:val="0"/>
                    <w:autoSpaceDN w:val="0"/>
                  </w:pPr>
                  <w:r>
                    <w:rPr>
                      <w:rFonts w:hint="eastAsia"/>
                    </w:rPr>
                    <w:t>人数（单位：万）</w:t>
                  </w:r>
                </w:p>
              </w:tc>
              <w:tc>
                <w:tcPr>
                  <w:tcW w:w="2122" w:type="dxa"/>
                </w:tcPr>
                <w:p>
                  <w:pPr>
                    <w:autoSpaceDE w:val="0"/>
                    <w:autoSpaceDN w:val="0"/>
                  </w:pPr>
                  <w:r>
                    <w:rPr>
                      <w:rFonts w:hint="eastAsia"/>
                    </w:rPr>
                    <w:t>主要地区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autoSpaceDE w:val="0"/>
                    <w:autoSpaceDN w:val="0"/>
                  </w:pPr>
                  <w:r>
                    <w:rPr>
                      <w:rFonts w:hint="eastAsia"/>
                    </w:rPr>
                    <w:t>1801年-1850年</w:t>
                  </w:r>
                </w:p>
                <w:p>
                  <w:pPr>
                    <w:autoSpaceDE w:val="0"/>
                    <w:autoSpaceDN w:val="0"/>
                  </w:pPr>
                </w:p>
              </w:tc>
              <w:tc>
                <w:tcPr>
                  <w:tcW w:w="1230" w:type="dxa"/>
                </w:tcPr>
                <w:p>
                  <w:pPr>
                    <w:autoSpaceDE w:val="0"/>
                    <w:autoSpaceDN w:val="0"/>
                  </w:pPr>
                  <w:r>
                    <w:rPr>
                      <w:rFonts w:hint="eastAsia"/>
                    </w:rPr>
                    <w:t>32</w:t>
                  </w:r>
                </w:p>
              </w:tc>
              <w:tc>
                <w:tcPr>
                  <w:tcW w:w="2122" w:type="dxa"/>
                </w:tcPr>
                <w:p>
                  <w:pPr>
                    <w:autoSpaceDE w:val="0"/>
                    <w:autoSpaceDN w:val="0"/>
                  </w:pPr>
                  <w:r>
                    <w:rPr>
                      <w:rFonts w:hint="eastAsia"/>
                    </w:rPr>
                    <w:t>东南亚、澳大利亚、北美、拉美等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autoSpaceDE w:val="0"/>
                    <w:autoSpaceDN w:val="0"/>
                  </w:pPr>
                  <w:r>
                    <w:rPr>
                      <w:rFonts w:hint="eastAsia"/>
                    </w:rPr>
                    <w:t>1851年-1875年</w:t>
                  </w:r>
                </w:p>
                <w:p>
                  <w:pPr>
                    <w:autoSpaceDE w:val="0"/>
                    <w:autoSpaceDN w:val="0"/>
                  </w:pPr>
                </w:p>
              </w:tc>
              <w:tc>
                <w:tcPr>
                  <w:tcW w:w="1230" w:type="dxa"/>
                </w:tcPr>
                <w:p>
                  <w:pPr>
                    <w:autoSpaceDE w:val="0"/>
                    <w:autoSpaceDN w:val="0"/>
                  </w:pPr>
                  <w:r>
                    <w:rPr>
                      <w:rFonts w:hint="eastAsia"/>
                    </w:rPr>
                    <w:t>128</w:t>
                  </w:r>
                </w:p>
                <w:p>
                  <w:pPr>
                    <w:autoSpaceDE w:val="0"/>
                    <w:autoSpaceDN w:val="0"/>
                  </w:pPr>
                </w:p>
              </w:tc>
              <w:tc>
                <w:tcPr>
                  <w:tcW w:w="2122" w:type="dxa"/>
                </w:tcPr>
                <w:p>
                  <w:pPr>
                    <w:autoSpaceDE w:val="0"/>
                    <w:autoSpaceDN w:val="0"/>
                  </w:pPr>
                  <w:r>
                    <w:rPr>
                      <w:rFonts w:hint="eastAsia"/>
                    </w:rPr>
                    <w:t>拉美、北美、澳大利亚、东南亚等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autoSpaceDE w:val="0"/>
                    <w:autoSpaceDN w:val="0"/>
                  </w:pPr>
                  <w:r>
                    <w:rPr>
                      <w:rFonts w:hint="eastAsia"/>
                    </w:rPr>
                    <w:t>1876年-1900年</w:t>
                  </w:r>
                </w:p>
                <w:p>
                  <w:pPr>
                    <w:autoSpaceDE w:val="0"/>
                    <w:autoSpaceDN w:val="0"/>
                  </w:pPr>
                </w:p>
              </w:tc>
              <w:tc>
                <w:tcPr>
                  <w:tcW w:w="1230" w:type="dxa"/>
                </w:tcPr>
                <w:p>
                  <w:pPr>
                    <w:autoSpaceDE w:val="0"/>
                    <w:autoSpaceDN w:val="0"/>
                  </w:pPr>
                  <w:r>
                    <w:rPr>
                      <w:rFonts w:hint="eastAsia"/>
                    </w:rPr>
                    <w:t>75</w:t>
                  </w:r>
                </w:p>
                <w:p>
                  <w:pPr>
                    <w:autoSpaceDE w:val="0"/>
                    <w:autoSpaceDN w:val="0"/>
                  </w:pPr>
                </w:p>
              </w:tc>
              <w:tc>
                <w:tcPr>
                  <w:tcW w:w="2122" w:type="dxa"/>
                </w:tcPr>
                <w:p>
                  <w:pPr>
                    <w:autoSpaceDE w:val="0"/>
                    <w:autoSpaceDN w:val="0"/>
                  </w:pPr>
                  <w:r>
                    <w:rPr>
                      <w:rFonts w:hint="eastAsia"/>
                    </w:rPr>
                    <w:t>北美、澳大利亚、东南亚等</w:t>
                  </w:r>
                </w:p>
                <w:p>
                  <w:pPr>
                    <w:autoSpaceDE w:val="0"/>
                    <w:autoSpaceDN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pPr>
                    <w:autoSpaceDE w:val="0"/>
                    <w:autoSpaceDN w:val="0"/>
                  </w:pPr>
                  <w:r>
                    <w:rPr>
                      <w:rFonts w:hint="eastAsia"/>
                    </w:rPr>
                    <w:t>1901年-1925年</w:t>
                  </w:r>
                </w:p>
                <w:p>
                  <w:pPr>
                    <w:autoSpaceDE w:val="0"/>
                    <w:autoSpaceDN w:val="0"/>
                  </w:pPr>
                </w:p>
              </w:tc>
              <w:tc>
                <w:tcPr>
                  <w:tcW w:w="1230" w:type="dxa"/>
                </w:tcPr>
                <w:p>
                  <w:pPr>
                    <w:autoSpaceDE w:val="0"/>
                    <w:autoSpaceDN w:val="0"/>
                  </w:pPr>
                  <w:r>
                    <w:rPr>
                      <w:rFonts w:hint="eastAsia"/>
                    </w:rPr>
                    <w:t>65</w:t>
                  </w:r>
                </w:p>
                <w:p>
                  <w:pPr>
                    <w:autoSpaceDE w:val="0"/>
                    <w:autoSpaceDN w:val="0"/>
                  </w:pPr>
                </w:p>
              </w:tc>
              <w:tc>
                <w:tcPr>
                  <w:tcW w:w="2122" w:type="dxa"/>
                </w:tcPr>
                <w:p>
                  <w:pPr>
                    <w:autoSpaceDE w:val="0"/>
                    <w:autoSpaceDN w:val="0"/>
                  </w:pPr>
                  <w:r>
                    <w:rPr>
                      <w:rFonts w:hint="eastAsia"/>
                    </w:rPr>
                    <w:t>南非、欧洲大陆、东南亚等</w:t>
                  </w:r>
                </w:p>
              </w:tc>
            </w:tr>
          </w:tbl>
          <w:p>
            <w:pPr>
              <w:autoSpaceDE w:val="0"/>
              <w:autoSpaceDN w:val="0"/>
              <w:ind w:firstLine="210" w:firstLineChars="100"/>
            </w:pPr>
            <w:r>
              <w:rPr>
                <w:rFonts w:hint="eastAsia"/>
              </w:rPr>
              <w:t>—— 据陈泽宪《十九世纪盛行的契约华工制》整理</w:t>
            </w:r>
          </w:p>
          <w:p>
            <w:pPr>
              <w:autoSpaceDE w:val="0"/>
              <w:autoSpaceDN w:val="0"/>
              <w:ind w:firstLine="420" w:firstLineChars="200"/>
            </w:pPr>
            <w:r>
              <w:rPr>
                <w:rFonts w:hint="eastAsia"/>
              </w:rPr>
              <w:t>设问：依据材料五，概述19世纪初至20世纪20年代契约华工出国特征。（6分）</w:t>
            </w:r>
          </w:p>
        </w:tc>
        <w:tc>
          <w:tcPr>
            <w:tcW w:w="2160" w:type="dxa"/>
          </w:tcPr>
          <w:p>
            <w:pPr>
              <w:rPr>
                <w:rFonts w:ascii="宋体" w:hAnsi="宋体"/>
                <w:bCs/>
                <w:szCs w:val="21"/>
              </w:rPr>
            </w:pPr>
          </w:p>
          <w:p>
            <w:pPr>
              <w:rPr>
                <w:rFonts w:ascii="宋体" w:hAnsi="宋体"/>
                <w:bCs/>
                <w:szCs w:val="21"/>
              </w:rPr>
            </w:pPr>
          </w:p>
          <w:p>
            <w:pPr>
              <w:rPr>
                <w:rFonts w:ascii="宋体" w:hAnsi="宋体"/>
                <w:bCs/>
                <w:szCs w:val="21"/>
              </w:rPr>
            </w:pPr>
          </w:p>
          <w:p>
            <w:pPr>
              <w:rPr>
                <w:rFonts w:ascii="宋体" w:hAnsi="宋体"/>
                <w:bCs/>
                <w:szCs w:val="21"/>
              </w:rPr>
            </w:pPr>
          </w:p>
          <w:p>
            <w:pPr>
              <w:rPr>
                <w:rFonts w:ascii="宋体" w:hAnsi="宋体"/>
                <w:bCs/>
                <w:szCs w:val="21"/>
              </w:rPr>
            </w:pPr>
          </w:p>
          <w:p>
            <w:pPr>
              <w:rPr>
                <w:rFonts w:ascii="宋体" w:hAnsi="宋体"/>
                <w:bCs/>
                <w:szCs w:val="21"/>
              </w:rPr>
            </w:pPr>
            <w:r>
              <w:rPr>
                <w:rFonts w:hint="eastAsia" w:ascii="宋体" w:hAnsi="宋体"/>
                <w:bCs/>
                <w:szCs w:val="21"/>
              </w:rPr>
              <w:t>阅读教材，分析材料，</w:t>
            </w:r>
          </w:p>
          <w:p>
            <w:pPr>
              <w:rPr>
                <w:szCs w:val="21"/>
                <w:lang w:bidi="ne-NP"/>
              </w:rPr>
            </w:pPr>
            <w:r>
              <w:rPr>
                <w:rFonts w:hint="eastAsia"/>
                <w:szCs w:val="21"/>
                <w:lang w:bidi="ne-NP"/>
              </w:rPr>
              <w:t>归纳出，华工“生存环境恶劣；无人身自由；工作强度大；死亡率高”等答案。</w:t>
            </w: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r>
              <w:rPr>
                <w:rFonts w:hint="eastAsia"/>
                <w:szCs w:val="21"/>
                <w:lang w:bidi="ne-NP"/>
              </w:rPr>
              <w:t>感受华工的工作环境和境遇</w:t>
            </w: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rFonts w:ascii="宋体" w:hAnsi="宋体"/>
                <w:szCs w:val="21"/>
              </w:rPr>
            </w:pPr>
          </w:p>
          <w:p>
            <w:pPr>
              <w:rPr>
                <w:szCs w:val="21"/>
                <w:lang w:bidi="ne-NP"/>
              </w:rPr>
            </w:pPr>
          </w:p>
          <w:p>
            <w:pPr>
              <w:rPr>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r>
              <w:rPr>
                <w:rFonts w:hint="eastAsia" w:ascii="宋体" w:hAnsi="宋体" w:cs="宋体"/>
                <w:szCs w:val="21"/>
                <w:lang w:bidi="ne-NP"/>
              </w:rPr>
              <w:t>解读分析材料，得出“华工出国持续时间长；规模较大，集中于19世纪中后期；主要迁入地集中在美洲和东南亚”等答案</w:t>
            </w:r>
          </w:p>
        </w:tc>
        <w:tc>
          <w:tcPr>
            <w:tcW w:w="1251" w:type="dxa"/>
          </w:tcPr>
          <w:p>
            <w:pPr>
              <w:rPr>
                <w:szCs w:val="21"/>
                <w:lang w:bidi="ne-NP"/>
              </w:rPr>
            </w:pPr>
          </w:p>
          <w:p>
            <w:pPr>
              <w:rPr>
                <w:szCs w:val="21"/>
                <w:lang w:bidi="ne-NP"/>
              </w:rPr>
            </w:pPr>
          </w:p>
          <w:p>
            <w:pPr>
              <w:rPr>
                <w:szCs w:val="21"/>
                <w:lang w:bidi="ne-NP"/>
              </w:rPr>
            </w:pPr>
          </w:p>
          <w:p>
            <w:pPr>
              <w:rPr>
                <w:szCs w:val="21"/>
                <w:lang w:bidi="ne-NP"/>
              </w:rPr>
            </w:pPr>
          </w:p>
          <w:p>
            <w:pPr>
              <w:rPr>
                <w:szCs w:val="21"/>
                <w:lang w:bidi="ne-NP"/>
              </w:rPr>
            </w:pPr>
            <w:r>
              <w:rPr>
                <w:rFonts w:hint="eastAsia"/>
                <w:szCs w:val="21"/>
                <w:lang w:bidi="ne-NP"/>
              </w:rPr>
              <w:t>掌握必备基础知识</w:t>
            </w:r>
          </w:p>
          <w:p>
            <w:pPr>
              <w:rPr>
                <w:rFonts w:ascii="宋体" w:hAnsi="宋体" w:cs="宋体"/>
                <w:szCs w:val="21"/>
                <w:lang w:bidi="ne-NP"/>
              </w:rPr>
            </w:pPr>
            <w:r>
              <w:rPr>
                <w:szCs w:val="21"/>
                <w:lang w:bidi="ne-NP"/>
              </w:rPr>
              <w:t>仔细阅读教材</w:t>
            </w:r>
            <w:r>
              <w:rPr>
                <w:rFonts w:hint="eastAsia"/>
                <w:szCs w:val="21"/>
                <w:lang w:bidi="ne-NP"/>
              </w:rPr>
              <w:t>，</w:t>
            </w:r>
            <w:r>
              <w:rPr>
                <w:szCs w:val="21"/>
                <w:lang w:bidi="ne-NP"/>
              </w:rPr>
              <w:t>培养学生总结概括能力</w:t>
            </w:r>
            <w:r>
              <w:rPr>
                <w:rFonts w:hint="eastAsia"/>
                <w:szCs w:val="21"/>
                <w:lang w:bidi="ne-NP"/>
              </w:rPr>
              <w:t>和史料实证意识。</w:t>
            </w: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r>
              <w:rPr>
                <w:rFonts w:hint="eastAsia"/>
                <w:szCs w:val="21"/>
                <w:lang w:bidi="ne-NP"/>
              </w:rPr>
              <w:t>涵养学生家国情怀。</w:t>
            </w: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r>
              <w:rPr>
                <w:rFonts w:hint="eastAsia" w:ascii="宋体" w:hAnsi="宋体" w:cs="宋体"/>
                <w:szCs w:val="21"/>
                <w:lang w:bidi="ne-NP"/>
              </w:rPr>
              <w:t>培养学生史料分析能力、总结概括能力。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406" w:type="dxa"/>
            <w:vAlign w:val="center"/>
          </w:tcPr>
          <w:p>
            <w:pPr>
              <w:rPr>
                <w:b/>
                <w:bCs/>
                <w:szCs w:val="21"/>
                <w:lang w:bidi="ne-NP"/>
              </w:rPr>
            </w:pPr>
            <w:r>
              <w:rPr>
                <w:rFonts w:hint="eastAsia"/>
                <w:b/>
                <w:bCs/>
                <w:szCs w:val="21"/>
                <w:lang w:bidi="ne-NP"/>
              </w:rPr>
              <w:t>探究</w:t>
            </w:r>
            <w:r>
              <w:rPr>
                <w:b/>
                <w:bCs/>
                <w:szCs w:val="21"/>
                <w:lang w:bidi="ne-NP"/>
              </w:rPr>
              <w:t>三、</w:t>
            </w:r>
            <w:r>
              <w:rPr>
                <w:rFonts w:hint="eastAsia"/>
                <w:b/>
                <w:bCs/>
                <w:szCs w:val="21"/>
                <w:lang w:bidi="ne-NP"/>
              </w:rPr>
              <w:t>艰苦的奋斗</w:t>
            </w:r>
            <w:r>
              <w:rPr>
                <w:rFonts w:hint="eastAsia"/>
                <w:b/>
                <w:bCs/>
                <w:szCs w:val="21"/>
              </w:rPr>
              <w:t>——四海一家</w:t>
            </w:r>
          </w:p>
          <w:p>
            <w:pPr>
              <w:rPr>
                <w:rFonts w:ascii="宋体" w:hAnsi="宋体" w:cs="宋体"/>
                <w:szCs w:val="21"/>
                <w:lang w:bidi="ne-NP"/>
              </w:rPr>
            </w:pPr>
          </w:p>
        </w:tc>
        <w:tc>
          <w:tcPr>
            <w:tcW w:w="5220" w:type="dxa"/>
          </w:tcPr>
          <w:p>
            <w:pPr>
              <w:ind w:firstLine="420" w:firstLineChars="200"/>
              <w:jc w:val="left"/>
              <w:rPr>
                <w:szCs w:val="21"/>
                <w:lang w:bidi="ne-NP"/>
              </w:rPr>
            </w:pPr>
            <w:r>
              <w:rPr>
                <w:rFonts w:hint="eastAsia"/>
                <w:szCs w:val="21"/>
                <w:lang w:bidi="ne-NP"/>
              </w:rPr>
              <w:t>出示材料六：苦力贸易的萌芽可以追溯到16世纪初。1517年，葡萄牙殖民者闯入珠江口，在广州地区“招诱亡命，诱买子女”。两年后，占据屯门，“掠买良民，筑室立寨”。17世纪初，荷兰殖民掠夺中国人口以开发巴达维亚。1785年，英国东印度公司占领马来半岛的槟榔屿，该地成了输入中国苦力的主要目的地。此后，中国苦力被掠走渐多，并且开始签订契约。1845至1874间，几乎所有的资本主义国家都参与了这一血腥的贸易。苦力贩子从厦门、澳门、香港、广州、福州、宁波、上海等港口向夏威夷、锡兰、马来西亚和南北美洲输送受契约束缚的中国苦力。据不完全统计，苦力贸易使中国失去一千多万劳动力，黑奴贸易使非洲损失了2.1亿人口。                                                                           ——摘编自张忠祥《中国苦力贸易与非洲黑奴贸易之比较》</w:t>
            </w:r>
          </w:p>
          <w:p>
            <w:pPr>
              <w:rPr>
                <w:szCs w:val="21"/>
                <w:lang w:bidi="ne-NP"/>
              </w:rPr>
            </w:pPr>
            <w:r>
              <w:rPr>
                <w:rFonts w:hint="eastAsia"/>
                <w:szCs w:val="21"/>
                <w:lang w:bidi="ne-NP"/>
              </w:rPr>
              <w:t xml:space="preserve"> </w:t>
            </w:r>
            <w:r>
              <w:rPr>
                <w:szCs w:val="21"/>
                <w:lang w:bidi="ne-NP"/>
              </w:rPr>
              <w:t xml:space="preserve"> </w:t>
            </w:r>
            <w:r>
              <w:rPr>
                <w:rFonts w:hint="eastAsia"/>
                <w:szCs w:val="21"/>
                <w:lang w:bidi="ne-NP"/>
              </w:rPr>
              <w:t>设问：依据材料六并结合所学，比较苦力贸易与黑奴贸易的异同。（10分）</w:t>
            </w:r>
          </w:p>
          <w:p>
            <w:pPr>
              <w:rPr>
                <w:b/>
                <w:bCs/>
                <w:szCs w:val="21"/>
                <w:lang w:bidi="ne-NP"/>
              </w:rPr>
            </w:pPr>
            <w:r>
              <w:rPr>
                <w:rFonts w:hint="eastAsia"/>
                <w:b/>
                <w:bCs/>
                <w:szCs w:val="21"/>
                <w:lang w:bidi="ne-NP"/>
              </w:rPr>
              <w:t xml:space="preserve">   </w:t>
            </w:r>
          </w:p>
          <w:p>
            <w:pPr>
              <w:ind w:firstLine="420" w:firstLineChars="200"/>
              <w:jc w:val="left"/>
              <w:rPr>
                <w:szCs w:val="21"/>
                <w:lang w:bidi="ne-NP"/>
              </w:rPr>
            </w:pPr>
            <w:r>
              <w:rPr>
                <w:rFonts w:hint="eastAsia"/>
                <w:szCs w:val="21"/>
                <w:lang w:bidi="ne-NP"/>
              </w:rPr>
              <w:t>出示材料七：他们（指华工）不仅是开采金矿的主要力量，而且也是开采银矿、铜矿、煤矿等各种矿藏的主要力量。华工占加州农业工人的百分之七十五，他们参加田园劳动，参加排涝、筑堤、防洪舫潮等工程，使不毛之地变成肥沃良田……华工参加修筑铁路的功绩也十分卓著，中央太平洋铁路的修筑,有五分之四是由华工承担的。                                                                                                    —— 摘编自梁碧莹《美国与中国的“苦力”贸易》</w:t>
            </w:r>
          </w:p>
          <w:p>
            <w:pPr>
              <w:jc w:val="left"/>
              <w:rPr>
                <w:b/>
                <w:bCs/>
                <w:szCs w:val="21"/>
                <w:lang w:bidi="ne-NP"/>
              </w:rPr>
            </w:pPr>
            <w:r>
              <w:rPr>
                <w:rFonts w:hint="eastAsia"/>
                <w:b/>
                <w:bCs/>
                <w:szCs w:val="21"/>
                <w:lang w:bidi="ne-NP"/>
              </w:rPr>
              <w:t xml:space="preserve"> </w:t>
            </w:r>
            <w:r>
              <w:rPr>
                <w:b/>
                <w:bCs/>
                <w:szCs w:val="21"/>
                <w:lang w:bidi="ne-NP"/>
              </w:rPr>
              <w:t xml:space="preserve">  </w:t>
            </w:r>
            <w:r>
              <w:rPr>
                <w:rFonts w:hint="eastAsia"/>
                <w:szCs w:val="21"/>
                <w:lang w:bidi="ne-NP"/>
              </w:rPr>
              <w:t xml:space="preserve">材料八:修建美国中央铁路的华工 </w:t>
            </w:r>
            <w:r>
              <w:rPr>
                <w:rFonts w:hint="eastAsia"/>
                <w:b/>
                <w:bCs/>
                <w:szCs w:val="21"/>
                <w:lang w:bidi="ne-NP"/>
              </w:rPr>
              <w:t xml:space="preserve">  </w:t>
            </w:r>
          </w:p>
          <w:p>
            <w:pPr>
              <w:rPr>
                <w:b/>
                <w:bCs/>
                <w:szCs w:val="21"/>
                <w:lang w:bidi="ne-NP"/>
              </w:rPr>
            </w:pPr>
            <w:r>
              <w:drawing>
                <wp:inline distT="0" distB="0" distL="114300" distR="114300">
                  <wp:extent cx="3034030" cy="2273300"/>
                  <wp:effectExtent l="0" t="0" r="13970" b="12700"/>
                  <wp:docPr id="15" name="内容占位符 14" descr="修建中央铁路的华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内容占位符 14" descr="修建中央铁路的华工"/>
                          <pic:cNvPicPr>
                            <a:picLocks noChangeAspect="1"/>
                          </pic:cNvPicPr>
                        </pic:nvPicPr>
                        <pic:blipFill>
                          <a:blip r:embed="rId13"/>
                          <a:stretch>
                            <a:fillRect/>
                          </a:stretch>
                        </pic:blipFill>
                        <pic:spPr>
                          <a:xfrm>
                            <a:off x="0" y="0"/>
                            <a:ext cx="3034030" cy="2273300"/>
                          </a:xfrm>
                          <a:prstGeom prst="rect">
                            <a:avLst/>
                          </a:prstGeom>
                        </pic:spPr>
                      </pic:pic>
                    </a:graphicData>
                  </a:graphic>
                </wp:inline>
              </w:drawing>
            </w:r>
          </w:p>
          <w:p>
            <w:pPr>
              <w:ind w:firstLine="420" w:firstLineChars="200"/>
              <w:rPr>
                <w:b/>
                <w:bCs/>
                <w:szCs w:val="21"/>
                <w:lang w:bidi="ne-NP"/>
              </w:rPr>
            </w:pPr>
            <w:r>
              <w:rPr>
                <w:rFonts w:hint="eastAsia"/>
                <w:szCs w:val="21"/>
                <w:lang w:bidi="ne-NP"/>
              </w:rPr>
              <w:t>设问：依据材料七、八，结合教材，分析华工历史贡献。（4）</w:t>
            </w:r>
          </w:p>
        </w:tc>
        <w:tc>
          <w:tcPr>
            <w:tcW w:w="2160" w:type="dxa"/>
          </w:tcPr>
          <w:p>
            <w:pPr>
              <w:rPr>
                <w:rFonts w:ascii="宋体" w:hAnsi="宋体" w:cs="宋体"/>
                <w:szCs w:val="21"/>
                <w:lang w:bidi="ne-NP"/>
              </w:rPr>
            </w:pPr>
          </w:p>
          <w:p>
            <w:pPr>
              <w:rPr>
                <w:rFonts w:ascii="宋体" w:hAnsi="宋体" w:cs="宋体"/>
                <w:szCs w:val="21"/>
                <w:lang w:bidi="ne-NP"/>
              </w:rPr>
            </w:pPr>
            <w:r>
              <w:rPr>
                <w:rFonts w:hint="eastAsia" w:ascii="宋体" w:hAnsi="宋体" w:cs="宋体"/>
                <w:szCs w:val="21"/>
                <w:lang w:bidi="ne-NP"/>
              </w:rPr>
              <w:t>阅读所给材料，用简洁的语言概括得出“形式上看，黑奴贸易赤裸裸地掳掠，苦力贸易还签订契约；从目的地看，黑奴贸易主要贩往美洲，苦力贸易除了贩往美洲，还包括东南亚等地；从规模上看，黑奴贸易使非洲人口损失更严重。</w:t>
            </w:r>
          </w:p>
          <w:p>
            <w:pPr>
              <w:rPr>
                <w:rFonts w:ascii="宋体" w:hAnsi="宋体" w:cs="宋体"/>
                <w:szCs w:val="21"/>
                <w:lang w:bidi="ne-NP"/>
              </w:rPr>
            </w:pPr>
            <w:r>
              <w:rPr>
                <w:rFonts w:hint="eastAsia" w:ascii="宋体" w:hAnsi="宋体" w:cs="宋体"/>
                <w:szCs w:val="21"/>
                <w:lang w:bidi="ne-NP"/>
              </w:rPr>
              <w:t xml:space="preserve">   相同点：从影响看，都促进了资本主义的原始积累，都促进了目的地国家经济的发展，都给输出地国家造成了深重的灾难”等答案。</w:t>
            </w: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r>
              <w:rPr>
                <w:rFonts w:hint="eastAsia" w:ascii="宋体" w:hAnsi="宋体" w:cs="宋体"/>
                <w:szCs w:val="21"/>
                <w:lang w:bidi="ne-NP"/>
              </w:rPr>
              <w:t>阅读分析材料，得出“促进了美洲、大洋洲经济发展；传播了中华文化”等答案。</w:t>
            </w:r>
          </w:p>
        </w:tc>
        <w:tc>
          <w:tcPr>
            <w:tcW w:w="1251" w:type="dxa"/>
          </w:tcPr>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szCs w:val="21"/>
                <w:lang w:bidi="ne-NP"/>
              </w:rPr>
            </w:pPr>
          </w:p>
          <w:p>
            <w:pPr>
              <w:rPr>
                <w:rFonts w:ascii="宋体" w:hAnsi="宋体" w:cs="宋体"/>
                <w:szCs w:val="21"/>
                <w:lang w:bidi="ne-NP"/>
              </w:rPr>
            </w:pPr>
            <w:r>
              <w:rPr>
                <w:rFonts w:hint="eastAsia"/>
                <w:szCs w:val="21"/>
                <w:lang w:bidi="ne-NP"/>
              </w:rPr>
              <w:t>把握关键词，加强、分析、总结、概括等能力的培养。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406" w:type="dxa"/>
            <w:vAlign w:val="center"/>
          </w:tcPr>
          <w:p>
            <w:pPr>
              <w:rPr>
                <w:rFonts w:ascii="宋体" w:hAnsi="宋体" w:cs="宋体"/>
                <w:szCs w:val="21"/>
                <w:lang w:bidi="ne-NP"/>
              </w:rPr>
            </w:pPr>
          </w:p>
        </w:tc>
        <w:tc>
          <w:tcPr>
            <w:tcW w:w="5220" w:type="dxa"/>
          </w:tcPr>
          <w:p>
            <w:pPr>
              <w:rPr>
                <w:rFonts w:ascii="宋体" w:hAnsi="宋体" w:cs="宋体"/>
                <w:szCs w:val="21"/>
                <w:lang w:bidi="ne-NP"/>
              </w:rPr>
            </w:pPr>
            <w:r>
              <w:rPr>
                <w:rFonts w:hint="eastAsia" w:ascii="宋体" w:hAnsi="宋体" w:cs="宋体"/>
                <w:szCs w:val="21"/>
                <w:lang w:bidi="ne-NP"/>
              </w:rPr>
              <w:t>出示组图，四海一家：遍布世界各地的唐人街</w:t>
            </w:r>
          </w:p>
          <w:p>
            <w:pPr>
              <w:rPr>
                <w:rFonts w:ascii="宋体" w:hAnsi="宋体" w:cs="宋体"/>
                <w:szCs w:val="21"/>
                <w:lang w:bidi="ne-NP"/>
              </w:rPr>
            </w:pPr>
            <w:r>
              <w:drawing>
                <wp:inline distT="0" distB="0" distL="114300" distR="114300">
                  <wp:extent cx="3110230" cy="2333625"/>
                  <wp:effectExtent l="0" t="0" r="0" b="0"/>
                  <wp:docPr id="18" name="内容占位符 17" descr="澳洲唐人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内容占位符 17" descr="澳洲唐人街"/>
                          <pic:cNvPicPr>
                            <a:picLocks noChangeAspect="1"/>
                          </pic:cNvPicPr>
                        </pic:nvPicPr>
                        <pic:blipFill>
                          <a:blip r:embed="rId14"/>
                          <a:stretch>
                            <a:fillRect/>
                          </a:stretch>
                        </pic:blipFill>
                        <pic:spPr>
                          <a:xfrm>
                            <a:off x="0" y="0"/>
                            <a:ext cx="3117778" cy="2338831"/>
                          </a:xfrm>
                          <a:prstGeom prst="rect">
                            <a:avLst/>
                          </a:prstGeom>
                        </pic:spPr>
                      </pic:pic>
                    </a:graphicData>
                  </a:graphic>
                </wp:inline>
              </w:drawing>
            </w:r>
          </w:p>
          <w:p>
            <w:r>
              <w:drawing>
                <wp:inline distT="0" distB="0" distL="114300" distR="114300">
                  <wp:extent cx="3015615" cy="3111500"/>
                  <wp:effectExtent l="0" t="0" r="13335" b="12700"/>
                  <wp:docPr id="21" name="内容占位符 20" descr="波士顿唐人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内容占位符 20" descr="波士顿唐人街"/>
                          <pic:cNvPicPr>
                            <a:picLocks noChangeAspect="1"/>
                          </pic:cNvPicPr>
                        </pic:nvPicPr>
                        <pic:blipFill>
                          <a:blip r:embed="rId15"/>
                          <a:srcRect l="15944"/>
                          <a:stretch>
                            <a:fillRect/>
                          </a:stretch>
                        </pic:blipFill>
                        <pic:spPr>
                          <a:xfrm>
                            <a:off x="0" y="0"/>
                            <a:ext cx="3015615" cy="3111500"/>
                          </a:xfrm>
                          <a:prstGeom prst="rect">
                            <a:avLst/>
                          </a:prstGeom>
                        </pic:spPr>
                      </pic:pic>
                    </a:graphicData>
                  </a:graphic>
                </wp:inline>
              </w:drawing>
            </w:r>
          </w:p>
          <w:p>
            <w:r>
              <w:drawing>
                <wp:inline distT="0" distB="0" distL="114300" distR="114300">
                  <wp:extent cx="3025140" cy="1621790"/>
                  <wp:effectExtent l="0" t="0" r="3810" b="16510"/>
                  <wp:docPr id="8" name="内容占位符 7" descr="费城唐人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内容占位符 7" descr="费城唐人街"/>
                          <pic:cNvPicPr>
                            <a:picLocks noChangeAspect="1"/>
                          </pic:cNvPicPr>
                        </pic:nvPicPr>
                        <pic:blipFill>
                          <a:blip r:embed="rId16"/>
                          <a:stretch>
                            <a:fillRect/>
                          </a:stretch>
                        </pic:blipFill>
                        <pic:spPr>
                          <a:xfrm>
                            <a:off x="0" y="0"/>
                            <a:ext cx="3025140" cy="1621790"/>
                          </a:xfrm>
                          <a:prstGeom prst="rect">
                            <a:avLst/>
                          </a:prstGeom>
                        </pic:spPr>
                      </pic:pic>
                    </a:graphicData>
                  </a:graphic>
                </wp:inline>
              </w:drawing>
            </w:r>
          </w:p>
          <w:p>
            <w:r>
              <w:drawing>
                <wp:inline distT="0" distB="0" distL="114300" distR="114300">
                  <wp:extent cx="3134360" cy="1750060"/>
                  <wp:effectExtent l="0" t="0" r="8890" b="2540"/>
                  <wp:docPr id="10" name="内容占位符 9" descr="华盛顿唐人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内容占位符 9" descr="华盛顿唐人街"/>
                          <pic:cNvPicPr>
                            <a:picLocks noChangeAspect="1"/>
                          </pic:cNvPicPr>
                        </pic:nvPicPr>
                        <pic:blipFill>
                          <a:blip r:embed="rId17"/>
                          <a:stretch>
                            <a:fillRect/>
                          </a:stretch>
                        </pic:blipFill>
                        <pic:spPr>
                          <a:xfrm>
                            <a:off x="0" y="0"/>
                            <a:ext cx="3134360" cy="1750060"/>
                          </a:xfrm>
                          <a:prstGeom prst="rect">
                            <a:avLst/>
                          </a:prstGeom>
                        </pic:spPr>
                      </pic:pic>
                    </a:graphicData>
                  </a:graphic>
                </wp:inline>
              </w:drawing>
            </w:r>
          </w:p>
        </w:tc>
        <w:tc>
          <w:tcPr>
            <w:tcW w:w="2160" w:type="dxa"/>
          </w:tcPr>
          <w:p>
            <w:pPr>
              <w:rPr>
                <w:rFonts w:ascii="宋体" w:hAnsi="宋体" w:cs="宋体"/>
                <w:szCs w:val="21"/>
                <w:lang w:bidi="ne-NP"/>
              </w:rPr>
            </w:pPr>
            <w:r>
              <w:rPr>
                <w:rFonts w:hint="eastAsia" w:ascii="宋体" w:hAnsi="宋体" w:cs="宋体"/>
                <w:szCs w:val="21"/>
                <w:lang w:bidi="ne-NP"/>
              </w:rPr>
              <w:t>感受组图照片</w:t>
            </w: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tc>
        <w:tc>
          <w:tcPr>
            <w:tcW w:w="1251" w:type="dxa"/>
          </w:tcPr>
          <w:p>
            <w:pPr>
              <w:rPr>
                <w:szCs w:val="21"/>
                <w:lang w:bidi="ne-NP"/>
              </w:rPr>
            </w:pPr>
            <w:r>
              <w:rPr>
                <w:rFonts w:hint="eastAsia"/>
                <w:szCs w:val="21"/>
                <w:lang w:bidi="ne-NP"/>
              </w:rPr>
              <w:t>涵育学生家国情怀，加强学生生对中华文化的认同。</w:t>
            </w: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406" w:type="dxa"/>
            <w:vAlign w:val="center"/>
          </w:tcPr>
          <w:p>
            <w:pPr>
              <w:rPr>
                <w:rFonts w:ascii="宋体" w:hAnsi="宋体" w:cs="宋体"/>
                <w:b/>
                <w:bCs/>
                <w:szCs w:val="21"/>
                <w:lang w:bidi="ne-NP"/>
              </w:rPr>
            </w:pPr>
            <w:r>
              <w:rPr>
                <w:rFonts w:hint="eastAsia" w:ascii="宋体" w:hAnsi="宋体" w:cs="宋体"/>
                <w:b/>
                <w:bCs/>
                <w:szCs w:val="21"/>
                <w:lang w:bidi="ne-NP"/>
              </w:rPr>
              <w:t>综合探究：近代国际人口迁移与文化认同</w:t>
            </w:r>
          </w:p>
        </w:tc>
        <w:tc>
          <w:tcPr>
            <w:tcW w:w="5220" w:type="dxa"/>
          </w:tcPr>
          <w:p>
            <w:pPr>
              <w:rPr>
                <w:rFonts w:ascii="宋体" w:hAnsi="宋体" w:cs="宋体"/>
                <w:szCs w:val="21"/>
                <w:lang w:bidi="ne-NP"/>
              </w:rPr>
            </w:pPr>
          </w:p>
          <w:p>
            <w:pPr>
              <w:ind w:firstLine="420" w:firstLineChars="200"/>
              <w:rPr>
                <w:rFonts w:ascii="宋体" w:hAnsi="宋体" w:cs="宋体"/>
                <w:szCs w:val="21"/>
                <w:lang w:bidi="ne-NP"/>
              </w:rPr>
            </w:pPr>
            <w:r>
              <w:rPr>
                <w:rFonts w:hint="eastAsia" w:ascii="宋体" w:hAnsi="宋体" w:cs="宋体"/>
                <w:szCs w:val="21"/>
                <w:lang w:bidi="ne-NP"/>
              </w:rPr>
              <w:t>出示材料九：西班牙人和萄萄牙人的征服带来了伊比利亚的文化概念，他们认为比土著文化优越。同样，他们也认为非洲宗教和文化比自己的低劣……印第安社会生存下来，并且在与西班牙人和前萄牙人互动的同时，维持着相对的自治性。同样，奴隶们在学会应付他们的主人和适应新环境的同时，保持了非洲的宗教传统、信仰、习惯和语言。——《 现代拉丁美洲》</w:t>
            </w:r>
          </w:p>
          <w:p>
            <w:pPr>
              <w:ind w:firstLine="420" w:firstLineChars="200"/>
              <w:rPr>
                <w:rFonts w:ascii="宋体" w:hAnsi="宋体" w:cs="宋体"/>
                <w:szCs w:val="21"/>
                <w:lang w:bidi="ne-NP"/>
              </w:rPr>
            </w:pPr>
            <w:r>
              <w:rPr>
                <w:rFonts w:hint="eastAsia" w:ascii="宋体" w:hAnsi="宋体" w:cs="宋体"/>
                <w:szCs w:val="21"/>
                <w:lang w:bidi="ne-NP"/>
              </w:rPr>
              <w:t>材料十：墨西哥城三文化广场</w:t>
            </w:r>
          </w:p>
          <w:p>
            <w:r>
              <w:drawing>
                <wp:inline distT="0" distB="0" distL="114300" distR="114300">
                  <wp:extent cx="3068320" cy="2301875"/>
                  <wp:effectExtent l="0" t="0" r="17780" b="3175"/>
                  <wp:docPr id="2" name="内容占位符 9" descr="墨西哥城三文化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内容占位符 9" descr="墨西哥城三文化广场"/>
                          <pic:cNvPicPr>
                            <a:picLocks noChangeAspect="1"/>
                          </pic:cNvPicPr>
                        </pic:nvPicPr>
                        <pic:blipFill>
                          <a:blip r:embed="rId18"/>
                          <a:stretch>
                            <a:fillRect/>
                          </a:stretch>
                        </pic:blipFill>
                        <pic:spPr>
                          <a:xfrm>
                            <a:off x="0" y="0"/>
                            <a:ext cx="3068320" cy="2301875"/>
                          </a:xfrm>
                          <a:prstGeom prst="rect">
                            <a:avLst/>
                          </a:prstGeom>
                        </pic:spPr>
                      </pic:pic>
                    </a:graphicData>
                  </a:graphic>
                </wp:inline>
              </w:drawing>
            </w:r>
          </w:p>
          <w:p>
            <w:pPr>
              <w:ind w:firstLine="420" w:firstLineChars="200"/>
            </w:pPr>
            <w:r>
              <w:rPr>
                <w:rFonts w:hint="eastAsia"/>
              </w:rPr>
              <w:t>设问：依据材料九、十，结合华工出国的历程，探究近代殖民扩张背景下，国际人口迁移与文化认同的关系。（12分）</w:t>
            </w:r>
          </w:p>
        </w:tc>
        <w:tc>
          <w:tcPr>
            <w:tcW w:w="2160" w:type="dxa"/>
          </w:tcPr>
          <w:p>
            <w:pPr>
              <w:rPr>
                <w:rFonts w:ascii="宋体" w:hAnsi="宋体" w:cs="宋体"/>
                <w:szCs w:val="21"/>
                <w:lang w:bidi="ne-NP"/>
              </w:rPr>
            </w:pPr>
            <w:r>
              <w:rPr>
                <w:rFonts w:hint="eastAsia" w:ascii="宋体" w:hAnsi="宋体" w:cs="宋体"/>
                <w:szCs w:val="21"/>
                <w:lang w:bidi="ne-NP"/>
              </w:rPr>
              <w:t>学生梳理本课脉络，融会贯通，得出“新航路开辟后，西方殖民扩张进程开始，引起了世界性的人口国际迁移。欧洲白人纷纷移民至新大陆，他们在开发美洲、大洋洲等新领地的同时，当地土著人口锐减，为了弥补劳动力的不足，适应资本主义发展的需要，对非洲的黑奴贸易和对中国的苦力贸易相继展开。欧洲白种人、非洲黑种人、亚洲黄种人，长期杂居一起，互相通婚，交融交流交往，在美洲形成了新的族群——混血人，在大洋洲欧洲文化取代土著文化成为主流文化；同时民族文化也借机向全世界传播。”</w:t>
            </w:r>
          </w:p>
        </w:tc>
        <w:tc>
          <w:tcPr>
            <w:tcW w:w="1251" w:type="dxa"/>
          </w:tcPr>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p>
          <w:p>
            <w:pPr>
              <w:rPr>
                <w:rFonts w:ascii="宋体" w:hAnsi="宋体" w:cs="宋体"/>
                <w:szCs w:val="21"/>
                <w:lang w:bidi="ne-NP"/>
              </w:rPr>
            </w:pPr>
            <w:r>
              <w:rPr>
                <w:rFonts w:hint="eastAsia" w:ascii="宋体" w:hAnsi="宋体" w:cs="宋体"/>
                <w:szCs w:val="21"/>
                <w:lang w:bidi="ne-NP"/>
              </w:rPr>
              <w:t>文明之间需要互相交流借鉴，文明因为交流而多彩，因为互鉴为丰富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406" w:type="dxa"/>
            <w:vAlign w:val="center"/>
          </w:tcPr>
          <w:p>
            <w:pPr>
              <w:rPr>
                <w:rFonts w:ascii="宋体" w:hAnsi="宋体" w:cs="宋体"/>
                <w:szCs w:val="21"/>
                <w:lang w:bidi="ne-NP"/>
              </w:rPr>
            </w:pPr>
            <w:r>
              <w:rPr>
                <w:rFonts w:hint="eastAsia" w:ascii="宋体" w:hAnsi="宋体" w:cs="宋体"/>
                <w:b/>
                <w:bCs/>
                <w:szCs w:val="21"/>
                <w:lang w:bidi="ne-NP"/>
              </w:rPr>
              <w:t>课堂小结</w:t>
            </w:r>
          </w:p>
        </w:tc>
        <w:tc>
          <w:tcPr>
            <w:tcW w:w="5220" w:type="dxa"/>
          </w:tcPr>
          <w:p>
            <w:pPr>
              <w:rPr>
                <w:rFonts w:ascii="宋体" w:hAnsi="宋体" w:cs="宋体"/>
                <w:szCs w:val="21"/>
                <w:lang w:bidi="ne-NP"/>
              </w:rPr>
            </w:pPr>
            <w:r>
              <w:rPr>
                <w:rFonts w:hint="eastAsia" w:ascii="宋体" w:hAnsi="宋体" w:cs="宋体"/>
                <w:szCs w:val="21"/>
                <w:lang w:bidi="ne-NP"/>
              </w:rPr>
              <w:t>一、</w:t>
            </w:r>
            <w:r>
              <w:rPr>
                <w:rFonts w:hint="eastAsia"/>
                <w:szCs w:val="21"/>
                <w:lang w:bidi="ne-NP"/>
              </w:rPr>
              <w:t>艰难的选择：</w:t>
            </w:r>
            <w:r>
              <w:rPr>
                <w:rFonts w:hint="eastAsia"/>
                <w:szCs w:val="21"/>
              </w:rPr>
              <w:t>无奈迁徙</w:t>
            </w:r>
          </w:p>
          <w:p>
            <w:pPr>
              <w:rPr>
                <w:rFonts w:ascii="宋体" w:hAnsi="宋体" w:cs="宋体"/>
                <w:szCs w:val="21"/>
                <w:lang w:bidi="ne-NP"/>
              </w:rPr>
            </w:pPr>
            <w:r>
              <w:rPr>
                <w:rFonts w:hint="eastAsia" w:ascii="宋体" w:hAnsi="宋体" w:cs="宋体"/>
                <w:szCs w:val="21"/>
                <w:lang w:bidi="ne-NP"/>
              </w:rPr>
              <w:t>二、</w:t>
            </w:r>
            <w:r>
              <w:rPr>
                <w:rFonts w:hint="eastAsia"/>
                <w:szCs w:val="21"/>
                <w:lang w:bidi="ne-NP"/>
              </w:rPr>
              <w:t>艰辛的隐忍：</w:t>
            </w:r>
            <w:r>
              <w:rPr>
                <w:rFonts w:hint="eastAsia"/>
                <w:szCs w:val="21"/>
              </w:rPr>
              <w:t>涅槃新生</w:t>
            </w:r>
          </w:p>
          <w:p>
            <w:pPr>
              <w:rPr>
                <w:rFonts w:ascii="宋体" w:hAnsi="宋体" w:cs="宋体"/>
                <w:szCs w:val="21"/>
                <w:lang w:bidi="ne-NP"/>
              </w:rPr>
            </w:pPr>
            <w:r>
              <w:rPr>
                <w:rFonts w:hint="eastAsia" w:ascii="宋体" w:hAnsi="宋体" w:cs="宋体"/>
                <w:szCs w:val="21"/>
                <w:lang w:bidi="ne-NP"/>
              </w:rPr>
              <w:t>三、</w:t>
            </w:r>
            <w:r>
              <w:rPr>
                <w:rFonts w:hint="eastAsia"/>
                <w:szCs w:val="21"/>
                <w:lang w:bidi="ne-NP"/>
              </w:rPr>
              <w:t>艰苦的奋斗：</w:t>
            </w:r>
            <w:r>
              <w:rPr>
                <w:rFonts w:hint="eastAsia"/>
                <w:szCs w:val="21"/>
              </w:rPr>
              <w:t>四海一家</w:t>
            </w:r>
          </w:p>
          <w:p>
            <w:pPr>
              <w:rPr>
                <w:rFonts w:ascii="宋体" w:hAnsi="宋体" w:cs="宋体"/>
                <w:szCs w:val="21"/>
                <w:lang w:bidi="ne-NP"/>
              </w:rPr>
            </w:pPr>
            <w:r>
              <w:rPr>
                <w:rFonts w:hint="eastAsia" w:ascii="宋体" w:hAnsi="宋体" w:cs="宋体"/>
                <w:szCs w:val="21"/>
                <w:lang w:bidi="ne-NP"/>
              </w:rPr>
              <w:t>四：文化的交融与新生</w:t>
            </w:r>
          </w:p>
        </w:tc>
        <w:tc>
          <w:tcPr>
            <w:tcW w:w="2160" w:type="dxa"/>
          </w:tcPr>
          <w:p>
            <w:pPr>
              <w:rPr>
                <w:rFonts w:ascii="宋体" w:hAnsi="宋体" w:cs="宋体"/>
                <w:szCs w:val="21"/>
                <w:lang w:bidi="ne-NP"/>
              </w:rPr>
            </w:pPr>
            <w:r>
              <w:rPr>
                <w:rFonts w:hint="eastAsia" w:ascii="宋体" w:hAnsi="宋体" w:cs="宋体"/>
                <w:szCs w:val="21"/>
                <w:lang w:bidi="ne-NP"/>
              </w:rPr>
              <w:t>通过教师板书设计，结合教材内容，完善知识结构，加深知识理解。</w:t>
            </w:r>
          </w:p>
        </w:tc>
        <w:tc>
          <w:tcPr>
            <w:tcW w:w="1251" w:type="dxa"/>
          </w:tcPr>
          <w:p>
            <w:pPr>
              <w:rPr>
                <w:rFonts w:ascii="宋体" w:hAnsi="宋体" w:cs="宋体"/>
                <w:szCs w:val="21"/>
                <w:lang w:bidi="ne-NP"/>
              </w:rPr>
            </w:pPr>
            <w:r>
              <w:rPr>
                <w:rFonts w:hint="eastAsia" w:ascii="宋体" w:hAnsi="宋体" w:cs="宋体"/>
                <w:szCs w:val="21"/>
                <w:lang w:bidi="ne-NP"/>
              </w:rPr>
              <w:t>培养历史解释等学科核心素养。</w:t>
            </w:r>
          </w:p>
        </w:tc>
      </w:tr>
    </w:tbl>
    <w:p>
      <w:pPr>
        <w:rPr>
          <w:rFonts w:hint="eastAsia"/>
        </w:rPr>
        <w:sectPr>
          <w:headerReference w:type="default" r:id="rId5"/>
          <w:footerReference w:type="default" r:id="rId6"/>
          <w:pgSz w:w="11906" w:h="16838"/>
          <w:pgMar w:top="1440" w:right="1800" w:bottom="1440" w:left="1800" w:header="851" w:footer="992" w:gutter="0"/>
          <w:cols w:space="425" w:num="1"/>
          <w:docGrid w:type="lines" w:linePitch="312" w:charSpace="0"/>
        </w:sectPr>
      </w:pPr>
    </w:p>
    <w:p>
      <w:bookmarkStart w:name="_GoBack" w:id="0"/>
      <w:bookmarkEnd w:id="0"/>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2750286"/>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C07CB6"/>
    <w:multiLevelType w:val="multilevel"/>
    <w:tmpl w:val="46C07CB6"/>
    <w:lvl w:ilvl="0" w:tentative="0">
      <w:start w:val="1"/>
      <w:numFmt w:val="japaneseCounting"/>
      <w:lvlText w:val="（%1）"/>
      <w:lvlJc w:val="left"/>
      <w:pPr>
        <w:tabs>
          <w:tab w:val="left" w:pos="720"/>
        </w:tabs>
        <w:ind w:left="720" w:hanging="720"/>
      </w:pPr>
      <w:rPr>
        <w:rFonts w:hint="default"/>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E24602A"/>
    <w:multiLevelType w:val="singleLevel"/>
    <w:tmpl w:val="4E24602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4ZTc0ZTE1Y2JjNWEwZDA2ODcxZmNhZTAxZGM1NmIifQ=="/>
  </w:docVars>
  <w:rsids>
    <w:rsidRoot w:val="009D0500"/>
    <w:rsid w:val="002D60DA"/>
    <w:rsid w:val="004151FC"/>
    <w:rsid w:val="004A2142"/>
    <w:rsid w:val="006172F5"/>
    <w:rsid w:val="006707E2"/>
    <w:rsid w:val="00800DE1"/>
    <w:rsid w:val="008311B0"/>
    <w:rsid w:val="00993431"/>
    <w:rsid w:val="009D0500"/>
    <w:rsid w:val="00AD2690"/>
    <w:rsid w:val="00C02FC6"/>
    <w:rsid w:val="00C65621"/>
    <w:rsid w:val="00DB5A40"/>
    <w:rsid w:val="00DC0996"/>
    <w:rsid w:val="00DE017E"/>
    <w:rsid w:val="01274539"/>
    <w:rsid w:val="04410B69"/>
    <w:rsid w:val="04CE646D"/>
    <w:rsid w:val="0A11173C"/>
    <w:rsid w:val="0B3572BD"/>
    <w:rsid w:val="0C4431BA"/>
    <w:rsid w:val="0D0A03B7"/>
    <w:rsid w:val="0E547CAD"/>
    <w:rsid w:val="0EE05814"/>
    <w:rsid w:val="10DF3B89"/>
    <w:rsid w:val="12316D32"/>
    <w:rsid w:val="129F5ED0"/>
    <w:rsid w:val="13D9347E"/>
    <w:rsid w:val="149A649E"/>
    <w:rsid w:val="171D4A94"/>
    <w:rsid w:val="18651725"/>
    <w:rsid w:val="19830EBA"/>
    <w:rsid w:val="19E32CA4"/>
    <w:rsid w:val="1DCC55A8"/>
    <w:rsid w:val="1F1E526E"/>
    <w:rsid w:val="20450AFB"/>
    <w:rsid w:val="22112A4E"/>
    <w:rsid w:val="22715056"/>
    <w:rsid w:val="229A534B"/>
    <w:rsid w:val="23EF78C2"/>
    <w:rsid w:val="243C2C80"/>
    <w:rsid w:val="25952B8A"/>
    <w:rsid w:val="25EC08C0"/>
    <w:rsid w:val="2A2A01F6"/>
    <w:rsid w:val="2AFC4D02"/>
    <w:rsid w:val="2DA902DB"/>
    <w:rsid w:val="2DFE3AC3"/>
    <w:rsid w:val="32FA2386"/>
    <w:rsid w:val="35773468"/>
    <w:rsid w:val="35E039E7"/>
    <w:rsid w:val="3BDD7290"/>
    <w:rsid w:val="3E81307D"/>
    <w:rsid w:val="3FFD717C"/>
    <w:rsid w:val="40AB3A85"/>
    <w:rsid w:val="428A0AB8"/>
    <w:rsid w:val="431F4BE5"/>
    <w:rsid w:val="46F710F5"/>
    <w:rsid w:val="47842A29"/>
    <w:rsid w:val="49D142F4"/>
    <w:rsid w:val="4B145C4A"/>
    <w:rsid w:val="4B4414AC"/>
    <w:rsid w:val="4E676936"/>
    <w:rsid w:val="4EBB7A4F"/>
    <w:rsid w:val="500F4640"/>
    <w:rsid w:val="51D3778F"/>
    <w:rsid w:val="52772196"/>
    <w:rsid w:val="532C5DC7"/>
    <w:rsid w:val="55544A4B"/>
    <w:rsid w:val="56374247"/>
    <w:rsid w:val="5E3B451B"/>
    <w:rsid w:val="5EA62863"/>
    <w:rsid w:val="61112875"/>
    <w:rsid w:val="61C62510"/>
    <w:rsid w:val="643528C0"/>
    <w:rsid w:val="676D43CD"/>
    <w:rsid w:val="68D32958"/>
    <w:rsid w:val="6AFE4028"/>
    <w:rsid w:val="6C280B5A"/>
    <w:rsid w:val="735A4568"/>
    <w:rsid w:val="742656C8"/>
    <w:rsid w:val="76F86C6C"/>
    <w:rsid w:val="77C90867"/>
    <w:rsid w:val="78021AAA"/>
    <w:rsid w:val="7A961373"/>
    <w:rsid w:val="7B047BA6"/>
    <w:rsid w:val="7BF34E87"/>
    <w:rsid w:val="7CCF0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4">
    <w:name w:val="Normal (Web)"/>
    <w:basedOn w:val="1"/>
    <w:qFormat/>
    <w:uiPriority w:val="0"/>
    <w:pPr>
      <w:spacing w:beforeAutospacing="1" w:afterAutospacing="1"/>
      <w:jc w:val="left"/>
    </w:pPr>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iPriority w:val="0"/>
    <w:rPr>
      <w:color w:val="0000FF"/>
      <w:u w:val="single"/>
    </w:rPr>
  </w:style>
  <w:style w:type="paragraph" w:customStyle="1" w:styleId="9">
    <w:name w:val="p0"/>
    <w:basedOn w:val="1"/>
    <w:qFormat/>
    <w:uiPriority w:val="0"/>
    <w:pPr>
      <w:widowControl/>
      <w:adjustRightInd/>
      <w:spacing w:line="240" w:lineRule="auto"/>
      <w:textAlignment w:val="auto"/>
    </w:pPr>
    <w:rPr>
      <w:kern w:val="2"/>
    </w:rPr>
  </w:style>
  <w:style w:type="character" w:customStyle="1" w:styleId="10">
    <w:name w:val="页眉 字符"/>
    <w:basedOn w:val="7"/>
    <w:link w:val="3"/>
    <w:qFormat/>
    <w:uiPriority w:val="0"/>
    <w:rPr>
      <w:sz w:val="18"/>
      <w:szCs w:val="18"/>
    </w:rPr>
  </w:style>
  <w:style w:type="character" w:customStyle="1" w:styleId="11">
    <w:name w:val="页脚 字符"/>
    <w:basedOn w:val="7"/>
    <w:link w:val="2"/>
    <w:qFormat/>
    <w:uiPriority w:val="99"/>
    <w:rPr>
      <w:sz w:val="18"/>
      <w:szCs w:val="18"/>
    </w:rPr>
  </w:style>
</w:styles>
</file>

<file path=word/_rels/document.xml.rels>&#65279;<?xml version="1.0" encoding="utf-8"?><Relationships xmlns="http://schemas.openxmlformats.org/package/2006/relationships"><Relationship Type="http://schemas.openxmlformats.org/officeDocument/2006/relationships/image" Target="media/image3.jpeg" Id="rId9" /><Relationship Type="http://schemas.openxmlformats.org/officeDocument/2006/relationships/theme" Target="theme/theme1.xml" Id="rId7" /><Relationship Type="http://schemas.openxmlformats.org/officeDocument/2006/relationships/footer" Target="footer1.xml" Id="rId6" /><Relationship Type="http://schemas.openxmlformats.org/officeDocument/2006/relationships/header" Target="header1.xml" Id="rId5" /><Relationship Type="http://schemas.openxmlformats.org/officeDocument/2006/relationships/endnotes" Target="endnotes.xml" Id="rId4" /><Relationship Type="http://schemas.openxmlformats.org/officeDocument/2006/relationships/footnotes" Target="footnotes.xml" Id="rId3" /><Relationship Type="http://schemas.openxmlformats.org/officeDocument/2006/relationships/fontTable" Target="fontTable.xml" Id="rId21" /><Relationship Type="http://schemas.openxmlformats.org/officeDocument/2006/relationships/numbering" Target="numbering.xml" Id="rId20" /><Relationship Type="http://schemas.openxmlformats.org/officeDocument/2006/relationships/settings" Target="settings.xml" Id="rId2" /><Relationship Type="http://schemas.openxmlformats.org/officeDocument/2006/relationships/customXml" Target="../customXml/item1.xml" Id="rId19" /><Relationship Type="http://schemas.openxmlformats.org/officeDocument/2006/relationships/image" Target="media/image12.jpeg" Id="rId18" /><Relationship Type="http://schemas.openxmlformats.org/officeDocument/2006/relationships/image" Target="media/image11.jpeg" Id="rId17" /><Relationship Type="http://schemas.openxmlformats.org/officeDocument/2006/relationships/image" Target="media/image10.jpeg" Id="rId16" /><Relationship Type="http://schemas.openxmlformats.org/officeDocument/2006/relationships/image" Target="media/image9.jpeg" Id="rId15" /><Relationship Type="http://schemas.openxmlformats.org/officeDocument/2006/relationships/image" Target="media/image8.jpeg" Id="rId14" /><Relationship Type="http://schemas.openxmlformats.org/officeDocument/2006/relationships/image" Target="media/image7.jpeg" Id="rId13" /><Relationship Type="http://schemas.openxmlformats.org/officeDocument/2006/relationships/image" Target="media/image6.jpeg" Id="rId12" /><Relationship Type="http://schemas.openxmlformats.org/officeDocument/2006/relationships/image" Target="media/image5.jpeg" Id="rId11" /><Relationship Type="http://schemas.openxmlformats.org/officeDocument/2006/relationships/image" Target="media/image4.jpeg" Id="rId10" /><Relationship Type="http://schemas.openxmlformats.org/officeDocument/2006/relationships/styles" Target="styles.xml" Id="rId1"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4699</Words>
  <Characters>4878</Characters>
  <DocSecurity>0</DocSecurity>
  <Lines>39</Lines>
  <Paragraphs>10</Paragraphs>
  <ScaleCrop>false</ScaleCrop>
  <LinksUpToDate>false</LinksUpToDate>
  <CharactersWithSpaces>5115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2020-11-02T14:28:00Z</dcterms:created>
  <dcterms:modified xsi:type="dcterms:W3CDTF">2023-02-25T15:03:27Z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KSOProductBuildVer">
    <vt:lpwstr>2052-11.1.0.13703</vt:lpwstr>
  </op:property>
  <op:property fmtid="{D5CDD505-2E9C-101B-9397-08002B2CF9AE}" pid="3" name="ICV">
    <vt:lpwstr>6FE469084FC64BB0A765A3964920A8DE</vt:lpwstr>
  </op:property>
</op:Properties>
</file>