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2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第1课时　中华文明的起源与早期国家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1"/>
          <w:szCs w:val="21"/>
        </w:rPr>
        <w:t>.下图是新石器时代中期的马家窑文化、大汶口文化以及半坡文化中出土的陶器,尽管他们相距遥远,几乎没有交流,但它们有着极其相似的文化特征,这可以说明中华文明的发展具有的特点是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drawing>
          <wp:inline distT="0" distB="0" distL="0" distR="0">
            <wp:extent cx="3021330" cy="989330"/>
            <wp:effectExtent l="0" t="0" r="0" b="0"/>
            <wp:docPr id="461" name="F22ZFX1LRJXXJCLS6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F22ZFX1LRJXXJCLS6C.e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1840" cy="98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A.起源最早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B.世界领先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auto"/>
          <w:sz w:val="21"/>
          <w:szCs w:val="21"/>
        </w:rPr>
        <w:t>C.独一无二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1"/>
          <w:szCs w:val="21"/>
        </w:rPr>
        <w:t>D.多元一体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1"/>
          <w:szCs w:val="21"/>
        </w:rPr>
        <w:t>.考古发现,地处黄河流域中游的陶寺古城,南北长约1 000米、东西宽约560米,面积约56万平方米。城南为公共墓地。在已发掘的1 000多座墓葬中,有9座大型墓葬,出土了象征权力的钺和斧之类的玉石兵器。这表明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A.中华文明曙光初现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B.玉石兵器普遍使用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1"/>
          <w:szCs w:val="21"/>
        </w:rPr>
        <w:t>C.早期国家已经出现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D.社会分工日趋精细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．据《史记·夏本纪》记载，夏王朝先后有十四世、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十七王，其中一次是弟之子死后 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王位复归于兄之子，两次是兄终弟及，其余都是父死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子继。据此，下面结论成立的是 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夏朝时宗法制度已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具雏形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          B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．夏朝完善了嫡长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子继承制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．我国封建社会自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夏朝开端           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．夏朝的王位继承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比较混乱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</w:rPr>
        <w:t>.最早关于大禹德治的文献记录出自西周礼器遂公盨的铭文。铭文中前后6处出现“德”,如要求民众重视对祖先和神灵的祭祀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color w:val="auto"/>
          <w:sz w:val="21"/>
          <w:szCs w:val="21"/>
        </w:rPr>
        <w:t>君要有德于民,顾念天下百姓,百姓才能“好其德”,国家才能长治久安。这表明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A.夏朝开始创建了德政理念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auto"/>
          <w:sz w:val="21"/>
          <w:szCs w:val="21"/>
        </w:rPr>
        <w:t>B.德治观念有悠久的历史传统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C.敬天法祖是德治核心内容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auto"/>
          <w:sz w:val="21"/>
          <w:szCs w:val="21"/>
        </w:rPr>
        <w:t>D.顾念百姓是为政以德的根本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</w:rPr>
        <w:t>.据史书记载,商王自称“余一人”“予一人”,以示其至高无上,唯我独尊。商王朝见于甲骨卜辞的官职名称有“尹”“多尹”“司工”“马”“多马”“射”“巫”“卜”等二十余种。这表明商朝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A.君主专制的确立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1"/>
          <w:szCs w:val="21"/>
        </w:rPr>
        <w:t>B.中央集权已经形成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1"/>
          <w:szCs w:val="21"/>
        </w:rPr>
        <w:t>C.宗法制度的成熟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1"/>
          <w:szCs w:val="21"/>
        </w:rPr>
        <w:t>D.国家机构趋于完善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6.《史记·晋世家》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载：“(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昭侯元年，封文侯弟成师于曲沃，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号为桓叔。曲沃邑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大于翼。翼，晋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君都邑也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7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”之后，桓叔之孙晋武公伐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翼，灭晋缗侯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7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“尽并晋地而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有之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7"/>
          <w:kern w:val="0"/>
          <w:sz w:val="21"/>
          <w:szCs w:val="21"/>
          <w:lang w:val="en-US" w:eastAsia="zh-CN" w:bidi="ar"/>
        </w:rPr>
        <w:t>”。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这说明当时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．诸侯争霸推动社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会转型  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．分封制受到较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大冲击 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．兼并战争促进国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家统一            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．王室与地方矛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盾尖锐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</w:rPr>
        <w:t>.西周在分封诸侯的过程中伴有盟誓仪式,让受封诸侯在神前宣誓,誓词内容主要为“无违王命”“夹辅周室”等。据此可知,盟誓仪式旨在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A.壮大反商同盟力量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B.加强宗族内部团结C.扩大周朝统治区域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D.强化对诸侯的约束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</w:rPr>
        <w:t>.有学者指出,周武王灭商,建立周王朝,这不仅是朝代的更迭,也是一种文明的交替。自此,礼乐文化、宗亲文化代替了巫鬼文化、祭祀文化。据此可知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A.中华文明缺乏连续性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color w:val="auto"/>
          <w:sz w:val="21"/>
          <w:szCs w:val="21"/>
        </w:rPr>
        <w:t>B.周代政治抛弃神权色彩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C.周代文明更具进步性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color w:val="auto"/>
          <w:sz w:val="21"/>
          <w:szCs w:val="21"/>
        </w:rPr>
        <w:t>D.礼乐文化推动社会进步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9．中国人用大量的称谓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词，如“表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“堂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“外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“亲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“干” “继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“曾</w:t>
      </w:r>
      <w:r>
        <w:rPr>
          <w:rFonts w:hint="eastAsia" w:ascii="宋体" w:hAnsi="宋体" w:eastAsia="宋体" w:cs="宋体"/>
          <w:color w:val="auto"/>
          <w:spacing w:val="-107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“元”等等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， 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以进一步区分亲疏远近关系。与这一文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化现象密切相关的是 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A．汉字起源与宗法制密切相关          B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．西周分封制度影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响深远 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C．宗法观念成为传统文化核心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          D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．宗法观念的形成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与发展 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10.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据学者考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订</w:t>
      </w:r>
      <w:r>
        <w:rPr>
          <w:rFonts w:hint="eastAsia" w:ascii="宋体" w:hAnsi="宋体" w:eastAsia="宋体" w:cs="宋体"/>
          <w:color w:val="auto"/>
          <w:spacing w:val="-48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朝产生了 1</w:t>
      </w:r>
      <w:r>
        <w:rPr>
          <w:rFonts w:hint="eastAsia" w:ascii="宋体" w:hAnsi="宋体" w:eastAsia="宋体" w:cs="宋体"/>
          <w:color w:val="auto"/>
          <w:spacing w:val="53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代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spacing w:val="53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位王</w:t>
      </w:r>
      <w:r>
        <w:rPr>
          <w:rFonts w:hint="eastAsia" w:ascii="宋体" w:hAnsi="宋体" w:eastAsia="宋体" w:cs="宋体"/>
          <w:color w:val="auto"/>
          <w:spacing w:val="-48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多为兄终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弟及</w:t>
      </w:r>
      <w:r>
        <w:rPr>
          <w:rFonts w:hint="eastAsia" w:ascii="宋体" w:hAnsi="宋体" w:eastAsia="宋体" w:cs="宋体"/>
          <w:color w:val="auto"/>
          <w:spacing w:val="-55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西周产生了 1</w:t>
      </w:r>
      <w:r>
        <w:rPr>
          <w:rFonts w:hint="eastAsia" w:ascii="宋体" w:hAnsi="宋体" w:eastAsia="宋体" w:cs="宋体"/>
          <w:color w:val="auto"/>
          <w:spacing w:val="53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代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spacing w:val="53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位王。 这反映出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．禅让制度的长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 xml:space="preserve">期影响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．王位继承方式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>的变化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．君主寿命的时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 xml:space="preserve">代差异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lang w:val="en-US" w:eastAsia="zh-CN" w:bidi="ar"/>
        </w:rPr>
        <w:t>．血缘纽带关系</w:t>
      </w:r>
      <w:r>
        <w:rPr>
          <w:rFonts w:hint="eastAsia" w:ascii="宋体" w:hAnsi="宋体" w:eastAsia="宋体" w:cs="宋体"/>
          <w:color w:val="auto"/>
          <w:spacing w:val="0"/>
          <w:kern w:val="0"/>
          <w:sz w:val="21"/>
          <w:szCs w:val="21"/>
          <w:lang w:val="en-US" w:eastAsia="zh-CN" w:bidi="ar"/>
        </w:rPr>
        <w:t xml:space="preserve">的弱化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1"/>
          <w:szCs w:val="21"/>
        </w:rPr>
        <w:t>.《史记</w:t>
      </w:r>
      <w:r>
        <w:rPr>
          <w:rFonts w:ascii="宋体" w:hAnsi="宋体" w:eastAsia="宋体"/>
          <w:color w:val="auto"/>
          <w:sz w:val="21"/>
          <w:szCs w:val="21"/>
        </w:rPr>
        <w:t>·</w:t>
      </w:r>
      <w:r>
        <w:rPr>
          <w:rFonts w:hint="eastAsia" w:ascii="宋体" w:hAnsi="宋体" w:eastAsia="宋体"/>
          <w:color w:val="auto"/>
          <w:sz w:val="21"/>
          <w:szCs w:val="21"/>
        </w:rPr>
        <w:t>鲁周公世家》记载:太公封于齐,五月而报政周公。周公曰:“何疾也?”曰:“吾简其君臣之礼,从其俗为也。”鲁公伯禽之初受封之鲁,三年而后报政周公。周公曰:“何迟也?”曰:“变其俗,革其礼,丧三年然后除之,故迟。”据此推知,当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A.同姓亲族为分封的主要对象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auto"/>
          <w:sz w:val="21"/>
          <w:szCs w:val="21"/>
        </w:rPr>
        <w:t>B.实现了对地方的直接控制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C.统治策略影响诸侯国的发展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auto"/>
          <w:sz w:val="21"/>
          <w:szCs w:val="21"/>
        </w:rPr>
        <w:t>D.文化的交流与认同感增强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1"/>
          <w:szCs w:val="21"/>
        </w:rPr>
        <w:t>.分封在商朝已出现,当时主要是对自然形成的方国、部族加以名义封号。周朝的分封主要是由统治部族对被征服地区主动进行的武装拓展。这说明,周朝分封制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A.加强了王室对统治疆域的控制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auto"/>
          <w:sz w:val="21"/>
          <w:szCs w:val="21"/>
        </w:rPr>
        <w:t>B.确立了贵族之间严格的等级关系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C.避免了王族内部争夺最高权力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auto"/>
          <w:sz w:val="21"/>
          <w:szCs w:val="21"/>
        </w:rPr>
        <w:t>D.体现了统治集团对权力的再分配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</w:rPr>
        <w:t>.西周以前,耒耜的刃主要以石刃为主。西周时已普遍使用金属刃,但只是在锋刃边缘包有青铜而已。这表明西周时期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A.生产技术有所进步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B.耕作方式发生变革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</w:rPr>
        <w:t>C.冶铁工艺已经出现</w:t>
      </w:r>
      <w:r>
        <w:rPr>
          <w:rFonts w:hint="eastAsia" w:ascii="宋体" w:hAnsi="宋体" w:eastAsia="宋体"/>
          <w:color w:val="auto"/>
          <w:sz w:val="21"/>
          <w:szCs w:val="21"/>
        </w:rPr>
        <w:tab/>
      </w:r>
      <w:r>
        <w:rPr>
          <w:rFonts w:hint="eastAsia" w:ascii="宋体" w:hAnsi="宋体" w:eastAsia="宋体"/>
          <w:color w:val="auto"/>
          <w:sz w:val="21"/>
          <w:szCs w:val="21"/>
        </w:rPr>
        <w:t>D.青铜农具广泛使用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14．夏、商、周三族祭祀的时候，不仅上推到本族的先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王、先公，还更进一步把本族来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源与黄帝族系联系起来，都自认是黄帝族的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后裔。这主要反映出当时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A．黄帝地位得到各族公认               B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．宗族观念逐渐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强化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．民族认同意识正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在形成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．世袭制度不断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延续 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7"/>
          <w:kern w:val="0"/>
          <w:sz w:val="21"/>
          <w:szCs w:val="21"/>
          <w:lang w:val="en-US" w:eastAsia="zh-CN" w:bidi="ar"/>
        </w:rPr>
        <w:t>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《国语·鲁语上》载：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“昔烈山氏(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烈山：其意为放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火烧荒)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之有天下也，其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子曰柱 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柱：意为‘尖头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木棒’)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，能殖百谷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百蔬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107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”材料可以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佐证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．刀耕火种的原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始农业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B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．铁器的冶炼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情况 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．轩辕氏对农业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的贡献 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．神农氏创造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耒耜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16.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阅读材料，回答问题。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材料一 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除了军事与经济资源的互为挹注，这些封君与周王室之间，也依仗宗族纽带，用祖先崇拜的繁缛礼节，以朝贡、觐见、馈赠、通婚、封赏……不断加强亲戚之间的关系。……亲缘网络的伦理要求，是敦睦亲戚的孝道。于是，周人统治的机制，取得了道德的意义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--许倬云《万古江河：中国历史文化的转折与开展》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材料二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我将我享（祭献），维羊维牛，维天其右（保佑）之。仪式刑（效法）文王之典，日靖四方。伊嘏文王，既右飨之。我其夙夜，畏天之咸，于时保之。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       --《诗经•周颂•我将》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（1）阅读材料一并结合所学知识，指出“周人统治的机制”是什么？概括这种机制在当时的积极作用。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（2）阅读材料指出材料一、二所反映的中国早期政治制度的特点。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参考答案：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-5 DCABD    6--10 BDCDB  11--15 CAACA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16.（1）机制：分封制和宗法制．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积极作用：稳定政治秩序；维护政治联系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0"/>
          <w:szCs w:val="24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（2）特点：以血缘关系为纽带形成国家政治结构；神权与王权相结合．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ascii="宋体" w:hAnsi="宋体" w:eastAsia="宋体"/>
          <w:sz w:val="21"/>
          <w:szCs w:val="21"/>
        </w:rPr>
      </w:pPr>
    </w:p>
    <w:sectPr>
      <w:pgSz w:w="10318" w:h="14570"/>
      <w:pgMar w:top="873" w:right="896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6ECE2"/>
    <w:multiLevelType w:val="singleLevel"/>
    <w:tmpl w:val="DFC6ECE2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5EC7DD38"/>
    <w:multiLevelType w:val="singleLevel"/>
    <w:tmpl w:val="5EC7DD38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mN2Y1YWI0YjhiODFmMGE3MzNlMWI5MmQ2ZDc5NGEifQ=="/>
  </w:docVars>
  <w:rsids>
    <w:rsidRoot w:val="00DE5976"/>
    <w:rsid w:val="00331AB0"/>
    <w:rsid w:val="00482737"/>
    <w:rsid w:val="008D21CB"/>
    <w:rsid w:val="00A46AF3"/>
    <w:rsid w:val="00B0322E"/>
    <w:rsid w:val="00B65156"/>
    <w:rsid w:val="00DB105C"/>
    <w:rsid w:val="00DE5976"/>
    <w:rsid w:val="00EA2F5C"/>
    <w:rsid w:val="00F40E8C"/>
    <w:rsid w:val="00F51D4C"/>
    <w:rsid w:val="00F62D97"/>
    <w:rsid w:val="00FC5314"/>
    <w:rsid w:val="098B0432"/>
    <w:rsid w:val="10A047C3"/>
    <w:rsid w:val="15B83E72"/>
    <w:rsid w:val="162E1537"/>
    <w:rsid w:val="1A400DC5"/>
    <w:rsid w:val="268542B0"/>
    <w:rsid w:val="2A336250"/>
    <w:rsid w:val="341E3250"/>
    <w:rsid w:val="36707C10"/>
    <w:rsid w:val="528517E3"/>
    <w:rsid w:val="5BE65089"/>
    <w:rsid w:val="5C1827FC"/>
    <w:rsid w:val="763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hAnsi="NEU-BZ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2148</Words>
  <Characters>2216</Characters>
  <DocSecurity>0</DocSecurity>
  <Lines>30</Lines>
  <Paragraphs>8</Paragraphs>
  <ScaleCrop>false</ScaleCrop>
  <LinksUpToDate>false</LinksUpToDate>
  <CharactersWithSpaces>2629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2022-02-17T09:44:00Z</dcterms:created>
  <dcterms:modified xsi:type="dcterms:W3CDTF">2022-09-14T01:25:32Z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459B65D1D99B449087457B1D2974A6F6</vt:lpwstr>
  </property>
</Properties>
</file>