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"https://www.21cnjy.com/H/8/160287/12695949.shtml" \o "第5课 三国两晋南北朝的政权更迭与民族融合 测试--2022-2023学年高中历史统编版（2019）必修中外历史纲要上册（word版含答案）" \t "https://www.21cnjy.com/8/160246/_blank"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第5课 三国两晋南北朝的政权更迭与民族融合</w:t>
      </w:r>
      <w:r>
        <w:rPr>
          <w:rFonts w:hint="default" w:ascii="Times New Roman" w:hAnsi="Times New Roman" w:cs="Times New Roman"/>
          <w:sz w:val="32"/>
          <w:szCs w:val="32"/>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drawing>
          <wp:anchor distT="0" distB="0" distL="114300" distR="114300" simplePos="0" relativeHeight="251659264" behindDoc="0" locked="0" layoutInCell="1" allowOverlap="1">
            <wp:simplePos x="0" y="0"/>
            <wp:positionH relativeFrom="page">
              <wp:posOffset>12382500</wp:posOffset>
            </wp:positionH>
            <wp:positionV relativeFrom="topMargin">
              <wp:posOffset>11379200</wp:posOffset>
            </wp:positionV>
            <wp:extent cx="279400" cy="431800"/>
            <wp:effectExtent l="0" t="0" r="10160" b="1016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79400" cy="431800"/>
                    </a:xfrm>
                    <a:prstGeom prst="rect">
                      <a:avLst/>
                    </a:prstGeom>
                  </pic:spPr>
                </pic:pic>
              </a:graphicData>
            </a:graphic>
          </wp:anchor>
        </w:drawing>
      </w:r>
      <w:r>
        <w:rPr>
          <w:rFonts w:hint="eastAsia" w:ascii="黑体" w:hAnsi="黑体" w:eastAsia="黑体" w:cs="黑体"/>
          <w:sz w:val="24"/>
          <w:szCs w:val="24"/>
        </w:rPr>
        <w:t>一、单选题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三国魏明帝曾向屠肆（屠宰场）征收“牛肉小赋”，以增国库。北魏时肉类买卖兴盛，以致有的官员“前劳赐，有余肉百斤，卖之”（赏赐所得的肉自己吃不完就拿出去卖），肉食买卖是司空见惯之事。造成当时北方肉类市场繁盛的主要原因是（</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A．人口迁移促进区域的开发</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B．北方形成农牧并重局面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C．游牧民族生活方式的传入</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D．汉族饮食习惯发生巨变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2．云冈石窟前期大佛雕有大耳、大目，具有典型北魏鲜卑族人的特点：公元494年以后佛像造像追求精细，面型大多消瘦，服饰也趋向宽衣博带，显现出南朝士人“秀骨清像”的独特形象。对此认识正确的是（</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A．反映鲜卑族加速封建化</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B．三教合一逐渐完成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C．石窟佛像属于影像史料</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D．体现中西文化融合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3．魏晋南北朝内迁的北方少数民族一般被泛称为“五胡”。吕思勉《中国通史》讲到“一到隋唐时代，而所谓五胡，便已泯然无迹”，意在说明魏晋南北朝时期（</w:t>
      </w:r>
      <w:r>
        <w:rPr>
          <w:rFonts w:hint="default" w:ascii="Times New Roman" w:hAnsi="Times New Roman" w:cs="Times New Roman"/>
        </w:rPr>
        <w:t>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A．民族交融加强</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B．商业贸易繁荣</w:t>
      </w:r>
      <w:r>
        <w:rPr>
          <w:rFonts w:hint="default" w:ascii="Times New Roman" w:hAnsi="Times New Roman" w:cs="Times New Roma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C．政治清明稳定</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D．中外交流频繁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4．北魏孝文帝改革规定，国家以汉语为正音，三十岁以下的在朝官员，强令改说汉语，禁说鲜卑语。如有违反，将受到降职或者撤职的处理。孝文帝推行的这类措施（</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A．促进了民族交融</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B．削弱了北魏实力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C．沿袭了鲜卑习俗</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D．实现了南北统一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5．魏晋南北朝时期，为躲避战祸或为防御少数民族贵族的侵扰，中原地区世家豪强常召集其宗族乡党，择一便于守御之地，屯聚为坞堡。有些坞主控制着大量土地，聚集了数百、数千家人户坞民为其劳作。下列关于坞堡的说法正确的是（</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A．坞堡带有庄园经济的色彩</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B．坞堡为国家提供了大量赋税和徭役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C．坞主成为国家统一的关键</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D．坞堡内农民可以利用水排灌溉农田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6．东晋南朝时期，婚姻的门第观念发展到一个高峰，“家之婚姻，必由谱系”的《氏族谱》也由南方蔓延到全国；不仅北朝内迁民族纷纷避父祖名讳，一些与南朝人联姻的北方士族甚至在衣食起居上“犹染江南风教”。这表明当时（</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A．世家大族垄断特权</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B．社会习俗日益固化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C．南北文化联系加强</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D．商品经济冲击礼教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7．战国时期，赵武灵王行“胡服骑射”。魏晋时期，北魏孝文帝却禁用胡服，改穿汉服，两次服饰改革的共同意图是（</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A．缓和民族间的矛盾</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B．打破华夷之辩</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C．发挥服饰的实用性</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D．巩固政权统治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8．六朝时期，长江中游的民众改良了中原地区的“长辕犁”，制成新的“短辕框犁”，使之更适合在丘陵山地翻耕，从而扩大了耕地面积。这说明当地的开发（</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A．改变了传统的土地经营方式</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B．推动了经济重心南移的完成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C．取决于北方人口的不断南迁</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D．得益于因地制宜的技术革新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9．在漫长的历史进程中，中华民族逐渐形成为统一的多民族国家，这与中国古代各个历史时期的民族交融密不可分，魏晋南北朝就是历史上各民族大迁徙大交融时期。下列史实属于这一时期的是（</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A．颁给内迁少数民族酋长“晋归义羌侯”印</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B．设提督四夷馆负责培养民族文字翻译人才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C．设于交河的安西都护府管辖天山南北地区</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D．边疆推行郡县制并任当地豪酋大姓为郡守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10．据《魏书》记载，孝文帝下诏：“富强者并兼山泽，贫弱者望绝一廛，致令地有遗利，民无余财，或争亩畔以亡身，或因饥馑以弃业，而欲天下太平，百姓丰足，安可得哉？”据此可知，当时（       </w:t>
      </w:r>
      <w:r>
        <w:rPr>
          <w:rFonts w:hint="eastAsia" w:ascii="Times New Roman" w:hAnsi="Times New Roman" w:cs="Times New Roman"/>
          <w:lang w:val="en-US" w:eastAsia="zh-CN"/>
        </w:rPr>
        <w:t xml:space="preserve">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A．土地兼并现象严重</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B．国家财政收入剧减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C．均田制已遭到破坏</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D．人地矛盾日益突出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11．公元494年，数十万军队连同其家眷，从长城脚下一路奔袭至黄河南岸，并在洛阳及周边定居下来。这场远征的“策划人”拓跋宏感叹说：“今日之行，诚知不易……崤函帝宅，河洛王里，因兹大举，光宅中原。”这次官方主导的大规模人口迁徙行动（       </w:t>
      </w:r>
      <w:r>
        <w:rPr>
          <w:rFonts w:hint="eastAsia" w:ascii="Times New Roman" w:hAnsi="Times New Roman" w:cs="Times New Roman"/>
          <w:lang w:val="en-US" w:eastAsia="zh-CN"/>
        </w:rPr>
        <w:t xml:space="preserve">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rPr>
      </w:pPr>
      <w:r>
        <w:rPr>
          <w:rFonts w:hint="default" w:ascii="Times New Roman" w:hAnsi="Times New Roman" w:cs="Times New Roman"/>
        </w:rPr>
        <w:t>①削弱了西域的国防力量</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②加速了鲜卑族封建化的进程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③旨在实现南北朝的统一</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④促进了中国北方民族大交融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A．①②</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B．①③</w:t>
      </w:r>
      <w:r>
        <w:rPr>
          <w:rFonts w:hint="eastAsia" w:ascii="Times New Roman" w:hAnsi="Times New Roman" w:cs="Times New Roman"/>
          <w:lang w:val="en-US" w:eastAsia="zh-CN"/>
        </w:rPr>
        <w:t xml:space="preserve">             </w:t>
      </w:r>
      <w:r>
        <w:rPr>
          <w:rFonts w:hint="default" w:ascii="Times New Roman" w:hAnsi="Times New Roman" w:cs="Times New Roman"/>
        </w:rPr>
        <w:tab/>
      </w:r>
      <w:r>
        <w:rPr>
          <w:rFonts w:hint="default" w:ascii="Times New Roman" w:hAnsi="Times New Roman" w:cs="Times New Roman"/>
        </w:rPr>
        <w:t>C．③④</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D．②④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12．从永嘉南渡后东晋存国100多年,大都由王、谢等几家南渡世家大族轮流掌政,形成“王与马共天下的政治格局。历史学家称这“门阀政治”或“士族专权”。这一特色政治局面的出现主要因为（       </w:t>
      </w:r>
      <w:r>
        <w:rPr>
          <w:rFonts w:hint="eastAsia" w:ascii="Times New Roman" w:hAnsi="Times New Roman" w:cs="Times New Roman"/>
          <w:lang w:val="en-US" w:eastAsia="zh-CN"/>
        </w:rPr>
        <w:t xml:space="preserve">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A．南方经济的发展</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B．中央集权的松弛</w:t>
      </w:r>
      <w:r>
        <w:rPr>
          <w:rFonts w:hint="default" w:ascii="Times New Roman" w:hAnsi="Times New Roman" w:cs="Times New Roma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C．皇权的微弱</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D．北方游牧民族的威胁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13．北朝时，北齐士族王源将女儿嫁给富阳的大富豪满氏，但因为满氏是庶族，遭到了士族阶层的一致反对，御史中丞沈约更是带头上书，要求将王源革职查办。这一现象反映出当时（       </w:t>
      </w:r>
      <w:r>
        <w:rPr>
          <w:rFonts w:hint="eastAsia" w:ascii="Times New Roman" w:hAnsi="Times New Roman" w:cs="Times New Roman"/>
          <w:lang w:val="en-US" w:eastAsia="zh-CN"/>
        </w:rPr>
        <w:t xml:space="preserve">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A．婚姻自主意识增强</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B．监察体系日益完备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C．门阀制度等级森严</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D．社会风气不断改善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14．据《魏书·高祖纪》载，太和十一年，孝文帝下诏曰：“（平城）春旱至今，野无青草。上天致谴，实由匪德。百姓无辜，将罹饥馑。寤寐思求，罔知所益。公卿内外股肱之臣，谋猷所寄，其极言无隐，以救民瘼。”材料表明孝文帝（       </w:t>
      </w:r>
      <w:r>
        <w:rPr>
          <w:rFonts w:hint="eastAsia" w:ascii="Times New Roman" w:hAnsi="Times New Roman" w:cs="Times New Roman"/>
          <w:lang w:val="en-US" w:eastAsia="zh-CN"/>
        </w:rPr>
        <w:t xml:space="preserve">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A．深受儒家思想影响</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B．对臣子的控制强化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C．已在考虑迁都问题</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D．关注生态环境保护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15．司马光在《资治通鉴》中记载：“宋魏以降，南北分治，各有国史，互相排黜，南谓北为索虏（北人编发为辫，状似绳索），北谓南为岛夷（海滨南蛮土著）。”这反映了（       </w:t>
      </w:r>
      <w:r>
        <w:rPr>
          <w:rFonts w:hint="eastAsia" w:ascii="Times New Roman" w:hAnsi="Times New Roman" w:cs="Times New Roman"/>
          <w:lang w:val="en-US" w:eastAsia="zh-CN"/>
        </w:rPr>
        <w:t xml:space="preserve"> </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A．南宋和金的政权对峙</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B．南北方政权更迭频繁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C．民族融合的发展趋势</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D．社会经济的严重倒退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t>二、材料分析题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16．</w:t>
      </w:r>
      <w:r>
        <w:rPr>
          <w:rFonts w:hint="default" w:ascii="Times New Roman" w:hAnsi="Times New Roman" w:cs="Times New Roman"/>
        </w:rPr>
        <w:t>阅读材料并结合所学知识，完成下列要求。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rPr>
      </w:pPr>
      <w:r>
        <w:rPr>
          <w:rFonts w:hint="default" w:ascii="Times New Roman" w:hAnsi="Times New Roman" w:cs="Times New Roman"/>
        </w:rPr>
        <w:t>材料</w:t>
      </w:r>
      <w:r>
        <w:rPr>
          <w:rFonts w:hint="default" w:ascii="Times New Roman" w:hAnsi="Times New Roman" w:cs="Times New Roman"/>
        </w:rPr>
        <w:t>   </w:t>
      </w:r>
      <w:r>
        <w:rPr>
          <w:rFonts w:hint="eastAsia" w:ascii="楷体" w:hAnsi="楷体" w:eastAsia="楷体" w:cs="楷体"/>
        </w:rPr>
        <w:t>北魏孝文帝认为使用近百年的都城平城“只是用武之地，非可文治”，而洛阳是帝宅王里，可“光宅中原”，故有意迁都。由于迭经战乱，洛阳早已衰败，太和十七年（493）孝文帝巡幸洛阳，令穆亮和汉族人氏李冲，董爵等人筹划重建。两年后，北魏“六宫及文武，尽迁洛阳。”考古发掘证明，北魏洛阳城的核心格局继承和发展了中原正统王朝的都城模式和制度，主要建筑的规模、位置和名称等于魏晋一致。迁洛早期重建的洛阳宫太极殿广泛吸收和借鉴了魏晋洛阳城、南朝建康城和平城太极殿的形制。整个城市分为宫城、内城和外郭城。布局谨严，规模宏大，远超前代。筑外郭城以及在城内统一规划建造里坊，使郭城区域的功能进一步明确和丰富，是中国古代都城营建的一大创举。三重城围都城行制的出现，也改变了过去都城前朝后市的布局。开东魏、北齐邺都南城和隋唐长安城宏大整齐之先河。</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rPr>
      </w:pPr>
      <w:r>
        <w:rPr>
          <w:rFonts w:hint="default" w:ascii="Times New Roman" w:hAnsi="Times New Roman" w:cs="Times New Roman"/>
        </w:rPr>
        <w:t>——摘编至钱国祥《北魏洛阳外郭城的空间格局复原研究》等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（1）概述孝文帝重建洛阳的原因和举措。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（2）简析北魏重建洛阳在古代都城发展史上的意义。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17．阅读材料</w:t>
      </w:r>
      <w:r>
        <w:rPr>
          <w:rFonts w:hint="default" w:ascii="Times New Roman" w:hAnsi="Times New Roman" w:cs="Times New Roman"/>
        </w:rPr>
        <w:t>，回答问题。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楷体" w:hAnsi="楷体" w:eastAsia="楷体" w:cs="楷体"/>
        </w:rPr>
      </w:pPr>
      <w:r>
        <w:rPr>
          <w:rFonts w:hint="default" w:ascii="Times New Roman" w:hAnsi="Times New Roman" w:cs="Times New Roman"/>
        </w:rPr>
        <w:t xml:space="preserve">材料 </w:t>
      </w:r>
      <w:r>
        <w:rPr>
          <w:rFonts w:hint="eastAsia" w:ascii="Times New Roman" w:hAnsi="Times New Roman" w:cs="Times New Roman"/>
          <w:lang w:val="en-US" w:eastAsia="zh-CN"/>
        </w:rPr>
        <w:t xml:space="preserve"> </w:t>
      </w:r>
      <w:r>
        <w:rPr>
          <w:rFonts w:hint="default" w:ascii="楷体" w:hAnsi="楷体" w:eastAsia="楷体" w:cs="楷体"/>
        </w:rPr>
        <w:t>西晋灭亡以后，司马氏在江南重建政权，史称东晋（317～420年）。在北方，各少数民族的上层分子和汉族官僚地主，在混战割据中纷纷建立政权，历史上叫做十六国时期。</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rPr>
      </w:pPr>
      <w:r>
        <w:rPr>
          <w:rFonts w:hint="default" w:ascii="Times New Roman" w:hAnsi="Times New Roman" w:cs="Times New Roman"/>
        </w:rPr>
        <w:t>——摘编自朱绍侯、齐涛、王育济主编：《中国古代史》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楷体" w:hAnsi="楷体" w:eastAsia="楷体" w:cs="楷体"/>
        </w:rPr>
      </w:pPr>
      <w:r>
        <w:rPr>
          <w:rFonts w:hint="default" w:ascii="楷体" w:hAnsi="楷体" w:eastAsia="楷体" w:cs="楷体"/>
        </w:rPr>
        <w:t>《世说新语·言语》有云：“（晋）元帝始过江，谓顾骠骑曰：‘寄人国土，心常怀惭。’荣跪对曰：‘臣闻王者以天下为家，是以耿毫无定处，九鼎迁洛邑，愿陛下勿以迁都为念。’”按东晋元帝为南来北人的领袖，吴郡顾荣为江东士族的代表。元帝所谓“国土”，即孙吴的国土；所谓“人”即顾荣所代表的江东士族。从这二人的对话中，我们可以窥知当日南来的北人的心理及江东士族对此种情势的态度。顾荣的答语，实际上是一种默契，即允许北人寄居江左，并与之合作。双方协定既成，南人与北人戮力同心，共御外敏，赤县神州免于全部陆沉，东晋南朝三百年的世局因此决定。</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rPr>
      </w:pPr>
      <w:r>
        <w:rPr>
          <w:rFonts w:hint="default" w:ascii="Times New Roman" w:hAnsi="Times New Roman" w:cs="Times New Roman"/>
        </w:rPr>
        <w:t>——摘编自陈寅恪：《魏晋南北朝史讲演录》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楷体" w:hAnsi="楷体" w:eastAsia="楷体" w:cs="楷体"/>
        </w:rPr>
      </w:pPr>
      <w:r>
        <w:rPr>
          <w:rFonts w:hint="default" w:ascii="楷体" w:hAnsi="楷体" w:eastAsia="楷体" w:cs="楷体"/>
        </w:rPr>
        <w:t>东晋南朝显得死气沉沉，萎靡不振。为什么呢？一言蔽之，门阀政治把一切腐朽引到了极致。所谓门阀政治是以儒学为核心的汉文化向地方普及的新兴士大夫集团，累世为官而形成望族，是一种讲究门第阀阅的贵族政治。东晋时期只有皇室司马氏与王氏共治天下，平衡秩序才得以维持，于是形成“王与马，共天下”的局面，成为东晋一朝门阀政治的模式。</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rPr>
      </w:pPr>
      <w:r>
        <w:rPr>
          <w:rFonts w:hint="default" w:ascii="Times New Roman" w:hAnsi="Times New Roman" w:cs="Times New Roman"/>
        </w:rPr>
        <w:t>——摘编自樊树志著，《国史十六讲》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情境设问：通过教材历史纵横，列举东晋十六国并立局面形成的基本史实。归纳东晋南朝政治架构的基本概况，并进行简要评析。结合拓展材料，理解门阀士族在东晋南朝政治舞台中的重要地位。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eastAsiaTheme="minorEastAsia"/>
          <w:b/>
          <w:bCs/>
          <w:sz w:val="32"/>
          <w:szCs w:val="32"/>
          <w:lang w:val="en-US" w:eastAsia="zh-CN"/>
        </w:rPr>
      </w:pPr>
      <w:r>
        <w:rPr>
          <w:rFonts w:hint="eastAsia" w:ascii="Times New Roman" w:hAnsi="Times New Roman" w:cs="Times New Roman"/>
          <w:b/>
          <w:bCs/>
          <w:sz w:val="32"/>
          <w:szCs w:val="32"/>
          <w:lang w:val="en-US" w:eastAsia="zh-CN"/>
        </w:rPr>
        <w:t>参考答案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1．C2．A3．A4．A5．A6．C7．D8．D9．A10．A11．D12．C13．C14．A15．C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16．（1）原因：洛阳旧城衰败；为迁都做准备；便于对中原的控制，强化政权正统性。举措：任用汉人筹划重建；融合南北建筑文化，重建魏晋洛阳城主体建筑；扩大城市规模，新建外郭城；统一规划里坊。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（2）使古都洛阳重现生机；成为中国古代后世都城建设的榜样；影响日韩等亚洲国家古代城市建设。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17．基本史实：东晋的沿革：317年，西晋宗室司马睿在建康重建晋朝，史称东晋；420年，武将刘裕篡夺皇位，改国号宋，东晋灭亡。“十六国”：东晋统治南方的时候，北方先后出现了一批割据政权，最主要的有15个，加上西南地区的成汉，合称“十六国”，长期混战中，原有民族布局被打乱，各族差异慢慢缩小，但民族隔阂仍然广泛存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基本概况：晋朝的政治体制为世族政治，政治制度由汉代的三公九卿制走向晋朝的三省制。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评析：自三国、西晋以来，一些声名显赫的士大夫家族世代把持官位，享受政治、经济等方面特权，形成一个特殊的社会阶层，威胁中央集权。三省制的创立，为了隋唐的三省六部制的建立奠定基础，对后世政治制度的发展产生重要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rPr>
      </w:pPr>
      <w:r>
        <w:rPr>
          <w:rFonts w:hint="default" w:ascii="Times New Roman" w:hAnsi="Times New Roman" w:cs="Times New Roman"/>
        </w:rPr>
        <w:t>重要地位：世族的形成源自汉魏，主要由地方豪强、经学世家或累世为官者组成。220年曹魏实施九品中正制作为拔选人才的制度，以取代因战乱而崩溃的察举制度。魏晋时担任审查的中正一般为二品，但二品官几乎都为世族，使得世族获得拔选人才的权力。由于拔选往往重视家世而忽略才德，最后形成“上品无寒门、下品无世族”的局面 。九品中正制不仅维护门阀统治的主要工具，也构成其一部分。东晋时，世族政治达到巅峰，以侨姓世族为主。东晋末年，起于寒门的士人子弟逐渐在军队及实务部门掌握实权。最终，握有兵权的刘裕即皇帝位，国号宋，东晋灭亡，由此开启了南朝政局。南朝政治，先后有刘宋、萧齐、萧梁和南陈，多为禁军首领政变所建。鉴于东晋王室孤微、门阀势盛的教训，南朝皇帝为维护皇权和制衡高门世族，往往以宗室子弟掌握军权，守为外藩。但皇室与外藩诸王之间，多有猜忌，常起冲突，以致骨肉相残，政局更迭，各朝维持的时间都不甚长。</w:t>
      </w:r>
    </w:p>
    <w:sectPr>
      <w:headerReference r:id="rId3" w:type="default"/>
      <w:footerReference r:id="rId4" w:type="default"/>
      <w:pgSz w:w="11906" w:h="16838"/>
      <w:pgMar w:top="1440" w:right="1080" w:bottom="1440" w:left="108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w:altName w:val="Times New Roman"/>
    <w:panose1 w:val="00000000000000000000"/>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5ZWJhMDk5YmU1MzdlNjc3NTM5NjJjNDJhZGUyZDIifQ=="/>
  </w:docVars>
  <w:rsids>
    <w:rsidRoot w:val="007D2C7E"/>
    <w:rsid w:val="003647AF"/>
    <w:rsid w:val="004151FC"/>
    <w:rsid w:val="007D2C7E"/>
    <w:rsid w:val="00A8461C"/>
    <w:rsid w:val="00C02FC6"/>
    <w:rsid w:val="00E33941"/>
    <w:rsid w:val="00FF074A"/>
    <w:rsid w:val="01495E41"/>
    <w:rsid w:val="28D17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rPr>
      <w:sz w:val="24"/>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TotalTime>
  <Pages>4</Pages>
  <Words>3990</Words>
  <Characters>4039</Characters>
  <DocSecurity>0</DocSecurity>
  <Lines>136</Lines>
  <Paragraphs>68</Paragraphs>
  <ScaleCrop>false</ScaleCrop>
  <LinksUpToDate>false</LinksUpToDate>
  <CharactersWithSpaces>4132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2022-07-09T22:51:00Z</dcterms:created>
  <dcterms:modified xsi:type="dcterms:W3CDTF">2022-07-11T03:25:05Z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0ED81EE63C854999A76FEFAB3B4369D2</vt:lpwstr>
  </property>
</Properties>
</file>