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jc w:val="center"/>
        <w:rPr>
          <w:rFonts w:ascii="宋体" w:hAnsi="宋体" w:eastAsia="宋体" w:cs="Times New Roman"/>
          <w:b/>
          <w:color w:val="auto"/>
          <w:kern w:val="2"/>
          <w:sz w:val="32"/>
          <w:szCs w:val="32"/>
        </w:rPr>
      </w:pPr>
      <w:bookmarkStart w:id="0" w:name="_GoBack"/>
      <w:bookmarkEnd w:id="0"/>
      <w:r>
        <w:rPr>
          <w:rFonts w:hint="eastAsia" w:ascii="宋体" w:hAnsi="宋体" w:eastAsia="宋体" w:cs="Times New Roman"/>
          <w:b/>
          <w:color w:val="auto"/>
          <w:kern w:val="2"/>
          <w:sz w:val="32"/>
          <w:szCs w:val="32"/>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11988800</wp:posOffset>
            </wp:positionV>
            <wp:extent cx="292100" cy="266700"/>
            <wp:effectExtent l="0" t="0" r="12700" b="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292100" cy="266700"/>
                    </a:xfrm>
                    <a:prstGeom prst="rect">
                      <a:avLst/>
                    </a:prstGeom>
                  </pic:spPr>
                </pic:pic>
              </a:graphicData>
            </a:graphic>
          </wp:anchor>
        </w:drawing>
      </w:r>
      <w:r>
        <w:rPr>
          <w:rFonts w:hint="eastAsia" w:ascii="宋体" w:hAnsi="宋体" w:eastAsia="宋体" w:cs="Times New Roman"/>
          <w:b/>
          <w:color w:val="auto"/>
          <w:kern w:val="2"/>
          <w:sz w:val="32"/>
          <w:szCs w:val="32"/>
        </w:rPr>
        <w:t>第3课</w:t>
      </w:r>
      <w:r>
        <w:rPr>
          <w:rFonts w:ascii="宋体" w:hAnsi="宋体" w:eastAsia="宋体" w:cs="Times New Roman"/>
          <w:b/>
          <w:color w:val="auto"/>
          <w:kern w:val="2"/>
          <w:sz w:val="32"/>
          <w:szCs w:val="32"/>
        </w:rPr>
        <w:t xml:space="preserve"> </w:t>
      </w:r>
    </w:p>
    <w:p>
      <w:pPr>
        <w:pStyle w:val="7"/>
        <w:spacing w:line="360" w:lineRule="auto"/>
        <w:jc w:val="center"/>
        <w:rPr>
          <w:rFonts w:ascii="黑体" w:hAnsi="黑体" w:eastAsia="黑体" w:cs="Times New Roman"/>
          <w:b/>
          <w:color w:val="auto"/>
          <w:kern w:val="2"/>
          <w:sz w:val="36"/>
          <w:szCs w:val="36"/>
        </w:rPr>
      </w:pPr>
      <w:r>
        <w:rPr>
          <w:rFonts w:hint="eastAsia" w:ascii="黑体" w:hAnsi="黑体" w:eastAsia="黑体" w:cs="Times New Roman"/>
          <w:b/>
          <w:color w:val="auto"/>
          <w:kern w:val="2"/>
          <w:sz w:val="36"/>
          <w:szCs w:val="36"/>
        </w:rPr>
        <w:t>中古时期的欧洲</w:t>
      </w:r>
    </w:p>
    <w:p>
      <w:pPr>
        <w:spacing w:line="360" w:lineRule="auto"/>
        <w:jc w:val="center"/>
        <w:rPr>
          <w:rFonts w:ascii="楷体" w:hAnsi="楷体" w:eastAsia="楷体"/>
          <w:sz w:val="24"/>
        </w:rPr>
      </w:pPr>
    </w:p>
    <w:p>
      <w:pPr>
        <w:numPr>
          <w:ilvl w:val="0"/>
          <w:numId w:val="1"/>
        </w:numPr>
        <w:autoSpaceDE w:val="0"/>
        <w:autoSpaceDN w:val="0"/>
        <w:adjustRightInd w:val="0"/>
        <w:spacing w:line="360" w:lineRule="auto"/>
        <w:ind w:firstLine="420" w:firstLineChars="150"/>
        <w:jc w:val="left"/>
        <w:rPr>
          <w:rFonts w:ascii="Times New Roman" w:hAnsi="Times New Roman" w:eastAsia="黑体"/>
          <w:bCs/>
          <w:kern w:val="44"/>
          <w:sz w:val="28"/>
          <w:szCs w:val="44"/>
        </w:rPr>
      </w:pPr>
      <w:r>
        <w:rPr>
          <w:rFonts w:hint="eastAsia" w:ascii="Times New Roman" w:hAnsi="Times New Roman" w:eastAsia="黑体"/>
          <w:bCs/>
          <w:kern w:val="44"/>
          <w:sz w:val="28"/>
          <w:szCs w:val="44"/>
        </w:rPr>
        <w:t xml:space="preserve">教材分析 </w:t>
      </w:r>
    </w:p>
    <w:p>
      <w:pPr>
        <w:ind w:firstLine="420" w:firstLineChars="200"/>
        <w:jc w:val="left"/>
      </w:pPr>
      <w:r>
        <w:rPr>
          <w:rFonts w:hint="eastAsia"/>
        </w:rPr>
        <w:t>本课是第二单元的起始课，叙述了5—15世纪欧洲社会的变迁。本课一共三个子目，第一子目和第二子目是本课重点。封君封臣制度是社会动荡和自然经济的产物，封君、封臣通过土地联系在一起，大小封建主成为西欧社会的统治阶级，领主独立行使权力的结果是西欧政治上的分裂割据局面。庄园也是适应自然经济的需要，随着封君封臣制度而产生的。作为个生产单位，庄园的土地划分为领主自营地和农民份地。中古中后期，随着城市在西欧的兴起，国王利用城市的支持开始建立统一的王权国家。在宗教上，中古西欧形成了教会和世俗政权并立的格局。东欧部分主要谈了拜占庭帝国早期幸存的原因和《罗马民法大全》的编订；俄罗斯部分重在说明近代俄罗斯国家是在反抗蒙古统治以及随后的扩张过程中形成的。</w:t>
      </w:r>
    </w:p>
    <w:p>
      <w:pPr>
        <w:ind w:firstLine="420" w:firstLineChars="200"/>
        <w:jc w:val="left"/>
      </w:pPr>
      <w:r>
        <w:rPr>
          <w:rFonts w:hint="eastAsia"/>
        </w:rPr>
        <w:t>仔细梳理，我们不难发现，“变化”和“多元”这两个关键词是本课的关键。作为起始课，这里的“多元”不仅仅是指欧洲文明内部是多元的（西欧、东欧），而且，从世界各区域来看，欧洲文明也是当时世界“多元面貌”的具体“一元”。</w:t>
      </w:r>
    </w:p>
    <w:p>
      <w:pPr>
        <w:autoSpaceDE w:val="0"/>
        <w:autoSpaceDN w:val="0"/>
        <w:adjustRightInd w:val="0"/>
        <w:spacing w:line="360" w:lineRule="auto"/>
        <w:ind w:firstLine="420" w:firstLineChars="150"/>
        <w:jc w:val="left"/>
        <w:rPr>
          <w:rFonts w:ascii="Times New Roman" w:hAnsi="Times New Roman" w:eastAsia="黑体"/>
          <w:bCs/>
          <w:kern w:val="44"/>
          <w:sz w:val="28"/>
          <w:szCs w:val="44"/>
        </w:rPr>
      </w:pPr>
      <w:r>
        <w:rPr>
          <w:rFonts w:hint="eastAsia" w:ascii="Times New Roman" w:hAnsi="Times New Roman" w:eastAsia="黑体"/>
          <w:bCs/>
          <w:kern w:val="44"/>
          <w:sz w:val="28"/>
          <w:szCs w:val="44"/>
        </w:rPr>
        <w:t>二、学情分析</w:t>
      </w:r>
    </w:p>
    <w:p>
      <w:pPr>
        <w:ind w:firstLine="420" w:firstLineChars="200"/>
        <w:jc w:val="left"/>
      </w:pPr>
      <w:r>
        <w:t>学生通过初中的学习</w:t>
      </w:r>
      <w:r>
        <w:rPr>
          <w:rFonts w:hint="eastAsia"/>
        </w:rPr>
        <w:t>，对中古时期的欧洲的封君封臣制、庄园与农奴制、城市和大学的兴起、拜占庭帝国的发展变迁和《查士丁尼法典》已有基本了解，对教会的发展演变和俄罗斯不甚了解。总体而言，学生</w:t>
      </w:r>
      <w:r>
        <w:t>对于</w:t>
      </w:r>
      <w:r>
        <w:rPr>
          <w:rFonts w:hint="eastAsia"/>
        </w:rPr>
        <w:t>中古时期</w:t>
      </w:r>
      <w:r>
        <w:t>西欧封建社会只停留在</w:t>
      </w:r>
      <w:r>
        <w:rPr>
          <w:rFonts w:hint="eastAsia"/>
        </w:rPr>
        <w:t>知识识记</w:t>
      </w:r>
      <w:r>
        <w:t>层面</w:t>
      </w:r>
      <w:r>
        <w:rPr>
          <w:rFonts w:hint="eastAsia"/>
        </w:rPr>
        <w:t>，对</w:t>
      </w:r>
      <w:r>
        <w:t>这一时期政治、经济、思想文化之间的</w:t>
      </w:r>
      <w:r>
        <w:rPr>
          <w:rFonts w:hint="eastAsia"/>
        </w:rPr>
        <w:t>内在逻辑联系缺乏深入认知，需要通过某一因素构建起中古时期欧洲社会发展的逻辑框架</w:t>
      </w:r>
      <w:r>
        <w:t>。</w:t>
      </w:r>
    </w:p>
    <w:p>
      <w:pPr>
        <w:pStyle w:val="7"/>
        <w:spacing w:line="360" w:lineRule="auto"/>
        <w:ind w:firstLine="420" w:firstLineChars="150"/>
        <w:rPr>
          <w:rFonts w:ascii="Times New Roman" w:hAnsi="Times New Roman" w:eastAsia="黑体" w:cs="Times New Roman"/>
          <w:bCs/>
          <w:color w:val="auto"/>
          <w:kern w:val="44"/>
          <w:sz w:val="28"/>
          <w:szCs w:val="44"/>
        </w:rPr>
      </w:pPr>
      <w:r>
        <w:rPr>
          <w:rFonts w:hint="eastAsia" w:ascii="Times New Roman" w:hAnsi="Times New Roman" w:eastAsia="黑体"/>
          <w:bCs/>
          <w:kern w:val="44"/>
          <w:sz w:val="28"/>
          <w:szCs w:val="44"/>
        </w:rPr>
        <w:t>三、教学目标</w:t>
      </w:r>
    </w:p>
    <w:p>
      <w:pPr>
        <w:numPr>
          <w:ilvl w:val="0"/>
          <w:numId w:val="2"/>
        </w:numPr>
        <w:ind w:firstLine="420" w:firstLineChars="200"/>
        <w:jc w:val="left"/>
      </w:pPr>
      <w:r>
        <w:rPr>
          <w:rFonts w:hint="eastAsia"/>
        </w:rPr>
        <w:t>通过时间轴和地图，对中世纪的欧洲面貌有整体认知。</w:t>
      </w:r>
    </w:p>
    <w:p>
      <w:pPr>
        <w:numPr>
          <w:ilvl w:val="0"/>
          <w:numId w:val="2"/>
        </w:numPr>
        <w:ind w:firstLine="420" w:firstLineChars="200"/>
        <w:jc w:val="left"/>
      </w:pPr>
      <w:r>
        <w:rPr>
          <w:rFonts w:hint="eastAsia"/>
        </w:rPr>
        <w:t>以教材内容为基础，通过观察示意图和补充材料，提取信息，具体说明封君封臣制度、庄园与农奴制度形成的条件与特征，理解其构成了封建社会的基础。</w:t>
      </w:r>
    </w:p>
    <w:p>
      <w:pPr>
        <w:numPr>
          <w:ilvl w:val="0"/>
          <w:numId w:val="2"/>
        </w:numPr>
        <w:ind w:firstLine="420" w:firstLineChars="200"/>
        <w:jc w:val="left"/>
      </w:pPr>
      <w:r>
        <w:rPr>
          <w:rFonts w:hint="eastAsia"/>
        </w:rPr>
        <w:t>通过图片和材料，认识教权的兴衰更替，理解教会在中世纪西欧二元制社会中的地位。</w:t>
      </w:r>
    </w:p>
    <w:p>
      <w:pPr>
        <w:numPr>
          <w:ilvl w:val="0"/>
          <w:numId w:val="2"/>
        </w:numPr>
        <w:ind w:firstLine="420" w:firstLineChars="200"/>
        <w:jc w:val="left"/>
      </w:pPr>
      <w:r>
        <w:rPr>
          <w:rFonts w:hint="eastAsia"/>
        </w:rPr>
        <w:t>根据地图和材料，综合探究中世纪欧洲社会所隐藏的生机与活力。</w:t>
      </w:r>
    </w:p>
    <w:p>
      <w:pPr>
        <w:numPr>
          <w:ilvl w:val="0"/>
          <w:numId w:val="2"/>
        </w:numPr>
        <w:ind w:firstLine="420" w:firstLineChars="200"/>
        <w:jc w:val="left"/>
      </w:pPr>
      <w:r>
        <w:rPr>
          <w:rFonts w:hint="eastAsia"/>
        </w:rPr>
        <w:t>根据拜占庭帝国和俄罗斯历史大事件时间轴，认识两者的共同点，理解文明之间的交流与融通，彰显中古时期欧洲文明发展的多元特性。</w:t>
      </w:r>
    </w:p>
    <w:p>
      <w:pPr>
        <w:numPr>
          <w:ilvl w:val="0"/>
          <w:numId w:val="2"/>
        </w:numPr>
        <w:ind w:firstLine="420" w:firstLineChars="200"/>
        <w:jc w:val="left"/>
      </w:pPr>
      <w:r>
        <w:rPr>
          <w:rFonts w:hint="eastAsia"/>
        </w:rPr>
        <w:t>正确认识人类交往的基本范式，学会从历史的角度看待不同地区文明的发展演变，认识文明演变的复杂性及文明本身的多元与多样性，树立正确的历史观、世界观和价值观，要以包容的心态对待不同国家、民族的人和事。</w:t>
      </w:r>
    </w:p>
    <w:p>
      <w:pPr>
        <w:pStyle w:val="7"/>
        <w:spacing w:line="360" w:lineRule="auto"/>
        <w:ind w:firstLine="420" w:firstLineChars="150"/>
        <w:rPr>
          <w:rFonts w:ascii="Times New Roman" w:hAnsi="Times New Roman" w:eastAsia="黑体"/>
          <w:bCs/>
          <w:kern w:val="44"/>
          <w:sz w:val="28"/>
          <w:szCs w:val="44"/>
        </w:rPr>
      </w:pPr>
      <w:r>
        <w:rPr>
          <w:rFonts w:hint="eastAsia" w:ascii="Times New Roman" w:hAnsi="Times New Roman" w:eastAsia="黑体"/>
          <w:bCs/>
          <w:kern w:val="44"/>
          <w:sz w:val="28"/>
          <w:szCs w:val="44"/>
        </w:rPr>
        <w:t>四、教学重难点</w:t>
      </w:r>
    </w:p>
    <w:p>
      <w:pPr>
        <w:ind w:firstLine="420" w:firstLineChars="200"/>
        <w:jc w:val="left"/>
      </w:pPr>
      <w:r>
        <w:rPr>
          <w:rFonts w:hint="eastAsia"/>
        </w:rPr>
        <w:t>【教学重点】：西欧封建社会的变迁。</w:t>
      </w:r>
    </w:p>
    <w:p>
      <w:pPr>
        <w:ind w:firstLine="420" w:firstLineChars="200"/>
        <w:jc w:val="left"/>
      </w:pPr>
      <w:r>
        <w:rPr>
          <w:rFonts w:hint="eastAsia"/>
        </w:rPr>
        <w:t>【教学难点】：西欧封建制度的特征；中古时期欧洲的多元文明面貌。</w:t>
      </w:r>
    </w:p>
    <w:p>
      <w:pPr>
        <w:pStyle w:val="7"/>
        <w:spacing w:line="360" w:lineRule="auto"/>
        <w:ind w:firstLine="420" w:firstLineChars="150"/>
        <w:rPr>
          <w:rFonts w:ascii="Times New Roman" w:hAnsi="Times New Roman" w:eastAsia="黑体"/>
          <w:bCs/>
          <w:kern w:val="44"/>
          <w:sz w:val="28"/>
          <w:szCs w:val="44"/>
        </w:rPr>
      </w:pPr>
      <w:r>
        <w:rPr>
          <w:rFonts w:hint="eastAsia" w:ascii="Times New Roman" w:hAnsi="Times New Roman" w:eastAsia="黑体"/>
          <w:bCs/>
          <w:kern w:val="44"/>
          <w:sz w:val="28"/>
          <w:szCs w:val="44"/>
        </w:rPr>
        <w:t>五、教学过程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683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序</w:t>
            </w:r>
          </w:p>
        </w:tc>
        <w:tc>
          <w:tcPr>
            <w:tcW w:w="6846" w:type="dxa"/>
          </w:tcPr>
          <w:p>
            <w:pPr>
              <w:jc w:val="center"/>
            </w:pPr>
            <w:r>
              <w:rPr>
                <w:rFonts w:hint="eastAsia"/>
              </w:rPr>
              <w:t>师生课堂活动</w:t>
            </w:r>
          </w:p>
        </w:tc>
        <w:tc>
          <w:tcPr>
            <w:tcW w:w="1213" w:type="dxa"/>
          </w:tcPr>
          <w:p>
            <w:pPr>
              <w:jc w:val="center"/>
            </w:pPr>
            <w:r>
              <w:rPr>
                <w:rFonts w:hint="eastAsia"/>
              </w:rPr>
              <w:t>解说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1导入新课</w:t>
            </w:r>
          </w:p>
        </w:tc>
        <w:tc>
          <w:tcPr>
            <w:tcW w:w="6846" w:type="dxa"/>
          </w:tcPr>
          <w:p>
            <w:pPr>
              <w:ind w:left="420" w:hanging="420" w:hangingChars="200"/>
              <w:rPr>
                <w:szCs w:val="21"/>
              </w:rPr>
            </w:pPr>
            <w:r>
              <w:rPr>
                <w:rFonts w:ascii="宋体" w:hAnsi="宋体" w:eastAsia="宋体" w:cs="宋体"/>
                <w:kern w:val="0"/>
                <w:szCs w:val="21"/>
              </w:rPr>
              <w:drawing>
                <wp:anchor distT="0" distB="0" distL="114300" distR="114300" simplePos="0" relativeHeight="251660288" behindDoc="1" locked="0" layoutInCell="1" allowOverlap="1">
                  <wp:simplePos x="0" y="0"/>
                  <wp:positionH relativeFrom="column">
                    <wp:posOffset>1924050</wp:posOffset>
                  </wp:positionH>
                  <wp:positionV relativeFrom="paragraph">
                    <wp:posOffset>112395</wp:posOffset>
                  </wp:positionV>
                  <wp:extent cx="2330450" cy="1276350"/>
                  <wp:effectExtent l="0" t="0" r="12700" b="0"/>
                  <wp:wrapTight wrapText="bothSides">
                    <wp:wrapPolygon>
                      <wp:start x="0" y="0"/>
                      <wp:lineTo x="0" y="21278"/>
                      <wp:lineTo x="21365" y="21278"/>
                      <wp:lineTo x="21365" y="0"/>
                      <wp:lineTo x="0" y="0"/>
                    </wp:wrapPolygon>
                  </wp:wrapTight>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2330450" cy="1276350"/>
                          </a:xfrm>
                          <a:prstGeom prst="rect">
                            <a:avLst/>
                          </a:prstGeom>
                          <a:noFill/>
                          <a:ln w="9525">
                            <a:noFill/>
                          </a:ln>
                        </pic:spPr>
                      </pic:pic>
                    </a:graphicData>
                  </a:graphic>
                </wp:anchor>
              </w:drawing>
            </w:r>
            <w:r>
              <w:rPr>
                <w:rFonts w:hint="eastAsia" w:ascii="宋体" w:hAnsi="宋体" w:eastAsia="宋体" w:cs="宋体"/>
                <w:kern w:val="0"/>
                <w:szCs w:val="21"/>
                <w:lang w:bidi="ar"/>
              </w:rPr>
              <w:t>师</w:t>
            </w:r>
            <w:r>
              <w:rPr>
                <w:szCs w:val="21"/>
              </w:rPr>
              <w:t>：</w:t>
            </w:r>
            <w:r>
              <w:rPr>
                <w:rFonts w:hint="eastAsia"/>
                <w:szCs w:val="21"/>
              </w:rPr>
              <w:t>左图是</w:t>
            </w:r>
            <w:r>
              <w:rPr>
                <w:szCs w:val="21"/>
              </w:rPr>
              <w:t>教材第15页</w:t>
            </w:r>
            <w:r>
              <w:rPr>
                <w:rFonts w:hint="eastAsia"/>
                <w:szCs w:val="21"/>
              </w:rPr>
              <w:t xml:space="preserve"> </w:t>
            </w:r>
            <w:r>
              <w:rPr>
                <w:szCs w:val="21"/>
              </w:rPr>
              <w:t>《罗马人与日耳曼人》的图片</w:t>
            </w:r>
            <w:r>
              <w:rPr>
                <w:rFonts w:hint="eastAsia"/>
                <w:szCs w:val="21"/>
              </w:rPr>
              <w:t>，</w:t>
            </w:r>
            <w:r>
              <w:rPr>
                <w:szCs w:val="21"/>
              </w:rPr>
              <w:t>图片中哪个是日耳曼人、哪个是罗马人？可从图片中得出什么信息？</w:t>
            </w:r>
          </w:p>
          <w:p>
            <w:pPr>
              <w:ind w:left="420" w:hanging="420" w:hangingChars="200"/>
              <w:rPr>
                <w:szCs w:val="21"/>
              </w:rPr>
            </w:pPr>
            <w:r>
              <w:rPr>
                <w:szCs w:val="21"/>
              </w:rPr>
              <w:t>生：左边的是罗马人，右边的是日耳曼人。罗马人表情坚毅平静，有头盔的保护，而日耳曼人装备原始，没有头盔和护腕的保护，体现了罗马人装备的精良和日耳曼人的落后。</w:t>
            </w:r>
          </w:p>
          <w:p>
            <w:r>
              <w:rPr>
                <w:rFonts w:hint="eastAsia"/>
              </w:rPr>
              <w:t>师：</w:t>
            </w:r>
            <w:r>
              <w:t>英语中的蛮族叫barbarian。</w:t>
            </w:r>
            <w:r>
              <w:rPr>
                <w:rFonts w:hint="eastAsia"/>
              </w:rPr>
              <w:t>因为</w:t>
            </w:r>
            <w:r>
              <w:t>当时罗马人和日耳曼人交往过</w:t>
            </w:r>
          </w:p>
          <w:p>
            <w:pPr>
              <w:ind w:firstLine="420" w:firstLineChars="200"/>
            </w:pPr>
            <w:r>
              <w:t>程中嘲笑他们讲话吧啦吧啦乱响，所以就有barbaros来形容他</w:t>
            </w:r>
          </w:p>
          <w:p>
            <w:pPr>
              <w:ind w:firstLine="420" w:firstLineChars="200"/>
            </w:pPr>
            <w:r>
              <w:t>们。</w:t>
            </w:r>
          </w:p>
          <w:p>
            <w:pPr>
              <w:ind w:left="420" w:leftChars="200" w:firstLine="420" w:firstLineChars="200"/>
            </w:pPr>
            <w:r>
              <w:t>这些曾被罗马人嘲讽的野蛮人，在公元4世纪时进行了一场民族大迁徙运动。他们从北欧出发，消灭了西罗马帝国，将罗马人的优越感击的粉碎。民族大迁徙下的中古时期欧洲还发生了什么变化？接下来我们以中古时期的民族大迁徙为线索来了解中古时期的欧洲。</w:t>
            </w:r>
          </w:p>
          <w:p/>
        </w:tc>
        <w:tc>
          <w:tcPr>
            <w:tcW w:w="1213" w:type="dxa"/>
          </w:tcPr>
          <w:p>
            <w:pPr>
              <w:numPr>
                <w:ilvl w:val="0"/>
                <w:numId w:val="3"/>
              </w:numPr>
            </w:pPr>
            <w:r>
              <w:rPr>
                <w:rFonts w:hint="eastAsia"/>
              </w:rPr>
              <w:t>学生能够提取教材图片的历史信息，并能够利用这些信息，论证自己的观点，由此导入新课。（这里培养了学生的时空观念与史料实证的素养，达到了水平2的要求）</w:t>
            </w:r>
          </w:p>
          <w:p>
            <w:pPr>
              <w:numPr>
                <w:ilvl w:val="0"/>
                <w:numId w:val="3"/>
              </w:numPr>
            </w:pPr>
            <w:r>
              <w:rPr>
                <w:rFonts w:hint="eastAsia"/>
              </w:rPr>
              <w:t>充分利用挖掘新教材的资源，这应该成为我们实施新课程、新教材的基本原则之一。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2讲授新课</w:t>
            </w:r>
          </w:p>
        </w:tc>
        <w:tc>
          <w:tcPr>
            <w:tcW w:w="6846" w:type="dxa"/>
          </w:tcPr>
          <w:p>
            <w:r>
              <w:drawing>
                <wp:anchor distT="0" distB="0" distL="114300" distR="114300" simplePos="0" relativeHeight="251661312" behindDoc="1" locked="0" layoutInCell="1" allowOverlap="1">
                  <wp:simplePos x="0" y="0"/>
                  <wp:positionH relativeFrom="column">
                    <wp:posOffset>2447925</wp:posOffset>
                  </wp:positionH>
                  <wp:positionV relativeFrom="paragraph">
                    <wp:posOffset>51435</wp:posOffset>
                  </wp:positionV>
                  <wp:extent cx="1710055" cy="1426845"/>
                  <wp:effectExtent l="0" t="0" r="4445" b="1905"/>
                  <wp:wrapTight wrapText="bothSides">
                    <wp:wrapPolygon>
                      <wp:start x="0" y="0"/>
                      <wp:lineTo x="0" y="21340"/>
                      <wp:lineTo x="21416" y="21340"/>
                      <wp:lineTo x="21416" y="0"/>
                      <wp:lineTo x="0" y="0"/>
                    </wp:wrapPolygon>
                  </wp:wrapTight>
                  <wp:docPr id="4" name="图片 3" descr="9f77c2bfdf72b7cf9a7d0c1184d8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9f77c2bfdf72b7cf9a7d0c1184d8ac9"/>
                          <pic:cNvPicPr>
                            <a:picLocks noChangeAspect="1"/>
                          </pic:cNvPicPr>
                        </pic:nvPicPr>
                        <pic:blipFill>
                          <a:blip r:embed="rId8"/>
                          <a:stretch>
                            <a:fillRect/>
                          </a:stretch>
                        </pic:blipFill>
                        <pic:spPr>
                          <a:xfrm>
                            <a:off x="0" y="0"/>
                            <a:ext cx="1710055" cy="1426845"/>
                          </a:xfrm>
                          <a:prstGeom prst="rect">
                            <a:avLst/>
                          </a:prstGeom>
                        </pic:spPr>
                      </pic:pic>
                    </a:graphicData>
                  </a:graphic>
                </wp:anchor>
              </w:drawing>
            </w:r>
            <w:r>
              <w:rPr>
                <w:rFonts w:hint="eastAsia"/>
              </w:rPr>
              <w:t>师：时空定位：中古时期从5—15</w:t>
            </w:r>
          </w:p>
          <w:p>
            <w:pPr>
              <w:ind w:firstLine="420" w:firstLineChars="200"/>
            </w:pPr>
            <w:r>
              <w:rPr>
                <w:rFonts w:hint="eastAsia"/>
              </w:rPr>
              <w:t>世纪，分成早期（5—11世纪）、</w:t>
            </w:r>
          </w:p>
          <w:p>
            <w:pPr>
              <w:ind w:left="420" w:leftChars="200"/>
            </w:pPr>
            <w:r>
              <w:rPr>
                <w:rFonts w:hint="eastAsia"/>
              </w:rPr>
              <w:t>中期（11—14世纪）和晚期（14—15世纪）。这幅地图是西罗马帝国灭亡后日耳曼人在西欧和北非建立的小王国。他们的后代在8-11世纪的时候他们再度向外迁徙。</w:t>
            </w:r>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3</w:t>
            </w:r>
            <w:r>
              <w:rPr>
                <w:rFonts w:hint="eastAsia"/>
                <w:b/>
                <w:bCs/>
              </w:rPr>
              <w:t>任务一：从一个家族看西欧封建制度</w:t>
            </w:r>
          </w:p>
        </w:tc>
        <w:tc>
          <w:tcPr>
            <w:tcW w:w="6846" w:type="dxa"/>
          </w:tcPr>
          <w:p>
            <w:r>
              <w:rPr>
                <w:rFonts w:ascii="宋体" w:hAnsi="宋体" w:eastAsia="宋体" w:cs="宋体"/>
                <w:kern w:val="0"/>
                <w:sz w:val="24"/>
              </w:rPr>
              <w:drawing>
                <wp:anchor distT="0" distB="0" distL="114300" distR="114300" simplePos="0" relativeHeight="251663360" behindDoc="1" locked="0" layoutInCell="1" allowOverlap="1">
                  <wp:simplePos x="0" y="0"/>
                  <wp:positionH relativeFrom="column">
                    <wp:posOffset>2478405</wp:posOffset>
                  </wp:positionH>
                  <wp:positionV relativeFrom="paragraph">
                    <wp:posOffset>52070</wp:posOffset>
                  </wp:positionV>
                  <wp:extent cx="1757680" cy="2562860"/>
                  <wp:effectExtent l="0" t="0" r="13970" b="8890"/>
                  <wp:wrapTight wrapText="bothSides">
                    <wp:wrapPolygon>
                      <wp:start x="0" y="0"/>
                      <wp:lineTo x="0" y="21514"/>
                      <wp:lineTo x="21303" y="21514"/>
                      <wp:lineTo x="21303" y="0"/>
                      <wp:lineTo x="0" y="0"/>
                    </wp:wrapPolygon>
                  </wp:wrapTight>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9"/>
                          <a:stretch>
                            <a:fillRect/>
                          </a:stretch>
                        </pic:blipFill>
                        <pic:spPr>
                          <a:xfrm>
                            <a:off x="0" y="0"/>
                            <a:ext cx="1757680" cy="2562860"/>
                          </a:xfrm>
                          <a:prstGeom prst="rect">
                            <a:avLst/>
                          </a:prstGeom>
                          <a:noFill/>
                          <a:ln w="9525">
                            <a:noFill/>
                          </a:ln>
                        </pic:spPr>
                      </pic:pic>
                    </a:graphicData>
                  </a:graphic>
                </wp:anchor>
              </w:drawing>
            </w:r>
            <w:r>
              <w:rPr>
                <w:rFonts w:hint="eastAsia"/>
              </w:rPr>
              <w:t>师：边讲授，边展示PPT：</w:t>
            </w:r>
          </w:p>
          <w:p>
            <w:pPr>
              <w:widowControl/>
              <w:ind w:left="420" w:leftChars="200" w:firstLine="420" w:firstLineChars="200"/>
              <w:jc w:val="left"/>
            </w:pPr>
            <w:r>
              <w:rPr>
                <w:rFonts w:hint="eastAsia"/>
              </w:rPr>
              <w:t>从迁徙路线来看，这批北方来客分为三部分，东、中、西，如果分两部分的话，那就是一部分往西欧，一部分往东欧，因为从北方来，所以把他们成为诺曼人（Norseman）。先来看西线诺曼人人对法兰克地区的侵袭。</w:t>
            </w:r>
          </w:p>
          <w:p>
            <w:pPr>
              <w:ind w:left="420" w:leftChars="200" w:firstLine="420" w:firstLineChars="200"/>
            </w:pPr>
            <w:r>
              <w:rPr>
                <w:rFonts w:hint="eastAsia"/>
              </w:rPr>
              <w:t>其中有个诺曼人首领叫罗洛。他不停的进攻当时的巴黎城，虽然都以失败告终，但法王查理三世也对他们烦的不得了，最后在911年的时候与其签订了条约，封他为公爵，还将女儿嫁给了罗洛，从此塞纳河口一带地方划归他统治，就是诺曼底公爵领。之后，诺曼底公国的领地不断扩大，其中非常著名的是第7代公爵威廉。他是第六代公爵的私生子，很多贵族不愿意让他继承公爵之位，但法国国王支持他。不过，在威廉20岁的时候，叛乱还是发生了。</w:t>
            </w:r>
          </w:p>
        </w:tc>
        <w:tc>
          <w:tcPr>
            <w:tcW w:w="1213" w:type="dxa"/>
          </w:tcPr>
          <w:p>
            <w:r>
              <w:rPr>
                <w:rFonts w:hint="eastAsia"/>
              </w:rPr>
              <w:t>3.补充有细节的诺曼底公爵的故事，创设学习情境，引出西欧封君封臣制度，让历史课“活”了起来。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4封君封臣制</w:t>
            </w:r>
          </w:p>
        </w:tc>
        <w:tc>
          <w:tcPr>
            <w:tcW w:w="6846" w:type="dxa"/>
          </w:tcPr>
          <w:p>
            <w:pPr>
              <w:rPr>
                <w:rFonts w:ascii="楷体" w:hAnsi="楷体" w:eastAsia="楷体" w:cs="楷体"/>
              </w:rPr>
            </w:pPr>
            <w:r>
              <w:rPr>
                <w:rFonts w:hint="eastAsia" w:ascii="楷体" w:hAnsi="楷体" w:eastAsia="楷体" w:cs="楷体"/>
              </w:rPr>
              <w:t>材料：1047年，已经二十岁的威廉终于遭到算计，叛乱者计划瓜分</w:t>
            </w:r>
          </w:p>
          <w:p>
            <w:pPr>
              <w:ind w:left="420" w:leftChars="200"/>
              <w:rPr>
                <w:rFonts w:ascii="楷体" w:hAnsi="楷体" w:eastAsia="楷体" w:cs="楷体"/>
              </w:rPr>
            </w:pPr>
            <w:r>
              <w:rPr>
                <w:rFonts w:hint="eastAsia" w:ascii="楷体" w:hAnsi="楷体" w:eastAsia="楷体" w:cs="楷体"/>
              </w:rPr>
              <w:t>诺曼底公国，并准备推举出一人成为象征性的公爵。威廉侥幸逃脱，得益于忠于他的贵族的支持和法王亨利一世的保护，最终镇压了叛乱。威廉首次巩固了自己作为诺曼底公爵的地位。</w:t>
            </w:r>
          </w:p>
          <w:p>
            <w:pPr>
              <w:ind w:left="420" w:leftChars="200" w:firstLine="420" w:firstLineChars="200"/>
              <w:jc w:val="right"/>
              <w:rPr>
                <w:rFonts w:ascii="楷体" w:hAnsi="楷体" w:eastAsia="楷体" w:cs="楷体"/>
              </w:rPr>
            </w:pPr>
            <w:r>
              <w:rPr>
                <w:rFonts w:hint="eastAsia" w:ascii="楷体" w:hAnsi="楷体" w:eastAsia="楷体" w:cs="楷体"/>
              </w:rPr>
              <w:t>——[英]温斯顿·丘吉尔《英语民族史·卷一》</w:t>
            </w:r>
          </w:p>
          <w:p>
            <w:pPr>
              <w:ind w:left="420" w:leftChars="200" w:firstLine="482" w:firstLineChars="200"/>
              <w:rPr>
                <w:rFonts w:ascii="楷体" w:hAnsi="楷体" w:eastAsia="楷体" w:cs="楷体"/>
                <w:b/>
                <w:bCs/>
              </w:rPr>
            </w:pPr>
            <w:r>
              <w:rPr>
                <w:rFonts w:hint="eastAsia" w:ascii="楷体" w:hAnsi="楷体" w:eastAsia="楷体" w:cs="楷体"/>
                <w:b/>
                <w:bCs/>
                <w:kern w:val="0"/>
                <w:sz w:val="24"/>
              </w:rPr>
              <w:drawing>
                <wp:anchor distT="0" distB="0" distL="114300" distR="114300" simplePos="0" relativeHeight="251662336" behindDoc="1" locked="0" layoutInCell="1" allowOverlap="1">
                  <wp:simplePos x="0" y="0"/>
                  <wp:positionH relativeFrom="column">
                    <wp:posOffset>2028825</wp:posOffset>
                  </wp:positionH>
                  <wp:positionV relativeFrom="paragraph">
                    <wp:posOffset>29845</wp:posOffset>
                  </wp:positionV>
                  <wp:extent cx="2185035" cy="1435100"/>
                  <wp:effectExtent l="0" t="0" r="5715" b="12700"/>
                  <wp:wrapTight wrapText="bothSides">
                    <wp:wrapPolygon>
                      <wp:start x="0" y="0"/>
                      <wp:lineTo x="0" y="21218"/>
                      <wp:lineTo x="21468" y="21218"/>
                      <wp:lineTo x="21468" y="0"/>
                      <wp:lineTo x="0" y="0"/>
                    </wp:wrapPolygon>
                  </wp:wrapTight>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0"/>
                          <a:stretch>
                            <a:fillRect/>
                          </a:stretch>
                        </pic:blipFill>
                        <pic:spPr>
                          <a:xfrm>
                            <a:off x="0" y="0"/>
                            <a:ext cx="2185035" cy="1435100"/>
                          </a:xfrm>
                          <a:prstGeom prst="rect">
                            <a:avLst/>
                          </a:prstGeom>
                          <a:noFill/>
                          <a:ln w="9525">
                            <a:noFill/>
                          </a:ln>
                        </pic:spPr>
                      </pic:pic>
                    </a:graphicData>
                  </a:graphic>
                </wp:anchor>
              </w:drawing>
            </w:r>
            <w:r>
              <w:rPr>
                <w:rFonts w:hint="eastAsia" w:ascii="楷体" w:hAnsi="楷体" w:eastAsia="楷体" w:cs="楷体"/>
                <w:b/>
                <w:bCs/>
              </w:rPr>
              <w:t>问题一：结合教材第15页相关内容思考，忠于威廉的贵族为什么要出兵帮助他？法国国王为什么会出兵保护诺曼底公爵威廉？</w:t>
            </w:r>
          </w:p>
          <w:p>
            <w:r>
              <w:rPr>
                <w:rFonts w:hint="eastAsia"/>
              </w:rPr>
              <w:t>生：封臣受封后要效忠封</w:t>
            </w:r>
          </w:p>
          <w:p>
            <w:pPr>
              <w:ind w:left="420" w:leftChars="200"/>
            </w:pPr>
            <w:r>
              <w:rPr>
                <w:rFonts w:hint="eastAsia"/>
              </w:rPr>
              <w:t>君，在封君需要军事援助的时候有提供骑士的义务。诺曼底公爵是法王的封臣，封君有保护封臣的义务。</w:t>
            </w:r>
          </w:p>
        </w:tc>
        <w:tc>
          <w:tcPr>
            <w:tcW w:w="1213" w:type="dxa"/>
          </w:tcPr>
          <w:p>
            <w:r>
              <w:rPr>
                <w:rFonts w:hint="eastAsia"/>
              </w:rPr>
              <w:t>4.继续延续上述学习情境，提出问题，学生结合教材内容进行探究封君和封臣之间的权力义务关系，做到了“用教材教”，而不是“教教材”。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5</w:t>
            </w:r>
          </w:p>
        </w:tc>
        <w:tc>
          <w:tcPr>
            <w:tcW w:w="6846" w:type="dxa"/>
          </w:tcPr>
          <w:p>
            <w:pPr>
              <w:ind w:left="420" w:hanging="420" w:hangingChars="200"/>
            </w:pPr>
            <w:r>
              <w:rPr>
                <w:rFonts w:hint="eastAsia"/>
              </w:rPr>
              <w:t>师：1066年诺曼底公爵威廉的表亲英格兰国王忏悔者爱德华死后无嗣，威廉用武力征服了英格兰，成为英格兰国王。此时的威廉既是英格兰国王同时也是法王的封臣。</w:t>
            </w:r>
          </w:p>
          <w:p>
            <w:r>
              <w:rPr>
                <w:rFonts w:ascii="宋体" w:hAnsi="宋体" w:eastAsia="宋体" w:cs="宋体"/>
                <w:kern w:val="0"/>
                <w:sz w:val="24"/>
              </w:rPr>
              <w:drawing>
                <wp:anchor distT="0" distB="0" distL="114300" distR="114300" simplePos="0" relativeHeight="251664384" behindDoc="1" locked="0" layoutInCell="1" allowOverlap="1">
                  <wp:simplePos x="0" y="0"/>
                  <wp:positionH relativeFrom="column">
                    <wp:posOffset>1198245</wp:posOffset>
                  </wp:positionH>
                  <wp:positionV relativeFrom="paragraph">
                    <wp:posOffset>24765</wp:posOffset>
                  </wp:positionV>
                  <wp:extent cx="3128010" cy="1419225"/>
                  <wp:effectExtent l="0" t="0" r="15240" b="9525"/>
                  <wp:wrapTight wrapText="bothSides">
                    <wp:wrapPolygon>
                      <wp:start x="0" y="0"/>
                      <wp:lineTo x="0" y="21455"/>
                      <wp:lineTo x="21442" y="21455"/>
                      <wp:lineTo x="21442" y="0"/>
                      <wp:lineTo x="0" y="0"/>
                    </wp:wrapPolygon>
                  </wp:wrapTight>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1"/>
                          <a:stretch>
                            <a:fillRect/>
                          </a:stretch>
                        </pic:blipFill>
                        <pic:spPr>
                          <a:xfrm>
                            <a:off x="0" y="0"/>
                            <a:ext cx="3128010" cy="1419225"/>
                          </a:xfrm>
                          <a:prstGeom prst="rect">
                            <a:avLst/>
                          </a:prstGeom>
                          <a:noFill/>
                          <a:ln w="9525">
                            <a:noFill/>
                          </a:ln>
                        </pic:spPr>
                      </pic:pic>
                    </a:graphicData>
                  </a:graphic>
                </wp:anchor>
              </w:drawing>
            </w:r>
            <w:r>
              <w:rPr>
                <w:rFonts w:hint="eastAsia"/>
              </w:rPr>
              <w:t>师：PPT展示两幅地图并设问：</w:t>
            </w:r>
          </w:p>
          <w:p>
            <w:pPr>
              <w:widowControl/>
              <w:ind w:left="420" w:hanging="420" w:hangingChars="200"/>
              <w:jc w:val="left"/>
            </w:pPr>
            <w:r>
              <w:rPr>
                <w:rFonts w:hint="eastAsia" w:ascii="楷体" w:hAnsi="楷体" w:eastAsia="楷体" w:cs="楷体"/>
              </w:rPr>
              <w:t>思考：根据地图和所学知识，判断此时诺曼底公爵和法王谁的实力更强大，并说明理由？</w:t>
            </w:r>
          </w:p>
          <w:p>
            <w:r>
              <w:rPr>
                <w:rFonts w:hint="eastAsia"/>
              </w:rPr>
              <w:t>生：法王领地小，诺曼底公爵领地大，所以法王实力弱小。</w:t>
            </w:r>
          </w:p>
          <w:p>
            <w:pPr>
              <w:ind w:left="420" w:hanging="420" w:hangingChars="200"/>
            </w:pPr>
            <w:r>
              <w:rPr>
                <w:rFonts w:hint="eastAsia"/>
              </w:rPr>
              <w:t>师：法王直辖的领地虽然小，但法兰克王国的领土领土面积并不小，为什么你们却认为法王实力弱小呢？</w:t>
            </w:r>
          </w:p>
          <w:p>
            <w:pPr>
              <w:ind w:left="420" w:leftChars="200" w:firstLine="420" w:firstLineChars="200"/>
            </w:pPr>
            <w:r>
              <w:rPr>
                <w:rFonts w:hint="eastAsia"/>
              </w:rPr>
              <w:t>封臣在经济上有很大的独立性，容易形成分裂割据势力，就像威廉公爵所封的贵族会叛乱一样。封臣为什么在经济上会有很大的独立性？这与封臣采用庄园的形式经营自己的领地密切相关。</w:t>
            </w:r>
          </w:p>
        </w:tc>
        <w:tc>
          <w:tcPr>
            <w:tcW w:w="1213" w:type="dxa"/>
          </w:tcPr>
          <w:p>
            <w:r>
              <w:rPr>
                <w:rFonts w:hint="eastAsia"/>
              </w:rPr>
              <w:t>5.进一步用封君（法王）和封臣（诺曼底公爵）领地的地图创设情境，过渡到庄园制度，设计巧妙，过渡自然而且有逻辑性。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6庄园与农奴制度</w:t>
            </w:r>
          </w:p>
        </w:tc>
        <w:tc>
          <w:tcPr>
            <w:tcW w:w="6846" w:type="dxa"/>
          </w:tcPr>
          <w:p>
            <w:pPr>
              <w:ind w:left="420" w:hanging="420" w:hangingChars="200"/>
              <w:jc w:val="left"/>
              <w:rPr>
                <w:b/>
                <w:bCs/>
              </w:rPr>
            </w:pPr>
            <w:r>
              <w:drawing>
                <wp:anchor distT="0" distB="0" distL="114300" distR="114300" simplePos="0" relativeHeight="251665408" behindDoc="1" locked="0" layoutInCell="1" allowOverlap="1">
                  <wp:simplePos x="0" y="0"/>
                  <wp:positionH relativeFrom="column">
                    <wp:posOffset>1724025</wp:posOffset>
                  </wp:positionH>
                  <wp:positionV relativeFrom="paragraph">
                    <wp:posOffset>33655</wp:posOffset>
                  </wp:positionV>
                  <wp:extent cx="2519680" cy="1637030"/>
                  <wp:effectExtent l="0" t="0" r="13970" b="1270"/>
                  <wp:wrapTight wrapText="bothSides">
                    <wp:wrapPolygon>
                      <wp:start x="0" y="0"/>
                      <wp:lineTo x="0" y="21365"/>
                      <wp:lineTo x="21393" y="21365"/>
                      <wp:lineTo x="21393" y="0"/>
                      <wp:lineTo x="0" y="0"/>
                    </wp:wrapPolygon>
                  </wp:wrapTight>
                  <wp:docPr id="10" name="图片 10" descr="1619170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9170355(1)"/>
                          <pic:cNvPicPr>
                            <a:picLocks noChangeAspect="1"/>
                          </pic:cNvPicPr>
                        </pic:nvPicPr>
                        <pic:blipFill>
                          <a:blip r:embed="rId12"/>
                          <a:stretch>
                            <a:fillRect/>
                          </a:stretch>
                        </pic:blipFill>
                        <pic:spPr>
                          <a:xfrm>
                            <a:off x="0" y="0"/>
                            <a:ext cx="2519680" cy="1637030"/>
                          </a:xfrm>
                          <a:prstGeom prst="rect">
                            <a:avLst/>
                          </a:prstGeom>
                        </pic:spPr>
                      </pic:pic>
                    </a:graphicData>
                  </a:graphic>
                </wp:anchor>
              </w:drawing>
            </w:r>
            <w:r>
              <w:rPr>
                <w:rFonts w:hint="eastAsia"/>
              </w:rPr>
              <w:t>师：封臣们得到土地后往往会把土地进行再分封，同时自己持有部分，以庄园形式经营。这是我们书本的《西欧封建庄园示意图》。请同学们看图来思考几个问题：</w:t>
            </w:r>
          </w:p>
          <w:p>
            <w:pPr>
              <w:numPr>
                <w:ilvl w:val="0"/>
                <w:numId w:val="4"/>
              </w:numPr>
              <w:ind w:firstLine="420" w:firstLineChars="200"/>
              <w:rPr>
                <w:rFonts w:ascii="楷体" w:hAnsi="楷体" w:eastAsia="楷体" w:cs="楷体"/>
              </w:rPr>
            </w:pPr>
            <w:r>
              <w:rPr>
                <w:rFonts w:hint="eastAsia" w:ascii="楷体" w:hAnsi="楷体" w:eastAsia="楷体" w:cs="楷体"/>
              </w:rPr>
              <w:t>根据《西欧封建庄园示意图》，指出庄园中有哪些建筑？</w:t>
            </w:r>
          </w:p>
          <w:p>
            <w:r>
              <w:rPr>
                <w:rFonts w:hint="eastAsia"/>
              </w:rPr>
              <w:t>生：领主的城堡、教堂、农奴的住宅、磨坊、铁匠铺、烘烤间、谷仓。</w:t>
            </w:r>
          </w:p>
          <w:p>
            <w:pPr>
              <w:numPr>
                <w:ilvl w:val="0"/>
                <w:numId w:val="4"/>
              </w:numPr>
              <w:ind w:firstLine="420" w:firstLineChars="200"/>
              <w:rPr>
                <w:rFonts w:ascii="楷体" w:hAnsi="楷体" w:eastAsia="楷体" w:cs="楷体"/>
              </w:rPr>
            </w:pPr>
            <w:r>
              <w:rPr>
                <w:rFonts w:hint="eastAsia" w:ascii="楷体" w:hAnsi="楷体" w:eastAsia="楷体" w:cs="楷体"/>
              </w:rPr>
              <w:t>庄园的布局有什么特点？</w:t>
            </w:r>
          </w:p>
          <w:p>
            <w:r>
              <w:rPr>
                <w:rFonts w:hint="eastAsia"/>
              </w:rPr>
              <w:t>生：生产生活设施齐备；体现出森严的等级界限。</w:t>
            </w:r>
          </w:p>
          <w:p>
            <w:pPr>
              <w:ind w:firstLine="420" w:firstLineChars="200"/>
              <w:rPr>
                <w:rFonts w:ascii="楷体" w:hAnsi="楷体" w:eastAsia="楷体" w:cs="楷体"/>
              </w:rPr>
            </w:pPr>
            <w:r>
              <w:rPr>
                <w:rFonts w:hint="eastAsia" w:ascii="楷体" w:hAnsi="楷体" w:eastAsia="楷体" w:cs="楷体"/>
              </w:rPr>
              <w:t>3.这样的布局对人们的生活有什么影响？</w:t>
            </w:r>
          </w:p>
          <w:p>
            <w:r>
              <w:rPr>
                <w:rFonts w:hint="eastAsia"/>
              </w:rPr>
              <w:t>生：自给自足，在庄园内部物质生活、精神生活、人生安全都可得到保障。</w:t>
            </w:r>
          </w:p>
        </w:tc>
        <w:tc>
          <w:tcPr>
            <w:tcW w:w="1213" w:type="dxa"/>
            <w:vMerge w:val="restart"/>
          </w:tcPr>
          <w:p>
            <w:r>
              <w:rPr>
                <w:rFonts w:hint="eastAsia"/>
              </w:rPr>
              <w:t>6.利用教材图片</w:t>
            </w:r>
            <w:r>
              <w:rPr>
                <w:rFonts w:hint="eastAsia" w:ascii="楷体" w:hAnsi="楷体" w:eastAsia="楷体" w:cs="楷体"/>
              </w:rPr>
              <w:t>《西欧封建庄园示意图》</w:t>
            </w:r>
            <w:r>
              <w:rPr>
                <w:rFonts w:hint="eastAsia"/>
              </w:rPr>
              <w:t>，深入解读图片，由浅入深，设计3个小问题，学生通过探究，水到渠成的的除了西欧庄园的特点。这里主要培养了学生历史解释的素养，达到了学业质量水平3“能够选择、组织和运用相关材料并使用相关历史术语，在正确历史观和方法论的指导下，对系列史事做出解释”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7</w:t>
            </w:r>
          </w:p>
        </w:tc>
        <w:tc>
          <w:tcPr>
            <w:tcW w:w="6846" w:type="dxa"/>
          </w:tcPr>
          <w:p>
            <w:pPr>
              <w:ind w:left="420" w:hanging="420" w:hangingChars="200"/>
            </w:pPr>
            <w:r>
              <w:rPr>
                <w:rFonts w:hint="eastAsia"/>
              </w:rPr>
              <w:t>师：领主利用农民和农奴在自营地上进行劳动，收入全归领主。而且庄园法庭上的罚金最终往往落入领主手里。那领主是不是生活富裕？</w:t>
            </w:r>
          </w:p>
          <w:p>
            <w:pPr>
              <w:ind w:left="420" w:leftChars="200" w:firstLine="420" w:firstLineChars="200"/>
              <w:jc w:val="left"/>
            </w:pPr>
            <w:r>
              <w:rPr>
                <w:rFonts w:hint="eastAsia"/>
              </w:rPr>
              <w:t>根据美国历史学家克莱顿·罗伯茨在《英国史》中对庄园的描述：1个村庄的人口大概是300人左右。有的庄园很大，有几十个村庄，有的只有两三个村庄。农业是粗放型经营，农民所获的只有播种的三倍，在凶年则更少，经济落后。他们经常生活于受饥荒的威胁之中。小领主的生活也好不到哪里去。典型的贵族或乡绅，拥有24名佃户和250英亩土地，居住在简易的房子里：一间门厅，一间厨房，一间卧室。就算是国王也是为了口吃的在其所管辖的领地之间到处溜达。因为把食物运到集中地的费用过于昂贵。</w:t>
            </w:r>
          </w:p>
          <w:p>
            <w:pPr>
              <w:ind w:firstLine="422" w:firstLineChars="200"/>
              <w:jc w:val="left"/>
              <w:rPr>
                <w:rFonts w:ascii="楷体" w:hAnsi="楷体" w:eastAsia="楷体" w:cs="楷体"/>
                <w:b/>
                <w:bCs/>
              </w:rPr>
            </w:pPr>
            <w:r>
              <w:rPr>
                <w:rFonts w:hint="eastAsia" w:ascii="楷体" w:hAnsi="楷体" w:eastAsia="楷体" w:cs="楷体"/>
                <w:b/>
                <w:bCs/>
              </w:rPr>
              <w:t>问题二：根据《西欧封建庄园示意图》和所学知识，概括中世纪早期西欧庄园生活的特征。（提示：可从总体状况、农奴、贵族生活等方面进行描述）</w:t>
            </w:r>
          </w:p>
          <w:p>
            <w:pPr>
              <w:jc w:val="left"/>
            </w:pPr>
            <w:r>
              <w:rPr>
                <w:rFonts w:hint="eastAsia"/>
              </w:rPr>
              <w:t>生：自给自足，封闭；经济落后；农业和畜牧业相结合。</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8</w:t>
            </w:r>
          </w:p>
        </w:tc>
        <w:tc>
          <w:tcPr>
            <w:tcW w:w="6846" w:type="dxa"/>
          </w:tcPr>
          <w:p>
            <w:pPr>
              <w:ind w:left="420" w:hanging="420" w:hangingChars="200"/>
            </w:pPr>
            <w:r>
              <w:rPr>
                <w:rFonts w:hint="eastAsia"/>
              </w:rPr>
              <w:t>师：封君封臣制和庄园制构成了西欧封建制度最基本的特征。这两个制度有个共同点，那就是要从上级那里获得土地需要宣誓。一起来看，宣誓词：</w:t>
            </w:r>
          </w:p>
          <w:p>
            <w:pPr>
              <w:ind w:firstLine="420" w:firstLineChars="200"/>
              <w:rPr>
                <w:rFonts w:ascii="楷体" w:hAnsi="楷体" w:eastAsia="楷体" w:cs="楷体"/>
              </w:rPr>
            </w:pPr>
            <w:r>
              <w:rPr>
                <w:rFonts w:hint="eastAsia" w:ascii="楷体" w:hAnsi="楷体" w:eastAsia="楷体" w:cs="楷体"/>
              </w:rPr>
              <w:t>材料1：9世纪封臣的效忠誓词：</w:t>
            </w:r>
          </w:p>
          <w:p>
            <w:pPr>
              <w:ind w:firstLine="420" w:firstLineChars="200"/>
              <w:rPr>
                <w:rFonts w:ascii="楷体" w:hAnsi="楷体" w:eastAsia="楷体" w:cs="楷体"/>
              </w:rPr>
            </w:pPr>
            <w:r>
              <w:rPr>
                <w:rFonts w:hint="eastAsia" w:ascii="楷体" w:hAnsi="楷体" w:eastAsia="楷体" w:cs="楷体"/>
              </w:rPr>
              <w:t>“我……效忠我的主人，爱其所爱，仇其所仇。主人凡践履协约……我的一言一行，一举一动，必将以他的意志为准则，绝无违背。”</w:t>
            </w:r>
          </w:p>
          <w:p>
            <w:pPr>
              <w:ind w:firstLine="420" w:firstLineChars="200"/>
              <w:jc w:val="right"/>
              <w:rPr>
                <w:rFonts w:ascii="楷体" w:hAnsi="楷体" w:eastAsia="楷体" w:cs="楷体"/>
              </w:rPr>
            </w:pPr>
            <w:r>
              <w:rPr>
                <w:rFonts w:hint="eastAsia" w:ascii="楷体" w:hAnsi="楷体" w:eastAsia="楷体" w:cs="楷体"/>
              </w:rPr>
              <w:t>——[美]约翰·巴克勒等《西方社会史》</w:t>
            </w:r>
          </w:p>
          <w:p>
            <w:pPr>
              <w:ind w:firstLine="420" w:firstLineChars="200"/>
              <w:rPr>
                <w:rFonts w:ascii="楷体" w:hAnsi="楷体" w:eastAsia="楷体" w:cs="楷体"/>
              </w:rPr>
            </w:pPr>
            <w:r>
              <w:rPr>
                <w:rFonts w:hint="eastAsia" w:ascii="楷体" w:hAnsi="楷体" w:eastAsia="楷体" w:cs="楷体"/>
              </w:rPr>
              <w:t>材料2：农奴投靠领主誓词</w:t>
            </w:r>
          </w:p>
          <w:p>
            <w:pPr>
              <w:ind w:firstLine="420" w:firstLineChars="200"/>
              <w:rPr>
                <w:rFonts w:ascii="楷体" w:hAnsi="楷体" w:eastAsia="楷体" w:cs="楷体"/>
              </w:rPr>
            </w:pPr>
            <w:r>
              <w:rPr>
                <w:rFonts w:hint="eastAsia" w:ascii="楷体" w:hAnsi="楷体" w:eastAsia="楷体" w:cs="楷体"/>
              </w:rPr>
              <w:t>立字人某某，谨致崇高庄严之某某大人阁下：</w:t>
            </w:r>
          </w:p>
          <w:p>
            <w:pPr>
              <w:ind w:firstLine="420" w:firstLineChars="200"/>
              <w:rPr>
                <w:rFonts w:ascii="楷体" w:hAnsi="楷体" w:eastAsia="楷体" w:cs="楷体"/>
              </w:rPr>
            </w:pPr>
            <w:r>
              <w:rPr>
                <w:rFonts w:hint="eastAsia" w:ascii="楷体" w:hAnsi="楷体" w:eastAsia="楷体" w:cs="楷体"/>
              </w:rPr>
              <w:t>如众所周知，我因衣食缺乏，无以为生，请求大人……准许我委身于大人监护之下……以后您必须供给我衣食，予我以帮助与救济，我将尽我的力量为您服务，不负您的援救与保护。</w:t>
            </w:r>
          </w:p>
          <w:p>
            <w:pPr>
              <w:ind w:firstLine="420" w:firstLineChars="200"/>
              <w:jc w:val="right"/>
            </w:pPr>
            <w:r>
              <w:rPr>
                <w:rFonts w:hint="eastAsia" w:ascii="楷体" w:hAnsi="楷体" w:eastAsia="楷体" w:cs="楷体"/>
              </w:rPr>
              <w:t>——周一良、吴于廑总主编，郭守田主编《世界通史资料选编辑·中古部分》</w:t>
            </w:r>
          </w:p>
          <w:p>
            <w:pPr>
              <w:ind w:firstLine="422" w:firstLineChars="200"/>
              <w:jc w:val="left"/>
              <w:rPr>
                <w:b/>
                <w:bCs/>
              </w:rPr>
            </w:pPr>
            <w:r>
              <w:rPr>
                <w:rFonts w:hint="eastAsia" w:ascii="楷体" w:hAnsi="楷体" w:eastAsia="楷体" w:cs="楷体"/>
                <w:b/>
                <w:bCs/>
              </w:rPr>
              <w:t>问题三：根据材料1和2分别指出封君与封臣之间、领主与农奴之间的关系，并在此基础上用1~2句话来概括中世纪早期的西欧封建制度。</w:t>
            </w:r>
          </w:p>
          <w:p>
            <w:pPr>
              <w:ind w:left="420" w:hanging="420" w:hangingChars="200"/>
            </w:pPr>
            <w:r>
              <w:rPr>
                <w:rFonts w:hint="eastAsia"/>
              </w:rPr>
              <w:t>生1：封君与封臣的关系——从属关系（社会上层）。领主与农奴的关系——从属关系（社会下层）。总而言之，这两个制度都强调保护与服从的人身依附关系，双向的契约关系。</w:t>
            </w:r>
          </w:p>
          <w:p>
            <w:pPr>
              <w:ind w:left="420" w:hanging="420" w:hangingChars="200"/>
            </w:pPr>
            <w:r>
              <w:rPr>
                <w:rFonts w:hint="eastAsia"/>
              </w:rPr>
              <w:t>生2：一句话描述西欧封建制度：西欧的封建制度以土地为基础，以相互从属的人身依附关系为纽带。</w:t>
            </w:r>
          </w:p>
        </w:tc>
        <w:tc>
          <w:tcPr>
            <w:tcW w:w="1213" w:type="dxa"/>
          </w:tcPr>
          <w:p>
            <w:pPr>
              <w:numPr>
                <w:ilvl w:val="0"/>
                <w:numId w:val="5"/>
              </w:numPr>
            </w:pPr>
            <w:r>
              <w:rPr>
                <w:rFonts w:hint="eastAsia"/>
              </w:rPr>
              <w:t>创设问题情境，将封君封臣制和庄园制结合起来进行对比，深化了对西欧封建制度的理解，同时，学生用一句话或两句话进行了总结。这里达到了历史解释素养的学业质量水平4“能够在独立探究历史问题时，在尽可能占有史料的基础上，尝试”“提出新的解释”的要求。</w:t>
            </w:r>
          </w:p>
          <w:p>
            <w:r>
              <w:rPr>
                <w:rFonts w:hint="eastAsia"/>
              </w:rPr>
              <w:t>8.建议：此处设问应该更明确：“......概括中世纪早期的西欧封建制度的关键特征。”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tcPr>
          <w:p>
            <w:pPr>
              <w:jc w:val="center"/>
            </w:pPr>
            <w:r>
              <w:rPr>
                <w:rFonts w:hint="eastAsia"/>
              </w:rPr>
              <w:t>9</w:t>
            </w:r>
          </w:p>
          <w:p>
            <w:pPr>
              <w:jc w:val="center"/>
            </w:pPr>
            <w:r>
              <w:rPr>
                <w:rFonts w:hint="eastAsia"/>
              </w:rPr>
              <w:t>教学第一段总结</w:t>
            </w:r>
          </w:p>
        </w:tc>
        <w:tc>
          <w:tcPr>
            <w:tcW w:w="6846" w:type="dxa"/>
          </w:tcPr>
          <w:p>
            <w:pPr>
              <w:ind w:left="420" w:hanging="420" w:hangingChars="200"/>
            </w:pPr>
            <w:r>
              <w:rPr>
                <w:rFonts w:hint="eastAsia"/>
              </w:rPr>
              <w:t>师：按照你们现有的生活经验和知识储备，你们觉得人们在什么样的情况下，才希望获得保护？</w:t>
            </w:r>
          </w:p>
          <w:p>
            <w:r>
              <w:rPr>
                <w:rFonts w:ascii="宋体" w:hAnsi="宋体" w:eastAsia="宋体" w:cs="宋体"/>
                <w:kern w:val="0"/>
                <w:sz w:val="24"/>
              </w:rPr>
              <w:drawing>
                <wp:anchor distT="0" distB="0" distL="114300" distR="114300" simplePos="0" relativeHeight="251666432" behindDoc="1" locked="0" layoutInCell="1" allowOverlap="1">
                  <wp:simplePos x="0" y="0"/>
                  <wp:positionH relativeFrom="column">
                    <wp:posOffset>1506855</wp:posOffset>
                  </wp:positionH>
                  <wp:positionV relativeFrom="paragraph">
                    <wp:posOffset>56515</wp:posOffset>
                  </wp:positionV>
                  <wp:extent cx="2744470" cy="1325245"/>
                  <wp:effectExtent l="0" t="0" r="17780" b="8255"/>
                  <wp:wrapTight wrapText="bothSides">
                    <wp:wrapPolygon>
                      <wp:start x="0" y="0"/>
                      <wp:lineTo x="0" y="21424"/>
                      <wp:lineTo x="21440" y="21424"/>
                      <wp:lineTo x="21440" y="0"/>
                      <wp:lineTo x="0" y="0"/>
                    </wp:wrapPolygon>
                  </wp:wrapTight>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3"/>
                          <a:stretch>
                            <a:fillRect/>
                          </a:stretch>
                        </pic:blipFill>
                        <pic:spPr>
                          <a:xfrm>
                            <a:off x="0" y="0"/>
                            <a:ext cx="2744470" cy="1325245"/>
                          </a:xfrm>
                          <a:prstGeom prst="rect">
                            <a:avLst/>
                          </a:prstGeom>
                          <a:noFill/>
                          <a:ln w="9525">
                            <a:noFill/>
                          </a:ln>
                        </pic:spPr>
                      </pic:pic>
                    </a:graphicData>
                  </a:graphic>
                </wp:anchor>
              </w:drawing>
            </w:r>
            <w:r>
              <w:rPr>
                <w:rFonts w:hint="eastAsia"/>
              </w:rPr>
              <w:t>生：在遇到危险的时候。</w:t>
            </w:r>
          </w:p>
          <w:p>
            <w:r>
              <w:rPr>
                <w:rFonts w:hint="eastAsia"/>
              </w:rPr>
              <w:t>师：边讲授边展示PPT：</w:t>
            </w:r>
          </w:p>
          <w:p>
            <w:pPr>
              <w:ind w:left="420" w:hanging="420" w:hangingChars="200"/>
            </w:pPr>
            <w:r>
              <w:rPr>
                <w:rFonts w:hint="eastAsia"/>
              </w:rPr>
              <w:t>师</w:t>
            </w:r>
            <w:r>
              <w:t>：</w:t>
            </w:r>
            <w:r>
              <w:rPr>
                <w:rFonts w:hint="eastAsia"/>
              </w:rPr>
              <w:t>没错，中古时期</w:t>
            </w:r>
            <w:r>
              <w:t>欧洲封建制不是统治者的政治设计</w:t>
            </w:r>
            <w:r>
              <w:rPr>
                <w:rFonts w:hint="eastAsia"/>
              </w:rPr>
              <w:t>，</w:t>
            </w:r>
            <w:r>
              <w:t>也不是中央政府自上而下推行的某种制度</w:t>
            </w:r>
            <w:r>
              <w:rPr>
                <w:rFonts w:hint="eastAsia"/>
              </w:rPr>
              <w:t>，</w:t>
            </w:r>
            <w:r>
              <w:t>而是面对安全威胁、情急之下西欧社会的富有个性的应变。</w:t>
            </w:r>
            <w:r>
              <w:rPr>
                <w:rFonts w:hint="eastAsia"/>
              </w:rPr>
              <w:t>8世纪，为了抵抗阿拉伯人对法兰克王国的入侵，查理·马特进行采邑制改革，封建制度初步形成；9世纪，面对诺曼人的入侵，封建制度进一步发展，英国著名历史学家佩里·安德森说，“维金人（诺曼人）最初狂风暴雨般的侵袭，使法兰西成为欧洲封建主义的中心故土。”11世纪，封建制度发展到顶峰。</w:t>
            </w:r>
          </w:p>
          <w:p>
            <w:pPr>
              <w:ind w:left="420" w:leftChars="200" w:firstLine="420" w:firstLineChars="200"/>
            </w:pPr>
            <w:r>
              <w:t>当然，中古时期西欧封建制度的形成还有很多因素，比如日耳曼马尔克制、亲兵制的影响，</w:t>
            </w:r>
            <w:r>
              <w:rPr>
                <w:rFonts w:hint="eastAsia"/>
              </w:rPr>
              <w:t>古罗马的大地产制</w:t>
            </w:r>
            <w:r>
              <w:t>等，</w:t>
            </w:r>
            <w:r>
              <w:rPr>
                <w:rFonts w:hint="eastAsia"/>
              </w:rPr>
              <w:t>因课堂时间有限，</w:t>
            </w:r>
            <w:r>
              <w:t>我们在分析时只挑选了</w:t>
            </w:r>
            <w:r>
              <w:rPr>
                <w:rFonts w:hint="eastAsia"/>
              </w:rPr>
              <w:t>民族迁徙这一</w:t>
            </w:r>
            <w:r>
              <w:t>中古时期欧洲特别重要历史现象进行分析。</w:t>
            </w:r>
          </w:p>
        </w:tc>
        <w:tc>
          <w:tcPr>
            <w:tcW w:w="1213" w:type="dxa"/>
          </w:tcPr>
          <w:p>
            <w:r>
              <w:rPr>
                <w:rFonts w:hint="eastAsia"/>
              </w:rPr>
              <w:t>9.此处过渡不太自然，建议增加这样一句：“西欧封建制度下的人身依附关系意味着封君对封臣、领主对农奴的保护。”</w:t>
            </w:r>
          </w:p>
          <w:p>
            <w:r>
              <w:rPr>
                <w:rFonts w:hint="eastAsia"/>
              </w:rPr>
              <w:t>10.这里补充说明“</w:t>
            </w:r>
            <w:r>
              <w:t>中古时期西欧封建制度的形成还有很多因素</w:t>
            </w:r>
            <w:r>
              <w:rPr>
                <w:rFonts w:hint="eastAsia"/>
              </w:rPr>
              <w:t>”，既反映了历史的真实，也潜移默化的培养了学生唯物史观的素养。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10</w:t>
            </w:r>
            <w:r>
              <w:rPr>
                <w:rFonts w:hint="eastAsia"/>
                <w:b/>
                <w:bCs/>
              </w:rPr>
              <w:t>任务二：</w:t>
            </w:r>
            <w:r>
              <w:rPr>
                <w:b/>
                <w:bCs/>
              </w:rPr>
              <w:t>从一座城市看西欧社会变迁</w:t>
            </w:r>
          </w:p>
        </w:tc>
        <w:tc>
          <w:tcPr>
            <w:tcW w:w="6846" w:type="dxa"/>
          </w:tcPr>
          <w:p>
            <w:pPr>
              <w:ind w:left="420" w:hanging="420" w:hangingChars="200"/>
            </w:pPr>
            <w:r>
              <w:rPr>
                <w:rFonts w:hint="eastAsia"/>
              </w:rPr>
              <w:drawing>
                <wp:anchor distT="0" distB="0" distL="114300" distR="114300" simplePos="0" relativeHeight="251667456" behindDoc="1" locked="0" layoutInCell="1" allowOverlap="1">
                  <wp:simplePos x="0" y="0"/>
                  <wp:positionH relativeFrom="column">
                    <wp:posOffset>1526540</wp:posOffset>
                  </wp:positionH>
                  <wp:positionV relativeFrom="paragraph">
                    <wp:posOffset>42545</wp:posOffset>
                  </wp:positionV>
                  <wp:extent cx="2721610" cy="1724025"/>
                  <wp:effectExtent l="0" t="0" r="2540" b="9525"/>
                  <wp:wrapTight wrapText="bothSides">
                    <wp:wrapPolygon>
                      <wp:start x="0" y="0"/>
                      <wp:lineTo x="0" y="21481"/>
                      <wp:lineTo x="21469" y="21481"/>
                      <wp:lineTo x="21469" y="0"/>
                      <wp:lineTo x="0" y="0"/>
                    </wp:wrapPolygon>
                  </wp:wrapTight>
                  <wp:docPr id="12" name="图片 12" descr="1619260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9260356(1)"/>
                          <pic:cNvPicPr>
                            <a:picLocks noChangeAspect="1"/>
                          </pic:cNvPicPr>
                        </pic:nvPicPr>
                        <pic:blipFill>
                          <a:blip r:embed="rId14"/>
                          <a:stretch>
                            <a:fillRect/>
                          </a:stretch>
                        </pic:blipFill>
                        <pic:spPr>
                          <a:xfrm>
                            <a:off x="0" y="0"/>
                            <a:ext cx="2721610" cy="1724025"/>
                          </a:xfrm>
                          <a:prstGeom prst="rect">
                            <a:avLst/>
                          </a:prstGeom>
                        </pic:spPr>
                      </pic:pic>
                    </a:graphicData>
                  </a:graphic>
                </wp:anchor>
              </w:drawing>
            </w:r>
            <w:r>
              <w:rPr>
                <w:rFonts w:hint="eastAsia"/>
              </w:rPr>
              <w:t>师：边讲授边展示PPT：</w:t>
            </w:r>
          </w:p>
          <w:p>
            <w:pPr>
              <w:ind w:left="420" w:leftChars="200" w:firstLine="420" w:firstLineChars="200"/>
            </w:pPr>
            <w:r>
              <w:rPr>
                <w:rFonts w:hint="eastAsia"/>
              </w:rPr>
              <w:t>当遇到危险时，他们除了躲进城堡外，也把希望寄托在上帝身上。当时有</w:t>
            </w:r>
            <w:r>
              <w:t>一句祈祷语在基督徒中间广为流传：</w:t>
            </w:r>
            <w:r>
              <w:rPr>
                <w:rFonts w:hint="eastAsia"/>
              </w:rPr>
              <w:t>“</w:t>
            </w:r>
            <w:r>
              <w:t>主啊</w:t>
            </w:r>
            <w:r>
              <w:rPr>
                <w:rFonts w:hint="eastAsia"/>
              </w:rPr>
              <w:t>，</w:t>
            </w:r>
            <w:r>
              <w:t>拯救我们吧</w:t>
            </w:r>
            <w:r>
              <w:rPr>
                <w:rFonts w:hint="eastAsia"/>
              </w:rPr>
              <w:t>。</w:t>
            </w:r>
            <w:r>
              <w:t>让我们免遭暴力的折磨！</w:t>
            </w:r>
            <w:r>
              <w:rPr>
                <w:rFonts w:hint="eastAsia"/>
              </w:rPr>
              <w:t>”</w:t>
            </w:r>
          </w:p>
          <w:p>
            <w:pPr>
              <w:ind w:left="420" w:leftChars="200" w:firstLine="420" w:firstLineChars="200"/>
            </w:pPr>
            <w:r>
              <w:rPr>
                <w:rFonts w:hint="eastAsia"/>
              </w:rPr>
              <w:t>让西欧人胆战心惊的诺曼人的</w:t>
            </w:r>
            <w:r>
              <w:t>民族迁徙在11世纪之后告一段落</w:t>
            </w:r>
            <w:r>
              <w:rPr>
                <w:rFonts w:hint="eastAsia"/>
              </w:rPr>
              <w:t>。但</w:t>
            </w:r>
            <w:r>
              <w:t>11</w:t>
            </w:r>
            <w:r>
              <w:rPr>
                <w:rFonts w:hint="eastAsia"/>
              </w:rPr>
              <w:t>世纪末，在教皇的鼓动下，已在西欧定居的日耳曼人开始向外扩张。两个方向：向西进行了再征服运动，要把异教徒阿拉伯人赶出伊比利亚半岛，激发了民族主义情绪与宗教狂热情绪，促进了西班牙和葡萄牙的王权的膨胀。</w:t>
            </w:r>
            <w:r>
              <w:t>向东进行了扩张十字军东征。</w:t>
            </w:r>
          </w:p>
          <w:p/>
        </w:tc>
        <w:tc>
          <w:tcPr>
            <w:tcW w:w="1213" w:type="dxa"/>
          </w:tcPr>
          <w:p>
            <w:r>
              <w:rPr>
                <w:rFonts w:hint="eastAsia"/>
              </w:rPr>
              <w:t>11.再次利用诺曼人的民族迁徙和扩张，过渡到西欧城市的兴起相关内容的学习。学习者清晰的感受到了本节课的“线”。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11</w:t>
            </w:r>
          </w:p>
        </w:tc>
        <w:tc>
          <w:tcPr>
            <w:tcW w:w="6846" w:type="dxa"/>
          </w:tcPr>
          <w:p>
            <w:pPr>
              <w:ind w:firstLine="420" w:firstLineChars="200"/>
              <w:rPr>
                <w:rFonts w:ascii="楷体" w:hAnsi="楷体" w:eastAsia="楷体" w:cs="楷体"/>
              </w:rPr>
            </w:pPr>
            <w:r>
              <w:rPr>
                <w:rFonts w:hint="eastAsia" w:ascii="楷体" w:hAnsi="楷体" w:eastAsia="楷体" w:cs="楷体"/>
              </w:rPr>
              <w:t>材料3：1096年第一次十字军及其后的几次征战，欧洲封建主击败了阿拉伯人及伊斯兰信徒对地中海的控制，使地中海航道又畅通了，商业活动扩大，商品贸易日益繁荣。</w:t>
            </w:r>
          </w:p>
          <w:p>
            <w:pPr>
              <w:ind w:firstLine="420" w:firstLineChars="200"/>
              <w:jc w:val="right"/>
              <w:rPr>
                <w:rFonts w:ascii="仿宋" w:hAnsi="仿宋" w:eastAsia="仿宋" w:cs="仿宋"/>
              </w:rPr>
            </w:pPr>
            <w:r>
              <w:rPr>
                <w:rFonts w:hint="eastAsia" w:ascii="楷体" w:hAnsi="楷体" w:eastAsia="楷体" w:cs="楷体"/>
              </w:rPr>
              <w:t>——李运明《中西封建城市差异性比较研究》</w:t>
            </w:r>
          </w:p>
          <w:p>
            <w:pPr>
              <w:ind w:firstLine="420" w:firstLineChars="200"/>
              <w:rPr>
                <w:rFonts w:ascii="楷体" w:hAnsi="楷体" w:eastAsia="楷体" w:cs="楷体"/>
              </w:rPr>
            </w:pPr>
            <w:r>
              <w:rPr>
                <w:rFonts w:hint="eastAsia" w:ascii="楷体" w:hAnsi="楷体" w:eastAsia="楷体" w:cs="楷体"/>
              </w:rPr>
              <w:t>思考</w:t>
            </w:r>
            <w:r>
              <w:rPr>
                <w:rFonts w:ascii="楷体" w:hAnsi="楷体" w:eastAsia="楷体" w:cs="楷体"/>
              </w:rPr>
              <w:t>：根据上述材料指出，日耳曼人向东征伐客观上产生什么影响？</w:t>
            </w:r>
          </w:p>
          <w:p>
            <w:r>
              <w:rPr>
                <w:rFonts w:hint="eastAsia"/>
              </w:rPr>
              <w:t>生：疏通商路，商贸发展。</w:t>
            </w:r>
          </w:p>
        </w:tc>
        <w:tc>
          <w:tcPr>
            <w:tcW w:w="121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12</w:t>
            </w:r>
          </w:p>
          <w:p>
            <w:pPr>
              <w:jc w:val="center"/>
            </w:pPr>
            <w:r>
              <w:rPr>
                <w:rFonts w:hint="eastAsia"/>
              </w:rPr>
              <w:t>小组讨论</w:t>
            </w:r>
          </w:p>
        </w:tc>
        <w:tc>
          <w:tcPr>
            <w:tcW w:w="6846" w:type="dxa"/>
          </w:tcPr>
          <w:p>
            <w:pPr>
              <w:ind w:left="420" w:hanging="480" w:hangingChars="200"/>
            </w:pPr>
            <w:r>
              <w:rPr>
                <w:rFonts w:ascii="宋体" w:hAnsi="宋体" w:eastAsia="宋体" w:cs="宋体"/>
                <w:kern w:val="0"/>
                <w:sz w:val="24"/>
              </w:rPr>
              <w:drawing>
                <wp:anchor distT="0" distB="0" distL="114300" distR="114300" simplePos="0" relativeHeight="251668480" behindDoc="1" locked="0" layoutInCell="1" allowOverlap="1">
                  <wp:simplePos x="0" y="0"/>
                  <wp:positionH relativeFrom="column">
                    <wp:posOffset>1666875</wp:posOffset>
                  </wp:positionH>
                  <wp:positionV relativeFrom="paragraph">
                    <wp:posOffset>9525</wp:posOffset>
                  </wp:positionV>
                  <wp:extent cx="2600960" cy="2380615"/>
                  <wp:effectExtent l="0" t="0" r="46990" b="38735"/>
                  <wp:wrapTight wrapText="bothSides">
                    <wp:wrapPolygon>
                      <wp:start x="0" y="0"/>
                      <wp:lineTo x="0" y="21433"/>
                      <wp:lineTo x="21516" y="21433"/>
                      <wp:lineTo x="21516" y="0"/>
                      <wp:lineTo x="0" y="0"/>
                    </wp:wrapPolygon>
                  </wp:wrapTight>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5"/>
                          <a:stretch>
                            <a:fillRect/>
                          </a:stretch>
                        </pic:blipFill>
                        <pic:spPr>
                          <a:xfrm>
                            <a:off x="0" y="0"/>
                            <a:ext cx="2600960" cy="2380615"/>
                          </a:xfrm>
                          <a:prstGeom prst="rect">
                            <a:avLst/>
                          </a:prstGeom>
                          <a:noFill/>
                          <a:ln w="9525">
                            <a:noFill/>
                          </a:ln>
                        </pic:spPr>
                      </pic:pic>
                    </a:graphicData>
                  </a:graphic>
                </wp:anchor>
              </w:drawing>
            </w:r>
            <w:r>
              <w:rPr>
                <w:rFonts w:hint="eastAsia"/>
                <w:b/>
                <w:bCs/>
              </w:rPr>
              <w:t>师：</w:t>
            </w:r>
            <w:r>
              <w:rPr>
                <w:rFonts w:hint="eastAsia"/>
              </w:rPr>
              <w:t>商路疏通后，西欧社会发生了什么变化呢？我们来看图1，在从巴黎到波尔多的商路上，有一个城市叫奥尔良，法国第二大河卢瓦尔河穿城而过，奥尔良城原本是王室领地。</w:t>
            </w:r>
          </w:p>
          <w:p>
            <w:pPr>
              <w:ind w:left="420" w:leftChars="200" w:firstLine="480" w:firstLineChars="200"/>
            </w:pPr>
            <w:r>
              <w:rPr>
                <w:rFonts w:ascii="宋体" w:hAnsi="宋体" w:eastAsia="宋体" w:cs="宋体"/>
                <w:kern w:val="0"/>
                <w:sz w:val="24"/>
              </w:rPr>
              <w:drawing>
                <wp:anchor distT="0" distB="0" distL="114300" distR="114300" simplePos="0" relativeHeight="251669504" behindDoc="1" locked="0" layoutInCell="1" allowOverlap="1">
                  <wp:simplePos x="0" y="0"/>
                  <wp:positionH relativeFrom="column">
                    <wp:posOffset>1647825</wp:posOffset>
                  </wp:positionH>
                  <wp:positionV relativeFrom="paragraph">
                    <wp:posOffset>659765</wp:posOffset>
                  </wp:positionV>
                  <wp:extent cx="2605405" cy="2002155"/>
                  <wp:effectExtent l="0" t="0" r="4445" b="17145"/>
                  <wp:wrapTight wrapText="bothSides">
                    <wp:wrapPolygon>
                      <wp:start x="0" y="0"/>
                      <wp:lineTo x="0" y="21374"/>
                      <wp:lineTo x="21479" y="21374"/>
                      <wp:lineTo x="21479" y="0"/>
                      <wp:lineTo x="0" y="0"/>
                    </wp:wrapPolygon>
                  </wp:wrapTight>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6"/>
                          <a:stretch>
                            <a:fillRect/>
                          </a:stretch>
                        </pic:blipFill>
                        <pic:spPr>
                          <a:xfrm>
                            <a:off x="0" y="0"/>
                            <a:ext cx="2605405" cy="2002155"/>
                          </a:xfrm>
                          <a:prstGeom prst="rect">
                            <a:avLst/>
                          </a:prstGeom>
                          <a:noFill/>
                          <a:ln w="9525">
                            <a:noFill/>
                          </a:ln>
                        </pic:spPr>
                      </pic:pic>
                    </a:graphicData>
                  </a:graphic>
                </wp:anchor>
              </w:drawing>
            </w:r>
            <w:r>
              <w:rPr>
                <w:rFonts w:hint="eastAsia"/>
              </w:rPr>
              <w:t>那么，它在11世纪后发生了什么变化呢？请同学们看学案，完成任务二：</w:t>
            </w:r>
          </w:p>
          <w:p>
            <w:pPr>
              <w:ind w:left="420" w:leftChars="200" w:firstLine="422" w:firstLineChars="200"/>
              <w:rPr>
                <w:rFonts w:ascii="楷体" w:hAnsi="楷体" w:eastAsia="楷体" w:cs="楷体"/>
                <w:b/>
                <w:bCs/>
              </w:rPr>
            </w:pPr>
            <w:r>
              <w:rPr>
                <w:rFonts w:hint="eastAsia" w:ascii="楷体" w:hAnsi="楷体" w:eastAsia="楷体" w:cs="楷体"/>
                <w:b/>
                <w:bCs/>
              </w:rPr>
              <w:t>问题四 根据地图1—图3和材料4、5，分析商路畅通后以奥尔良城为代表的西欧社会发生了什么新变化。</w:t>
            </w:r>
            <w:r>
              <w:rPr>
                <w:rFonts w:hint="eastAsia" w:ascii="楷体" w:hAnsi="楷体" w:eastAsia="楷体" w:cs="楷体"/>
              </w:rPr>
              <w:t>（要求：4人一组；讨论时间为4分钟；每个小组选择一位代表发言）</w:t>
            </w:r>
          </w:p>
          <w:p>
            <w:pPr>
              <w:ind w:firstLine="420" w:firstLineChars="200"/>
              <w:rPr>
                <w:rFonts w:ascii="楷体" w:hAnsi="楷体" w:eastAsia="楷体" w:cs="楷体"/>
              </w:rPr>
            </w:pPr>
          </w:p>
          <w:p>
            <w:pPr>
              <w:ind w:firstLine="480" w:firstLineChars="200"/>
              <w:rPr>
                <w:rFonts w:ascii="楷体" w:hAnsi="楷体" w:eastAsia="楷体" w:cs="楷体"/>
              </w:rPr>
            </w:pPr>
            <w:r>
              <w:rPr>
                <w:rFonts w:ascii="宋体" w:hAnsi="宋体" w:eastAsia="宋体" w:cs="宋体"/>
                <w:kern w:val="0"/>
                <w:sz w:val="24"/>
              </w:rPr>
              <w:drawing>
                <wp:anchor distT="0" distB="0" distL="114300" distR="114300" simplePos="0" relativeHeight="251670528" behindDoc="1" locked="0" layoutInCell="1" allowOverlap="1">
                  <wp:simplePos x="0" y="0"/>
                  <wp:positionH relativeFrom="column">
                    <wp:posOffset>9525</wp:posOffset>
                  </wp:positionH>
                  <wp:positionV relativeFrom="paragraph">
                    <wp:posOffset>107315</wp:posOffset>
                  </wp:positionV>
                  <wp:extent cx="4211320" cy="2120900"/>
                  <wp:effectExtent l="0" t="0" r="0" b="0"/>
                  <wp:wrapTight wrapText="bothSides">
                    <wp:wrapPolygon>
                      <wp:start x="0" y="0"/>
                      <wp:lineTo x="0" y="21341"/>
                      <wp:lineTo x="21496" y="21341"/>
                      <wp:lineTo x="21496" y="0"/>
                      <wp:lineTo x="0" y="0"/>
                    </wp:wrapPolygon>
                  </wp:wrapTight>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7"/>
                          <a:stretch>
                            <a:fillRect/>
                          </a:stretch>
                        </pic:blipFill>
                        <pic:spPr>
                          <a:xfrm>
                            <a:off x="0" y="0"/>
                            <a:ext cx="4211320" cy="2120900"/>
                          </a:xfrm>
                          <a:prstGeom prst="rect">
                            <a:avLst/>
                          </a:prstGeom>
                          <a:noFill/>
                          <a:ln w="9525">
                            <a:noFill/>
                          </a:ln>
                        </pic:spPr>
                      </pic:pic>
                    </a:graphicData>
                  </a:graphic>
                </wp:anchor>
              </w:drawing>
            </w:r>
            <w:r>
              <w:rPr>
                <w:rFonts w:hint="eastAsia" w:ascii="楷体" w:hAnsi="楷体" w:eastAsia="楷体" w:cs="楷体"/>
              </w:rPr>
              <w:t xml:space="preserve">材料4：随着城市的兴起，奥尔良等城市获得各种不同程度的自治权， 是法国乃至西欧中世纪的普遍现象。当市民与领主相持不下时， 国王就可以以最高领主的身份适时介入， 使双方接受他的仲裁， 无形中大大提高了王权的威望。随着经济实力的壮大，市民阶层作为一支独立的政治力量登上历史舞台……从这个意义上说， 市民自治权是近代欧洲民主政治的渊源之一。 </w:t>
            </w:r>
          </w:p>
          <w:p>
            <w:pPr>
              <w:ind w:firstLine="420" w:firstLineChars="200"/>
              <w:jc w:val="right"/>
              <w:rPr>
                <w:rFonts w:ascii="楷体" w:hAnsi="楷体" w:eastAsia="楷体" w:cs="楷体"/>
              </w:rPr>
            </w:pPr>
            <w:r>
              <w:rPr>
                <w:rFonts w:hint="eastAsia" w:ascii="楷体" w:hAnsi="楷体" w:eastAsia="楷体" w:cs="楷体"/>
              </w:rPr>
              <w:t>——摘编自：徐鹤森《中世纪法国自治城市的兴衰》</w:t>
            </w:r>
          </w:p>
          <w:p>
            <w:pPr>
              <w:ind w:firstLine="420" w:firstLineChars="200"/>
              <w:rPr>
                <w:rFonts w:ascii="楷体" w:hAnsi="楷体" w:eastAsia="楷体" w:cs="楷体"/>
              </w:rPr>
            </w:pPr>
            <w:r>
              <w:rPr>
                <w:rFonts w:hint="eastAsia" w:ascii="楷体" w:hAnsi="楷体" w:eastAsia="楷体" w:cs="楷体"/>
              </w:rPr>
              <w:t>材料5：14世纪80年代，领主自营地大都划成小块，租给农民，有的是终身租地，有些地方开始流行分成制租佃。庄园制度终于被城市经济结构摧毁了。工商业在城市结构中获得了合乎规律的发展，在法国西部、意大利等地出现了资本主义萌芽。</w:t>
            </w:r>
          </w:p>
          <w:p>
            <w:pPr>
              <w:ind w:firstLine="420" w:firstLineChars="200"/>
              <w:jc w:val="right"/>
              <w:rPr>
                <w:rFonts w:ascii="楷体" w:hAnsi="楷体" w:eastAsia="楷体" w:cs="楷体"/>
              </w:rPr>
            </w:pPr>
            <w:r>
              <w:rPr>
                <w:rFonts w:hint="eastAsia" w:ascii="楷体" w:hAnsi="楷体" w:eastAsia="楷体" w:cs="楷体"/>
              </w:rPr>
              <w:t>——摘编自：任奇正《西欧中世纪城市的兴起与庄园制度》</w:t>
            </w:r>
          </w:p>
          <w:p>
            <w:pPr>
              <w:ind w:left="420" w:hanging="420" w:hangingChars="200"/>
            </w:pPr>
            <w:r>
              <w:rPr>
                <w:rFonts w:hint="eastAsia"/>
              </w:rPr>
              <w:t>生：讨论后回答：从商路图来看，西欧地区商路交汇处主要在</w:t>
            </w:r>
            <w:r>
              <w:t>意大利北部和法兰克的北部地区。</w:t>
            </w:r>
            <w:r>
              <w:rPr>
                <w:rFonts w:hint="eastAsia"/>
              </w:rPr>
              <w:t>商路交汇处往往是城市数量多的地区。大学群和城市群基本重合。所以，商路疏通后，城市兴起，大学出现，文化发展，思想解放。城市的兴起，推动了城市自治的发展，</w:t>
            </w:r>
            <w:r>
              <w:t>市民阶层壮大，为后世民主政治奠定基础</w:t>
            </w:r>
            <w:r>
              <w:rPr>
                <w:rFonts w:hint="eastAsia"/>
              </w:rPr>
              <w:t>；</w:t>
            </w:r>
            <w:r>
              <w:t>王权</w:t>
            </w:r>
            <w:r>
              <w:rPr>
                <w:rFonts w:hint="eastAsia"/>
              </w:rPr>
              <w:t>在市民和领主的博弈中不断强化；资本主义萌芽产生。</w:t>
            </w:r>
          </w:p>
          <w:p>
            <w:pPr>
              <w:ind w:left="420" w:hanging="420" w:hangingChars="200"/>
            </w:pPr>
            <w:r>
              <w:rPr>
                <w:rFonts w:hint="eastAsia"/>
              </w:rPr>
              <w:t>师：当然城市的发展和生产力的进步，农业和手工业的发展有密切关系。封建社会的城市具有封建性，它们是封建社会中的实体。</w:t>
            </w:r>
            <w:r>
              <w:t>城市是在封建</w:t>
            </w:r>
            <w:r>
              <w:rPr>
                <w:rFonts w:hint="eastAsia"/>
              </w:rPr>
              <w:t>领主的庄园上</w:t>
            </w:r>
            <w:r>
              <w:t>兴起的，</w:t>
            </w:r>
            <w:r>
              <w:rPr>
                <w:rFonts w:hint="eastAsia"/>
              </w:rPr>
              <w:t>所以</w:t>
            </w:r>
            <w:r>
              <w:t>常常受到封建领主的控制和盘剥</w:t>
            </w:r>
            <w:r>
              <w:rPr>
                <w:rFonts w:hint="eastAsia"/>
              </w:rPr>
              <w:t>，所以工商业的城市通过暴力或赎买的方式获得自治权</w:t>
            </w:r>
            <w:r>
              <w:t>。</w:t>
            </w:r>
            <w:r>
              <w:rPr>
                <w:rFonts w:hint="eastAsia"/>
              </w:rPr>
              <w:t>教会是中古时期西欧最大的封建领主，接下来我们一起来看中古时期西欧教会的发展状况。</w:t>
            </w:r>
          </w:p>
        </w:tc>
        <w:tc>
          <w:tcPr>
            <w:tcW w:w="1213" w:type="dxa"/>
          </w:tcPr>
          <w:p>
            <w:r>
              <w:rPr>
                <w:rFonts w:hint="eastAsia"/>
              </w:rPr>
              <w:t>12.借助地图，学生获取关于商路、城市和大学的有关信息，培养了学生的时空观念；同时，将图1、图2和图3三幅地图关联起来，这样，就将商路、城市关和大学关联了起来分析，学生就明白了西欧商品经济的发展，推动了城市出现，进而促进了文化的繁荣与思想解放。此时，老师在上述三幅地图之后补充关于“城市自治”“王权加强”的文字材料4，关于“资本主义萌芽”的文字材料5，学生很顺利的明白了在商品经济发展的基础上城市兴起，大学出现，文化发展，思想解放。在城市自治过程中，王权得到加强。进而，到14世纪，资本主义萌芽出现。通过这个学习环节，学生明白了经济、政治、文化之间的互动关系，实际上也培养了唯物史观的素养，达到了学业质量水平4“能够从生产力与生产关系、经济基础与上层建筑的辩证关系来理解历史上的发展变化”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13</w:t>
            </w:r>
          </w:p>
        </w:tc>
        <w:tc>
          <w:tcPr>
            <w:tcW w:w="6846" w:type="dxa"/>
          </w:tcPr>
          <w:p>
            <w:pPr>
              <w:ind w:left="420" w:hanging="420" w:hangingChars="200"/>
            </w:pPr>
            <w:r>
              <w:rPr>
                <w:rFonts w:hint="eastAsia"/>
              </w:rPr>
              <w:t>师：诺曼人向外迁徙时，最喜欢进攻修道院，揭开海盗时代序幕的是793年对林第斯法恩修道院的袭击。这场袭击给英格兰人留下了一段极其痛苦的回忆，“以至于三个世纪以后的英国僧侣达拉谟的西门，一讲起这场攻击仍然愤怒地浑身颤抖”。诺曼人对加洛林国家的主动进攻始自于799年对阿奎丹的修道院突然袭击。</w:t>
            </w:r>
          </w:p>
          <w:p>
            <w:pPr>
              <w:ind w:firstLine="420" w:firstLineChars="200"/>
              <w:rPr>
                <w:rFonts w:ascii="楷体" w:hAnsi="楷体" w:eastAsia="楷体" w:cs="楷体"/>
              </w:rPr>
            </w:pPr>
            <w:r>
              <w:rPr>
                <w:rFonts w:hint="eastAsia" w:ascii="楷体" w:hAnsi="楷体" w:eastAsia="楷体" w:cs="楷体"/>
              </w:rPr>
              <w:t>思考：诺曼人为什么喜欢袭击修道院？</w:t>
            </w:r>
          </w:p>
          <w:p>
            <w:pPr>
              <w:ind w:left="420" w:hanging="420" w:hangingChars="200"/>
            </w:pPr>
            <w:r>
              <w:rPr>
                <w:rFonts w:hint="eastAsia"/>
              </w:rPr>
              <w:t>生：因为修道院聚集了大量的财富，同时相比于巴黎等大城市，防御能力低下。</w:t>
            </w:r>
          </w:p>
        </w:tc>
        <w:tc>
          <w:tcPr>
            <w:tcW w:w="1213" w:type="dxa"/>
          </w:tcPr>
          <w:p>
            <w:r>
              <w:rPr>
                <w:rFonts w:hint="eastAsia"/>
              </w:rPr>
              <w:t>13.此处过渡自然巧妙。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14</w:t>
            </w:r>
          </w:p>
        </w:tc>
        <w:tc>
          <w:tcPr>
            <w:tcW w:w="6846" w:type="dxa"/>
          </w:tcPr>
          <w:p>
            <w:pPr>
              <w:ind w:left="420" w:hanging="420" w:hangingChars="200"/>
            </w:pPr>
            <w:r>
              <w:rPr>
                <w:rFonts w:hint="eastAsia"/>
              </w:rPr>
              <w:drawing>
                <wp:anchor distT="0" distB="0" distL="114300" distR="114300" simplePos="0" relativeHeight="251671552" behindDoc="1" locked="0" layoutInCell="1" allowOverlap="1">
                  <wp:simplePos x="0" y="0"/>
                  <wp:positionH relativeFrom="column">
                    <wp:posOffset>1302385</wp:posOffset>
                  </wp:positionH>
                  <wp:positionV relativeFrom="paragraph">
                    <wp:posOffset>36830</wp:posOffset>
                  </wp:positionV>
                  <wp:extent cx="2964180" cy="1861820"/>
                  <wp:effectExtent l="0" t="0" r="7620" b="5080"/>
                  <wp:wrapTight wrapText="bothSides">
                    <wp:wrapPolygon>
                      <wp:start x="0" y="0"/>
                      <wp:lineTo x="0" y="21438"/>
                      <wp:lineTo x="21517" y="21438"/>
                      <wp:lineTo x="21517" y="0"/>
                      <wp:lineTo x="0" y="0"/>
                    </wp:wrapPolygon>
                  </wp:wrapTight>
                  <wp:docPr id="17" name="图片 17" descr="1619261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9261543(1)"/>
                          <pic:cNvPicPr>
                            <a:picLocks noChangeAspect="1"/>
                          </pic:cNvPicPr>
                        </pic:nvPicPr>
                        <pic:blipFill>
                          <a:blip r:embed="rId18"/>
                          <a:stretch>
                            <a:fillRect/>
                          </a:stretch>
                        </pic:blipFill>
                        <pic:spPr>
                          <a:xfrm>
                            <a:off x="0" y="0"/>
                            <a:ext cx="2964180" cy="1861820"/>
                          </a:xfrm>
                          <a:prstGeom prst="rect">
                            <a:avLst/>
                          </a:prstGeom>
                        </pic:spPr>
                      </pic:pic>
                    </a:graphicData>
                  </a:graphic>
                </wp:anchor>
              </w:drawing>
            </w:r>
            <w:r>
              <w:rPr>
                <w:rFonts w:hint="eastAsia"/>
              </w:rPr>
              <w:t>师：虽然，诺曼人的先辈劫掠修道院和教堂，但当他们定居后却皈依基督教，比如诺曼底公爵威廉。</w:t>
            </w:r>
          </w:p>
          <w:p>
            <w:pPr>
              <w:ind w:firstLine="420" w:firstLineChars="200"/>
              <w:rPr>
                <w:rFonts w:ascii="楷体" w:hAnsi="楷体" w:eastAsia="楷体" w:cs="楷体"/>
              </w:rPr>
            </w:pPr>
            <w:r>
              <w:rPr>
                <w:rFonts w:hint="eastAsia" w:ascii="楷体" w:hAnsi="楷体" w:eastAsia="楷体" w:cs="楷体"/>
              </w:rPr>
              <w:t>材料6：1068年的圣诞节征服者威廉在威斯敏斯特教堂举行加冕礼。在诺曼底，有一位叫奥多的主教，在英格兰也有一处伯爵封地，地位仅次于国王威廉。</w:t>
            </w:r>
          </w:p>
          <w:p>
            <w:pPr>
              <w:ind w:firstLine="420" w:firstLineChars="200"/>
              <w:jc w:val="right"/>
              <w:rPr>
                <w:rFonts w:ascii="仿宋" w:hAnsi="仿宋" w:eastAsia="仿宋" w:cs="仿宋"/>
                <w:u w:val="single"/>
              </w:rPr>
            </w:pPr>
            <w:r>
              <w:rPr>
                <w:rFonts w:hint="eastAsia" w:ascii="楷体" w:hAnsi="楷体" w:eastAsia="楷体" w:cs="楷体"/>
              </w:rPr>
              <w:t>——丘吉尔《英语民族史》</w:t>
            </w:r>
          </w:p>
          <w:p>
            <w:pPr>
              <w:ind w:firstLine="422" w:firstLineChars="200"/>
              <w:jc w:val="left"/>
              <w:rPr>
                <w:rFonts w:ascii="楷体" w:hAnsi="楷体" w:eastAsia="楷体" w:cs="楷体"/>
                <w:b/>
                <w:bCs/>
              </w:rPr>
            </w:pPr>
            <w:r>
              <w:rPr>
                <w:rFonts w:hint="eastAsia" w:ascii="楷体" w:hAnsi="楷体" w:eastAsia="楷体" w:cs="楷体"/>
                <w:b/>
                <w:bCs/>
              </w:rPr>
              <w:t>问题五：比较材料6和图4，指出教皇权力有什么变化（提示：可从教皇的称呼入手）；结合图5和教材第17页最后一段，指出中世纪教会对西欧社会生活的影响。</w:t>
            </w:r>
          </w:p>
          <w:p>
            <w:pPr>
              <w:ind w:left="420" w:hanging="420" w:hangingChars="200"/>
            </w:pPr>
            <w:r>
              <w:rPr>
                <w:rFonts w:hint="eastAsia"/>
              </w:rPr>
              <w:t>生：教权</w:t>
            </w:r>
            <w:r>
              <w:t>与王权结合，融入世俗封建制度</w:t>
            </w:r>
            <w:r>
              <w:rPr>
                <w:rFonts w:hint="eastAsia"/>
              </w:rPr>
              <w:t>，</w:t>
            </w:r>
            <w:r>
              <w:t>地位举足轻重</w:t>
            </w:r>
            <w:r>
              <w:rPr>
                <w:rFonts w:hint="eastAsia"/>
              </w:rPr>
              <w:t>，但低于王权。在英诺森三世的时候，教权高于王权；教会实行严格的思想控制。</w:t>
            </w:r>
          </w:p>
          <w:p>
            <w:pPr>
              <w:ind w:left="420" w:hanging="420" w:hangingChars="200"/>
              <w:rPr>
                <w:u w:val="single"/>
              </w:rPr>
            </w:pPr>
            <w:r>
              <w:rPr>
                <w:rFonts w:hint="eastAsia"/>
              </w:rPr>
              <w:t>师：英诺森三世统治时期是教皇权势的鼎盛时代，教廷势力在当时的欧洲有着举足轻重的作用，曾迫使英国、丹麦、葡萄牙、瑞士等国王称臣。教廷还掌握了当时西欧信仰基督教地区的三分之一的土地，设立宗教裁判所制裁异端。到了卜尼法斯八世登上教皇宝座（1294）之后，这位专横跋扈的教会领袖竟然以皇帝的姿态自居。“我是恺撒！我是皇帝！”</w:t>
            </w:r>
          </w:p>
          <w:p>
            <w:pPr>
              <w:ind w:left="420" w:leftChars="200" w:firstLine="420" w:firstLineChars="200"/>
            </w:pPr>
            <w:r>
              <w:rPr>
                <w:rFonts w:hint="eastAsia"/>
              </w:rPr>
              <w:t>绝对权力带来绝对的腐败，教会也不例外，腐败了。14世纪后半期教会的腐败更甚，比如教士们化身专业销售，兜售赎罪券。美因茨大主教自称据说有耶稣被钉上十字架时流下的汗珠。据说还有人收藏着上帝造人类始祖亚当时用剩的泥块。加之世俗王权的不断加强，</w:t>
            </w:r>
            <w:r>
              <w:t>15</w:t>
            </w:r>
            <w:r>
              <w:rPr>
                <w:rFonts w:hint="eastAsia"/>
              </w:rPr>
              <w:t>世纪开始教权逐渐衰落，王权逐渐高于教权。</w:t>
            </w:r>
          </w:p>
          <w:p>
            <w:pPr>
              <w:ind w:left="420" w:leftChars="200" w:firstLine="420" w:firstLineChars="200"/>
            </w:pPr>
            <w:r>
              <w:rPr>
                <w:rFonts w:hint="eastAsia"/>
              </w:rPr>
              <w:t>总体而言，中世纪的教会权力经历了如下变化：5—11世纪教权依附于王权；12—14世纪教权高于王权；15世纪教权衰落。</w:t>
            </w:r>
          </w:p>
        </w:tc>
        <w:tc>
          <w:tcPr>
            <w:tcW w:w="1213" w:type="dxa"/>
          </w:tcPr>
          <w:p>
            <w:r>
              <w:rPr>
                <w:rFonts w:hint="eastAsia"/>
              </w:rPr>
              <w:t>14.此处，教师化繁为简，将教权演变的复杂过程通过图片和教师讲述直观简练的表达了出来，体现了教师深厚的学术功底与精巧的教学设计。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15教学第二段小结</w:t>
            </w:r>
          </w:p>
        </w:tc>
        <w:tc>
          <w:tcPr>
            <w:tcW w:w="6846" w:type="dxa"/>
          </w:tcPr>
          <w:p>
            <w:pPr>
              <w:ind w:left="420" w:hanging="420" w:hangingChars="200"/>
              <w:rPr>
                <w:b/>
                <w:bCs/>
              </w:rPr>
            </w:pPr>
            <w:r>
              <w:rPr>
                <w:rFonts w:hint="eastAsia"/>
              </w:rPr>
              <w:t>师：中古时期的西欧在内外民族迁徙的影响下，中世纪晚期西欧的面貌和中古初期已经大为不同，出现了一个从封建制度确立到全面鼎盛的动态演进过程，商品经济发展，思想解放，教权盛极而衰，王权膨胀，民族国家初显，这都为西欧走向近代打下了良好的基础。</w:t>
            </w:r>
          </w:p>
          <w:p/>
        </w:tc>
        <w:tc>
          <w:tcPr>
            <w:tcW w:w="1213" w:type="dxa"/>
          </w:tcPr>
          <w:p>
            <w:r>
              <w:rPr>
                <w:rFonts w:hint="eastAsia"/>
              </w:rPr>
              <w:t>15.此处小结，从经济、政治、思想三个方面归纳了中世纪晚期西欧的社会变化，突出了重点，实现了课标“了解中古时期欧洲地区国家、民族、宗教和社会的变化”的要求。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16</w:t>
            </w:r>
            <w:r>
              <w:rPr>
                <w:rFonts w:hint="eastAsia"/>
                <w:b/>
                <w:bCs/>
              </w:rPr>
              <w:t>任务三：</w:t>
            </w:r>
            <w:r>
              <w:rPr>
                <w:b/>
                <w:bCs/>
              </w:rPr>
              <w:t>从一条商路看东欧社会发展</w:t>
            </w:r>
          </w:p>
        </w:tc>
        <w:tc>
          <w:tcPr>
            <w:tcW w:w="6846" w:type="dxa"/>
          </w:tcPr>
          <w:p>
            <w:pPr>
              <w:ind w:left="420" w:hanging="420" w:hangingChars="200"/>
            </w:pPr>
            <w:r>
              <w:drawing>
                <wp:anchor distT="0" distB="0" distL="114300" distR="114300" simplePos="0" relativeHeight="251672576" behindDoc="1" locked="0" layoutInCell="1" allowOverlap="1">
                  <wp:simplePos x="0" y="0"/>
                  <wp:positionH relativeFrom="column">
                    <wp:posOffset>1887855</wp:posOffset>
                  </wp:positionH>
                  <wp:positionV relativeFrom="paragraph">
                    <wp:posOffset>7620</wp:posOffset>
                  </wp:positionV>
                  <wp:extent cx="2376170" cy="2371090"/>
                  <wp:effectExtent l="0" t="0" r="5080" b="10160"/>
                  <wp:wrapTight wrapText="bothSides">
                    <wp:wrapPolygon>
                      <wp:start x="0" y="0"/>
                      <wp:lineTo x="0" y="21345"/>
                      <wp:lineTo x="21473" y="21345"/>
                      <wp:lineTo x="21473" y="0"/>
                      <wp:lineTo x="0" y="0"/>
                    </wp:wrapPolygon>
                  </wp:wrapTight>
                  <wp:docPr id="18" name="图片 18" descr="1619261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9261934(1)"/>
                          <pic:cNvPicPr>
                            <a:picLocks noChangeAspect="1"/>
                          </pic:cNvPicPr>
                        </pic:nvPicPr>
                        <pic:blipFill>
                          <a:blip r:embed="rId19"/>
                          <a:stretch>
                            <a:fillRect/>
                          </a:stretch>
                        </pic:blipFill>
                        <pic:spPr>
                          <a:xfrm>
                            <a:off x="0" y="0"/>
                            <a:ext cx="2376170" cy="2371090"/>
                          </a:xfrm>
                          <a:prstGeom prst="rect">
                            <a:avLst/>
                          </a:prstGeom>
                        </pic:spPr>
                      </pic:pic>
                    </a:graphicData>
                  </a:graphic>
                </wp:anchor>
              </w:drawing>
            </w:r>
            <w:r>
              <w:rPr>
                <w:rFonts w:hint="eastAsia"/>
              </w:rPr>
              <w:t>师</w:t>
            </w:r>
            <w:r>
              <w:t>：</w:t>
            </w:r>
            <w:r>
              <w:rPr>
                <w:rFonts w:hint="eastAsia"/>
              </w:rPr>
              <w:t>我们再把目光转向东欧地区。在课前我们看过一幅地图，诺曼人也向东欧扩张。</w:t>
            </w:r>
            <w:r>
              <w:t>在海盗时代开始以前，斯堪的纳维亚半岛上的瑞典人就与斯拉夫人有过往来。在这一过程中，他们开辟了著名的“瓦希商路”，勾连着从北欧经过斯拉夫地区再到拜占庭</w:t>
            </w:r>
            <w:r>
              <w:rPr>
                <w:rFonts w:hint="eastAsia"/>
              </w:rPr>
              <w:t>。他们把裘皮、皮革、蜂蜜、手工业品以及被俘的奴隶，通过“瓦希商路”贩卖到拜占庭，并在那里“购买丝绸、呢绒、黄金、白银、武器、器皿和生活品。”经他们转手销往北欧以及西欧沿海地区。诺曼人的商贸活动逐渐构建起北海、波罗的海海运商业贸易的巨大网络。</w:t>
            </w:r>
          </w:p>
          <w:p>
            <w:pPr>
              <w:ind w:left="420" w:leftChars="200" w:firstLine="420" w:firstLineChars="200"/>
            </w:pPr>
            <w:r>
              <w:t>他们有时也乘机夺取大权，成为王公</w:t>
            </w:r>
            <w:r>
              <w:rPr>
                <w:rFonts w:hint="eastAsia"/>
              </w:rPr>
              <w:t>。</w:t>
            </w:r>
            <w:r>
              <w:t>862年留里克成为诺夫哥罗德大公，开创了俄罗斯历史上第一个王朝——留里克王朝。</w:t>
            </w:r>
            <w:r>
              <w:rPr>
                <w:rFonts w:hint="eastAsia"/>
              </w:rPr>
              <w:t>他们还进攻拜占庭，在征伐拜占庭的过程中，拜占庭的悠久历史和灿烂文化令基辅罗斯的历代大公们垂慕不已。那拜占庭帝国到底是怎样的呢？</w:t>
            </w:r>
          </w:p>
          <w:p>
            <w:pPr>
              <w:ind w:left="420" w:leftChars="200" w:firstLine="420" w:firstLineChars="200"/>
            </w:pPr>
            <w:r>
              <w:rPr>
                <w:rFonts w:hint="eastAsia"/>
              </w:rPr>
              <w:t>我们通过一幅图片了解一下拜占庭帝国的政治状况。</w:t>
            </w:r>
          </w:p>
          <w:p>
            <w:pPr>
              <w:ind w:firstLine="420" w:firstLineChars="200"/>
              <w:jc w:val="center"/>
              <w:rPr>
                <w:rFonts w:ascii="楷体" w:hAnsi="楷体" w:eastAsia="楷体" w:cs="楷体"/>
                <w:sz w:val="24"/>
                <w:szCs w:val="32"/>
              </w:rPr>
            </w:pPr>
            <w:r>
              <w:rPr>
                <w:rFonts w:hint="eastAsia" w:ascii="楷体" w:hAnsi="楷体" w:eastAsia="楷体" w:cs="楷体"/>
              </w:rPr>
              <w:drawing>
                <wp:inline distT="0" distB="0" distL="114300" distR="114300">
                  <wp:extent cx="2310130" cy="1824355"/>
                  <wp:effectExtent l="0" t="0" r="1397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2310130" cy="1824355"/>
                          </a:xfrm>
                          <a:prstGeom prst="rect">
                            <a:avLst/>
                          </a:prstGeom>
                        </pic:spPr>
                      </pic:pic>
                    </a:graphicData>
                  </a:graphic>
                </wp:inline>
              </w:drawing>
            </w:r>
          </w:p>
          <w:p>
            <w:pPr>
              <w:ind w:firstLine="420" w:firstLineChars="200"/>
              <w:rPr>
                <w:rFonts w:ascii="楷体" w:hAnsi="楷体" w:eastAsia="楷体" w:cs="楷体"/>
              </w:rPr>
            </w:pPr>
            <w:r>
              <w:rPr>
                <w:rFonts w:hint="eastAsia" w:ascii="楷体" w:hAnsi="楷体" w:eastAsia="楷体" w:cs="楷体"/>
              </w:rPr>
              <w:t>（上图为《查士丁尼及其随从》创作于547 年，是圣维塔莱教堂的镶嵌画）</w:t>
            </w:r>
          </w:p>
          <w:p>
            <w:pPr>
              <w:ind w:firstLine="422" w:firstLineChars="200"/>
              <w:rPr>
                <w:rFonts w:ascii="楷体" w:hAnsi="楷体" w:eastAsia="楷体" w:cs="楷体"/>
                <w:b/>
                <w:bCs/>
              </w:rPr>
            </w:pPr>
            <w:r>
              <w:rPr>
                <w:rFonts w:hint="eastAsia" w:ascii="楷体" w:hAnsi="楷体" w:eastAsia="楷体" w:cs="楷体"/>
                <w:b/>
                <w:bCs/>
              </w:rPr>
              <w:t>思考：</w:t>
            </w:r>
            <w:r>
              <w:rPr>
                <w:rFonts w:hint="eastAsia" w:ascii="楷体" w:hAnsi="楷体" w:eastAsia="楷体" w:cs="楷体"/>
              </w:rPr>
              <w:t>观察《查士丁尼及其随从》，指出拜占庭帝国的政治特征，并说明理由。（思考角度提示：观察这幅图片，有哪几种身份的人？哪个是查士丁尼？王权强大还是教权强大？）</w:t>
            </w:r>
          </w:p>
          <w:p>
            <w:pPr>
              <w:ind w:left="420" w:hanging="420" w:hangingChars="200"/>
            </w:pPr>
            <w:r>
              <w:rPr>
                <w:rFonts w:hint="eastAsia" w:ascii="宋体" w:hAnsi="宋体" w:eastAsia="宋体" w:cs="宋体"/>
              </w:rPr>
              <w:t>生：王权强大，政教合一。因为查士丁尼一世处于画面的中心，同时皇冠周围形成了一个独一无二的光环，把查士丁尼大帝的威仪形象神圣化、宗教化，这预示着他既掌握世间的权力，又享有神性的荣耀。</w:t>
            </w:r>
          </w:p>
        </w:tc>
        <w:tc>
          <w:tcPr>
            <w:tcW w:w="1213" w:type="dxa"/>
          </w:tcPr>
          <w:p>
            <w:pPr>
              <w:numPr>
                <w:ilvl w:val="0"/>
                <w:numId w:val="6"/>
              </w:numPr>
            </w:pPr>
            <w:r>
              <w:rPr>
                <w:rFonts w:hint="eastAsia"/>
              </w:rPr>
              <w:t>此处再次借助诺曼人的扩张，过渡到东欧社会，非常自然。</w:t>
            </w:r>
          </w:p>
          <w:p>
            <w:pPr>
              <w:numPr>
                <w:ilvl w:val="0"/>
                <w:numId w:val="6"/>
              </w:numPr>
            </w:pPr>
            <w:r>
              <w:rPr>
                <w:rFonts w:hint="eastAsia"/>
              </w:rPr>
              <w:t>如何观察《查士丁尼及其随从》，此处，老师给予“思考提示”，也是一种学法指导。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17教学第三段小结</w:t>
            </w:r>
          </w:p>
        </w:tc>
        <w:tc>
          <w:tcPr>
            <w:tcW w:w="6846" w:type="dxa"/>
          </w:tcPr>
          <w:p>
            <w:pPr>
              <w:ind w:left="420" w:hanging="420" w:hangingChars="200"/>
            </w:pPr>
            <w:r>
              <w:rPr>
                <w:rFonts w:hint="eastAsia"/>
              </w:rPr>
              <w:t>师：入主斯拉夫地区的诺曼人在与拜占庭帝国交往的过程中他们不断学习拜占庭帝国的先进文化，逐渐封建化。</w:t>
            </w:r>
          </w:p>
          <w:p>
            <w:pPr>
              <w:ind w:firstLine="420" w:firstLineChars="200"/>
              <w:rPr>
                <w:sz w:val="24"/>
                <w:szCs w:val="32"/>
              </w:rPr>
            </w:pPr>
            <w:r>
              <w:rPr>
                <w:rFonts w:hint="eastAsia" w:ascii="楷体" w:hAnsi="楷体" w:eastAsia="楷体" w:cs="楷体"/>
              </w:rPr>
              <w:t>材料7：</w:t>
            </w:r>
          </w:p>
          <w:p>
            <w:pPr>
              <w:jc w:val="center"/>
              <w:rPr>
                <w:sz w:val="24"/>
                <w:szCs w:val="32"/>
              </w:rPr>
            </w:pPr>
            <w:r>
              <w:rPr>
                <w:sz w:val="24"/>
                <w:szCs w:val="32"/>
              </w:rPr>
              <w:drawing>
                <wp:inline distT="0" distB="0" distL="114300" distR="114300">
                  <wp:extent cx="4199255" cy="2346325"/>
                  <wp:effectExtent l="0" t="0" r="10795" b="15875"/>
                  <wp:docPr id="3" name="图片 3" descr="161599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5995374(1)"/>
                          <pic:cNvPicPr>
                            <a:picLocks noChangeAspect="1"/>
                          </pic:cNvPicPr>
                        </pic:nvPicPr>
                        <pic:blipFill>
                          <a:blip r:embed="rId21"/>
                          <a:stretch>
                            <a:fillRect/>
                          </a:stretch>
                        </pic:blipFill>
                        <pic:spPr>
                          <a:xfrm>
                            <a:off x="0" y="0"/>
                            <a:ext cx="4199255" cy="2346325"/>
                          </a:xfrm>
                          <a:prstGeom prst="rect">
                            <a:avLst/>
                          </a:prstGeom>
                        </pic:spPr>
                      </pic:pic>
                    </a:graphicData>
                  </a:graphic>
                </wp:inline>
              </w:drawing>
            </w:r>
          </w:p>
          <w:p>
            <w:pPr>
              <w:ind w:firstLine="422" w:firstLineChars="200"/>
              <w:rPr>
                <w:rFonts w:ascii="楷体" w:hAnsi="楷体" w:eastAsia="楷体" w:cs="楷体"/>
                <w:b/>
                <w:bCs/>
              </w:rPr>
            </w:pPr>
            <w:r>
              <w:rPr>
                <w:rFonts w:hint="eastAsia" w:ascii="楷体" w:hAnsi="楷体" w:eastAsia="楷体" w:cs="楷体"/>
                <w:b/>
                <w:bCs/>
              </w:rPr>
              <w:t>问题六：请同学们看下列历史大事年表，并梳理出拜占庭帝国和俄罗斯之间在政治和文化上的相似处。</w:t>
            </w:r>
          </w:p>
          <w:p>
            <w:r>
              <w:rPr>
                <w:rFonts w:hint="eastAsia"/>
              </w:rPr>
              <w:t>生：政治上：封建中央集权，王权强大；思想上：信仰东正教</w:t>
            </w:r>
          </w:p>
        </w:tc>
        <w:tc>
          <w:tcPr>
            <w:tcW w:w="1213" w:type="dxa"/>
            <w:vMerge w:val="restart"/>
          </w:tcPr>
          <w:p>
            <w:r>
              <w:rPr>
                <w:rFonts w:hint="eastAsia"/>
              </w:rPr>
              <w:t>18.教师抓住东欧社会发展的关键节点，自己制作大事年表，将师生不太熟悉的东欧历史主线呈现出来，并据此创设情境，设计问题，学生据此获取信息、分析问题、解决问题。这主要培养了学生的时空观念、历史解释的素养，达到了学业质量水平4的要求，即“能够依据需要并运用相关材料和正确方法，独立绘制相关图表，并加以说明”“能够在正确的历史观和方法论的指导下，全面、客观地论述历史和现实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18</w:t>
            </w:r>
          </w:p>
        </w:tc>
        <w:tc>
          <w:tcPr>
            <w:tcW w:w="6846" w:type="dxa"/>
          </w:tcPr>
          <w:p>
            <w:pPr>
              <w:ind w:left="420" w:hanging="422" w:hangingChars="200"/>
              <w:rPr>
                <w:b/>
                <w:bCs/>
              </w:rPr>
            </w:pPr>
            <w:r>
              <w:rPr>
                <w:rFonts w:hint="eastAsia"/>
                <w:b/>
                <w:bCs/>
              </w:rPr>
              <w:t>师：PPT展示本节课的时间轴并设问：</w:t>
            </w:r>
          </w:p>
          <w:p>
            <w:pPr>
              <w:ind w:left="420" w:leftChars="200"/>
            </w:pPr>
            <w:r>
              <w:rPr>
                <w:rFonts w:hint="eastAsia"/>
              </w:rPr>
              <w:t>如果让你们用一些关键词来形容中古时期的欧洲，该怎么形容？</w:t>
            </w:r>
          </w:p>
          <w:p>
            <w:r>
              <w:rPr>
                <w:rFonts w:ascii="宋体" w:hAnsi="宋体" w:eastAsia="宋体" w:cs="宋体"/>
                <w:kern w:val="0"/>
                <w:sz w:val="24"/>
              </w:rPr>
              <w:drawing>
                <wp:anchor distT="0" distB="0" distL="114300" distR="114300" simplePos="0" relativeHeight="251673600" behindDoc="1" locked="0" layoutInCell="1" allowOverlap="1">
                  <wp:simplePos x="0" y="0"/>
                  <wp:positionH relativeFrom="column">
                    <wp:posOffset>-36830</wp:posOffset>
                  </wp:positionH>
                  <wp:positionV relativeFrom="paragraph">
                    <wp:posOffset>-402590</wp:posOffset>
                  </wp:positionV>
                  <wp:extent cx="4308475" cy="1885950"/>
                  <wp:effectExtent l="0" t="0" r="15875" b="0"/>
                  <wp:wrapTight wrapText="bothSides">
                    <wp:wrapPolygon>
                      <wp:start x="0" y="0"/>
                      <wp:lineTo x="0" y="21382"/>
                      <wp:lineTo x="21489" y="21382"/>
                      <wp:lineTo x="21489" y="0"/>
                      <wp:lineTo x="0" y="0"/>
                    </wp:wrapPolygon>
                  </wp:wrapTight>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22"/>
                          <a:stretch>
                            <a:fillRect/>
                          </a:stretch>
                        </pic:blipFill>
                        <pic:spPr>
                          <a:xfrm>
                            <a:off x="0" y="0"/>
                            <a:ext cx="4308475" cy="1885950"/>
                          </a:xfrm>
                          <a:prstGeom prst="rect">
                            <a:avLst/>
                          </a:prstGeom>
                          <a:noFill/>
                          <a:ln w="9525">
                            <a:noFill/>
                          </a:ln>
                        </pic:spPr>
                      </pic:pic>
                    </a:graphicData>
                  </a:graphic>
                </wp:anchor>
              </w:drawing>
            </w:r>
          </w:p>
          <w:p>
            <w:pPr>
              <w:ind w:left="420" w:hanging="422" w:hangingChars="200"/>
            </w:pPr>
            <w:r>
              <w:rPr>
                <w:rFonts w:hint="eastAsia"/>
                <w:b/>
                <w:bCs/>
              </w:rPr>
              <w:t>生：</w:t>
            </w:r>
            <w:r>
              <w:rPr>
                <w:rFonts w:hint="eastAsia"/>
              </w:rPr>
              <w:t>区域互动、社会渐变、多元多样。</w:t>
            </w:r>
          </w:p>
        </w:tc>
        <w:tc>
          <w:tcPr>
            <w:tcW w:w="121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dxa"/>
          </w:tcPr>
          <w:p>
            <w:pPr>
              <w:jc w:val="center"/>
            </w:pPr>
            <w:r>
              <w:rPr>
                <w:rFonts w:hint="eastAsia"/>
              </w:rPr>
              <w:t>19本课总结提升</w:t>
            </w:r>
          </w:p>
        </w:tc>
        <w:tc>
          <w:tcPr>
            <w:tcW w:w="6846" w:type="dxa"/>
          </w:tcPr>
          <w:p>
            <w:pPr>
              <w:ind w:left="420" w:hanging="420" w:hangingChars="200"/>
            </w:pPr>
            <w:r>
              <w:drawing>
                <wp:anchor distT="0" distB="0" distL="114300" distR="114300" simplePos="0" relativeHeight="251674624" behindDoc="1" locked="0" layoutInCell="1" allowOverlap="1">
                  <wp:simplePos x="0" y="0"/>
                  <wp:positionH relativeFrom="column">
                    <wp:posOffset>1152525</wp:posOffset>
                  </wp:positionH>
                  <wp:positionV relativeFrom="paragraph">
                    <wp:posOffset>53975</wp:posOffset>
                  </wp:positionV>
                  <wp:extent cx="3036570" cy="1557655"/>
                  <wp:effectExtent l="0" t="0" r="11430" b="4445"/>
                  <wp:wrapTight wrapText="bothSides">
                    <wp:wrapPolygon>
                      <wp:start x="0" y="0"/>
                      <wp:lineTo x="0" y="21397"/>
                      <wp:lineTo x="21410" y="21397"/>
                      <wp:lineTo x="21410" y="0"/>
                      <wp:lineTo x="0" y="0"/>
                    </wp:wrapPolygon>
                  </wp:wrapTight>
                  <wp:docPr id="21" name="图片 21" descr="1619263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19263686(1)"/>
                          <pic:cNvPicPr>
                            <a:picLocks noChangeAspect="1"/>
                          </pic:cNvPicPr>
                        </pic:nvPicPr>
                        <pic:blipFill>
                          <a:blip r:embed="rId23"/>
                          <a:stretch>
                            <a:fillRect/>
                          </a:stretch>
                        </pic:blipFill>
                        <pic:spPr>
                          <a:xfrm>
                            <a:off x="0" y="0"/>
                            <a:ext cx="3036570" cy="1557655"/>
                          </a:xfrm>
                          <a:prstGeom prst="rect">
                            <a:avLst/>
                          </a:prstGeom>
                        </pic:spPr>
                      </pic:pic>
                    </a:graphicData>
                  </a:graphic>
                </wp:anchor>
              </w:drawing>
            </w:r>
            <w:r>
              <w:rPr>
                <w:rFonts w:hint="eastAsia"/>
              </w:rPr>
              <w:t>师：中古时期的欧洲在民族迁徙的影响下，西欧在中世纪早期和中晚期呈现不同的发展面貌，同时东欧和西欧也呈现不同的发展面貌，体现欧洲内部文明发展的多元面貌。</w:t>
            </w:r>
          </w:p>
          <w:p>
            <w:pPr>
              <w:ind w:left="420" w:leftChars="200" w:firstLine="420" w:firstLineChars="200"/>
            </w:pPr>
            <w:r>
              <w:rPr>
                <w:rFonts w:hint="eastAsia"/>
              </w:rPr>
              <w:t>古典文明的空间载体是地中海世界，诺曼人和阿拉伯人以和平往来和武力征伐方式为基础的民族迁徙使古典文明的空间载体地中海世界发生裂变，位于西北部的西方经历了日耳曼 —拉丁化，东北部地区经历了东方希腊化，而西部、南部和东南部地区则完成了伊斯兰化，分别形成了西方文明、东正教文明和伊斯兰文明。</w:t>
            </w:r>
          </w:p>
          <w:p>
            <w:pPr>
              <w:ind w:left="420" w:leftChars="200" w:firstLine="420" w:firstLineChars="200"/>
            </w:pPr>
            <w:r>
              <w:rPr>
                <w:rFonts w:hint="eastAsia"/>
              </w:rPr>
              <w:t>如果我们将时间视野扩大，新航路开辟后西欧人开始走向星辰大海，在完成资本原始积累向近代社会转变的同时也深刻地影响了整个世界的走向。如果我们进一步拓展空间视野，放眼世界，那会看到更加多彩的文明。你处于沙漠，我面对海洋；你多元荟萃，我源远流长。文明是多彩的，人类文明因多样才有交流互鉴的价值，交流互鉴可以丰富人类文明的色彩，让各国人民享受更富内涵的精神生活、开创更有选择的未来。</w:t>
            </w:r>
          </w:p>
        </w:tc>
        <w:tc>
          <w:tcPr>
            <w:tcW w:w="1213" w:type="dxa"/>
          </w:tcPr>
          <w:p>
            <w:r>
              <w:rPr>
                <w:rFonts w:hint="eastAsia"/>
              </w:rPr>
              <w:t>19.教师围绕“变化”一词分阶段总结西欧社会发展，围绕“多元”一词，分区域、有重点、多层次呈现欧洲内部文明的多元面貌，同时，老师基于全球的视野，俯视西欧文明，看到的是更加多彩的文明。最后，老师点明本节课的主旨文明因“交流互鉴”而“多彩”，因“交流互鉴”才能“开创更有选择的未来”。</w:t>
            </w:r>
          </w:p>
        </w:tc>
      </w:tr>
    </w:tbl>
    <w:p>
      <w:pPr>
        <w:sectPr>
          <w:headerReference r:id="rId3" w:type="default"/>
          <w:footerReference r:id="rId4" w:type="default"/>
          <w:pgSz w:w="11906" w:h="16838"/>
          <w:pgMar w:top="1440" w:right="1800" w:bottom="1440" w:left="1800" w:header="851" w:footer="992" w:gutter="0"/>
          <w:cols w:space="425" w:num="1"/>
          <w:docGrid w:type="lines" w:linePitch="312" w:charSpace="0"/>
        </w:sectPr>
      </w:pP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iddenHorzOCl">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3" o:spid="_x0000_s2053" o:spt="75"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D34EA"/>
    <w:multiLevelType w:val="singleLevel"/>
    <w:tmpl w:val="8CCD34EA"/>
    <w:lvl w:ilvl="0" w:tentative="0">
      <w:start w:val="7"/>
      <w:numFmt w:val="decimal"/>
      <w:lvlText w:val="%1."/>
      <w:lvlJc w:val="left"/>
      <w:pPr>
        <w:tabs>
          <w:tab w:val="left" w:pos="312"/>
        </w:tabs>
      </w:pPr>
    </w:lvl>
  </w:abstractNum>
  <w:abstractNum w:abstractNumId="1">
    <w:nsid w:val="9F4274FF"/>
    <w:multiLevelType w:val="singleLevel"/>
    <w:tmpl w:val="9F4274FF"/>
    <w:lvl w:ilvl="0" w:tentative="0">
      <w:start w:val="1"/>
      <w:numFmt w:val="decimal"/>
      <w:lvlText w:val="%1."/>
      <w:lvlJc w:val="left"/>
      <w:pPr>
        <w:tabs>
          <w:tab w:val="left" w:pos="312"/>
        </w:tabs>
      </w:pPr>
    </w:lvl>
  </w:abstractNum>
  <w:abstractNum w:abstractNumId="2">
    <w:nsid w:val="E4083065"/>
    <w:multiLevelType w:val="singleLevel"/>
    <w:tmpl w:val="E4083065"/>
    <w:lvl w:ilvl="0" w:tentative="0">
      <w:start w:val="1"/>
      <w:numFmt w:val="chineseCounting"/>
      <w:suff w:val="nothing"/>
      <w:lvlText w:val="%1、"/>
      <w:lvlJc w:val="left"/>
      <w:rPr>
        <w:rFonts w:hint="eastAsia"/>
      </w:rPr>
    </w:lvl>
  </w:abstractNum>
  <w:abstractNum w:abstractNumId="3">
    <w:nsid w:val="2DCE162B"/>
    <w:multiLevelType w:val="singleLevel"/>
    <w:tmpl w:val="2DCE162B"/>
    <w:lvl w:ilvl="0" w:tentative="0">
      <w:start w:val="16"/>
      <w:numFmt w:val="decimal"/>
      <w:lvlText w:val="%1."/>
      <w:lvlJc w:val="left"/>
      <w:pPr>
        <w:tabs>
          <w:tab w:val="left" w:pos="312"/>
        </w:tabs>
      </w:pPr>
    </w:lvl>
  </w:abstractNum>
  <w:abstractNum w:abstractNumId="4">
    <w:nsid w:val="46D28056"/>
    <w:multiLevelType w:val="singleLevel"/>
    <w:tmpl w:val="46D28056"/>
    <w:lvl w:ilvl="0" w:tentative="0">
      <w:start w:val="1"/>
      <w:numFmt w:val="decimal"/>
      <w:lvlText w:val="%1."/>
      <w:lvlJc w:val="left"/>
      <w:pPr>
        <w:tabs>
          <w:tab w:val="left" w:pos="312"/>
        </w:tabs>
      </w:pPr>
    </w:lvl>
  </w:abstractNum>
  <w:abstractNum w:abstractNumId="5">
    <w:nsid w:val="6061B900"/>
    <w:multiLevelType w:val="singleLevel"/>
    <w:tmpl w:val="6061B900"/>
    <w:lvl w:ilvl="0" w:tentative="0">
      <w:start w:val="1"/>
      <w:numFmt w:val="decimal"/>
      <w:suff w:val="nothing"/>
      <w:lvlText w:val="%1."/>
      <w:lvlJc w:val="left"/>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B8D"/>
    <w:rsid w:val="004151FC"/>
    <w:rsid w:val="00776266"/>
    <w:rsid w:val="009350C1"/>
    <w:rsid w:val="00C02FC6"/>
    <w:rsid w:val="00E42204"/>
    <w:rsid w:val="00EB422B"/>
    <w:rsid w:val="00EE5B8D"/>
    <w:rsid w:val="00FC6064"/>
    <w:rsid w:val="010D7676"/>
    <w:rsid w:val="019B38ED"/>
    <w:rsid w:val="01BA15BE"/>
    <w:rsid w:val="01D34592"/>
    <w:rsid w:val="02567746"/>
    <w:rsid w:val="02CB33BA"/>
    <w:rsid w:val="02D829FE"/>
    <w:rsid w:val="03FB213A"/>
    <w:rsid w:val="0432110C"/>
    <w:rsid w:val="053A40E2"/>
    <w:rsid w:val="05E1562D"/>
    <w:rsid w:val="05E641E5"/>
    <w:rsid w:val="05EA104B"/>
    <w:rsid w:val="06003106"/>
    <w:rsid w:val="06146A8D"/>
    <w:rsid w:val="0644442C"/>
    <w:rsid w:val="06735C62"/>
    <w:rsid w:val="07106186"/>
    <w:rsid w:val="076B79D8"/>
    <w:rsid w:val="07B910A0"/>
    <w:rsid w:val="07E71852"/>
    <w:rsid w:val="082F57E9"/>
    <w:rsid w:val="08384189"/>
    <w:rsid w:val="087817B0"/>
    <w:rsid w:val="08A95DE9"/>
    <w:rsid w:val="08AC2753"/>
    <w:rsid w:val="08CB57DF"/>
    <w:rsid w:val="091A1B96"/>
    <w:rsid w:val="092D5C2A"/>
    <w:rsid w:val="094D3FBB"/>
    <w:rsid w:val="09572D25"/>
    <w:rsid w:val="09705889"/>
    <w:rsid w:val="09F522AE"/>
    <w:rsid w:val="0A5A5617"/>
    <w:rsid w:val="0A7A5CEB"/>
    <w:rsid w:val="0B34F566"/>
    <w:rsid w:val="0B3C4BE2"/>
    <w:rsid w:val="0B5D302D"/>
    <w:rsid w:val="0B60570E"/>
    <w:rsid w:val="0B6E3A79"/>
    <w:rsid w:val="0B821BE6"/>
    <w:rsid w:val="0BED6B4C"/>
    <w:rsid w:val="0BFD78E8"/>
    <w:rsid w:val="0C0175EB"/>
    <w:rsid w:val="0C1B4825"/>
    <w:rsid w:val="0C1E63F4"/>
    <w:rsid w:val="0C240AAC"/>
    <w:rsid w:val="0C41136F"/>
    <w:rsid w:val="0C4F7D38"/>
    <w:rsid w:val="0C6435C0"/>
    <w:rsid w:val="0C678E67"/>
    <w:rsid w:val="0CC510D4"/>
    <w:rsid w:val="0CC77B54"/>
    <w:rsid w:val="0CCE7954"/>
    <w:rsid w:val="0D1576DF"/>
    <w:rsid w:val="0D1A5BB5"/>
    <w:rsid w:val="0D51092A"/>
    <w:rsid w:val="0E24473B"/>
    <w:rsid w:val="0E337B4B"/>
    <w:rsid w:val="0E711DDF"/>
    <w:rsid w:val="0E75275C"/>
    <w:rsid w:val="0EF8366C"/>
    <w:rsid w:val="0F783FCD"/>
    <w:rsid w:val="0FB2507D"/>
    <w:rsid w:val="0FB73A93"/>
    <w:rsid w:val="0FC13C3B"/>
    <w:rsid w:val="0FD9600D"/>
    <w:rsid w:val="100A0815"/>
    <w:rsid w:val="10544037"/>
    <w:rsid w:val="10C95CFC"/>
    <w:rsid w:val="11E12495"/>
    <w:rsid w:val="11E43549"/>
    <w:rsid w:val="12166D74"/>
    <w:rsid w:val="122073D5"/>
    <w:rsid w:val="122C2837"/>
    <w:rsid w:val="122D6391"/>
    <w:rsid w:val="12435E4A"/>
    <w:rsid w:val="12966F09"/>
    <w:rsid w:val="12EB2A17"/>
    <w:rsid w:val="12FF51DF"/>
    <w:rsid w:val="13054A16"/>
    <w:rsid w:val="13362C4B"/>
    <w:rsid w:val="1382689E"/>
    <w:rsid w:val="13A53881"/>
    <w:rsid w:val="14160FC7"/>
    <w:rsid w:val="14C66FF2"/>
    <w:rsid w:val="14C71F18"/>
    <w:rsid w:val="151F70A2"/>
    <w:rsid w:val="157D2220"/>
    <w:rsid w:val="157F452C"/>
    <w:rsid w:val="15F76A8C"/>
    <w:rsid w:val="16C82558"/>
    <w:rsid w:val="17147EB5"/>
    <w:rsid w:val="178337BC"/>
    <w:rsid w:val="17C81F81"/>
    <w:rsid w:val="17E31A09"/>
    <w:rsid w:val="17E71524"/>
    <w:rsid w:val="17FB7175"/>
    <w:rsid w:val="183B12FD"/>
    <w:rsid w:val="1850619D"/>
    <w:rsid w:val="18761D43"/>
    <w:rsid w:val="18C94F5C"/>
    <w:rsid w:val="19676185"/>
    <w:rsid w:val="199B4212"/>
    <w:rsid w:val="19A42826"/>
    <w:rsid w:val="19BC7269"/>
    <w:rsid w:val="1A566B65"/>
    <w:rsid w:val="1A670480"/>
    <w:rsid w:val="1A7E4DFC"/>
    <w:rsid w:val="1A835A7E"/>
    <w:rsid w:val="1ADB2240"/>
    <w:rsid w:val="1B327909"/>
    <w:rsid w:val="1B374708"/>
    <w:rsid w:val="1B6B0A95"/>
    <w:rsid w:val="1B770D25"/>
    <w:rsid w:val="1B7F22A0"/>
    <w:rsid w:val="1BAC2F35"/>
    <w:rsid w:val="1BE47233"/>
    <w:rsid w:val="1C843954"/>
    <w:rsid w:val="1C8674DD"/>
    <w:rsid w:val="1CB72DBE"/>
    <w:rsid w:val="1D3932B0"/>
    <w:rsid w:val="1D413C7E"/>
    <w:rsid w:val="1D5978AA"/>
    <w:rsid w:val="1D7DDE43"/>
    <w:rsid w:val="1DA65EFE"/>
    <w:rsid w:val="1DCB08EC"/>
    <w:rsid w:val="1DDC1718"/>
    <w:rsid w:val="1DFC714A"/>
    <w:rsid w:val="1F184719"/>
    <w:rsid w:val="1F465CB4"/>
    <w:rsid w:val="1F6B5608"/>
    <w:rsid w:val="1F854FAC"/>
    <w:rsid w:val="1F9970E0"/>
    <w:rsid w:val="1FC90F4C"/>
    <w:rsid w:val="1FF4693E"/>
    <w:rsid w:val="204738CF"/>
    <w:rsid w:val="20674CDE"/>
    <w:rsid w:val="20C265B2"/>
    <w:rsid w:val="21893524"/>
    <w:rsid w:val="218C6942"/>
    <w:rsid w:val="224C74EE"/>
    <w:rsid w:val="22710FAF"/>
    <w:rsid w:val="22B20E8B"/>
    <w:rsid w:val="22E13E59"/>
    <w:rsid w:val="22FF655F"/>
    <w:rsid w:val="23481A9D"/>
    <w:rsid w:val="23920698"/>
    <w:rsid w:val="23CEBD9F"/>
    <w:rsid w:val="23DE4BF2"/>
    <w:rsid w:val="244D0A31"/>
    <w:rsid w:val="24712646"/>
    <w:rsid w:val="24781A1A"/>
    <w:rsid w:val="24DD687D"/>
    <w:rsid w:val="251B4DFE"/>
    <w:rsid w:val="25207AAD"/>
    <w:rsid w:val="252331D8"/>
    <w:rsid w:val="257E42E5"/>
    <w:rsid w:val="2682290C"/>
    <w:rsid w:val="269D1F72"/>
    <w:rsid w:val="26C94147"/>
    <w:rsid w:val="26D73B05"/>
    <w:rsid w:val="26E64670"/>
    <w:rsid w:val="27107AD8"/>
    <w:rsid w:val="271F571E"/>
    <w:rsid w:val="2744439A"/>
    <w:rsid w:val="278E6FD9"/>
    <w:rsid w:val="27ED1360"/>
    <w:rsid w:val="27FE1D82"/>
    <w:rsid w:val="280F1070"/>
    <w:rsid w:val="28F9280F"/>
    <w:rsid w:val="291E3F72"/>
    <w:rsid w:val="2944254D"/>
    <w:rsid w:val="2947029B"/>
    <w:rsid w:val="294C5150"/>
    <w:rsid w:val="29CB08EC"/>
    <w:rsid w:val="29E963DF"/>
    <w:rsid w:val="2A255B18"/>
    <w:rsid w:val="2A2B038C"/>
    <w:rsid w:val="2A2E7E22"/>
    <w:rsid w:val="2ABBC5D9"/>
    <w:rsid w:val="2AFA6C8C"/>
    <w:rsid w:val="2B0040B8"/>
    <w:rsid w:val="2B3D0129"/>
    <w:rsid w:val="2B4E5A5E"/>
    <w:rsid w:val="2B8546D4"/>
    <w:rsid w:val="2B89317D"/>
    <w:rsid w:val="2C127362"/>
    <w:rsid w:val="2C5659C1"/>
    <w:rsid w:val="2C58135A"/>
    <w:rsid w:val="2CA614FF"/>
    <w:rsid w:val="2CF82630"/>
    <w:rsid w:val="2D0164E9"/>
    <w:rsid w:val="2D7C5EF6"/>
    <w:rsid w:val="2E247F87"/>
    <w:rsid w:val="2E4634A1"/>
    <w:rsid w:val="2E6B3C07"/>
    <w:rsid w:val="2ECA5BA8"/>
    <w:rsid w:val="2F875C55"/>
    <w:rsid w:val="2F8927E2"/>
    <w:rsid w:val="2FBF3D38"/>
    <w:rsid w:val="2FFE7FC4"/>
    <w:rsid w:val="301A296C"/>
    <w:rsid w:val="307B329A"/>
    <w:rsid w:val="30EA7270"/>
    <w:rsid w:val="317446A1"/>
    <w:rsid w:val="32141029"/>
    <w:rsid w:val="323A12D8"/>
    <w:rsid w:val="32A944BE"/>
    <w:rsid w:val="32E91AF4"/>
    <w:rsid w:val="32FC701F"/>
    <w:rsid w:val="341E6D1A"/>
    <w:rsid w:val="34821D1D"/>
    <w:rsid w:val="35831360"/>
    <w:rsid w:val="367002E4"/>
    <w:rsid w:val="36936314"/>
    <w:rsid w:val="36D5669C"/>
    <w:rsid w:val="371E5CE1"/>
    <w:rsid w:val="37356A7E"/>
    <w:rsid w:val="37E83E0E"/>
    <w:rsid w:val="385D67D9"/>
    <w:rsid w:val="389D2A0A"/>
    <w:rsid w:val="38B2390F"/>
    <w:rsid w:val="38D762F7"/>
    <w:rsid w:val="392A0049"/>
    <w:rsid w:val="393A6CF6"/>
    <w:rsid w:val="394A2DFE"/>
    <w:rsid w:val="395B60B7"/>
    <w:rsid w:val="39697626"/>
    <w:rsid w:val="39B124AF"/>
    <w:rsid w:val="39B507C9"/>
    <w:rsid w:val="39DF67CB"/>
    <w:rsid w:val="39E5567D"/>
    <w:rsid w:val="3A5F3FBA"/>
    <w:rsid w:val="3B194272"/>
    <w:rsid w:val="3B7056DE"/>
    <w:rsid w:val="3BB33A85"/>
    <w:rsid w:val="3C550AD1"/>
    <w:rsid w:val="3C722906"/>
    <w:rsid w:val="3C801296"/>
    <w:rsid w:val="3D8144EB"/>
    <w:rsid w:val="3DBD7287"/>
    <w:rsid w:val="3DE2355D"/>
    <w:rsid w:val="3DFF3365"/>
    <w:rsid w:val="3E0D7CA6"/>
    <w:rsid w:val="3E20655B"/>
    <w:rsid w:val="3E7FECD7"/>
    <w:rsid w:val="3E837A00"/>
    <w:rsid w:val="3E9F1F4D"/>
    <w:rsid w:val="3EC327B8"/>
    <w:rsid w:val="3EEFEEDA"/>
    <w:rsid w:val="3F3C017B"/>
    <w:rsid w:val="3F756C6D"/>
    <w:rsid w:val="3F7C0BE2"/>
    <w:rsid w:val="3F7E3F69"/>
    <w:rsid w:val="3F927522"/>
    <w:rsid w:val="3FB526AB"/>
    <w:rsid w:val="3FBC0EA0"/>
    <w:rsid w:val="3FCE14CF"/>
    <w:rsid w:val="402F1445"/>
    <w:rsid w:val="41011C31"/>
    <w:rsid w:val="411C3FE6"/>
    <w:rsid w:val="41D02A4A"/>
    <w:rsid w:val="41D03FF7"/>
    <w:rsid w:val="42226B32"/>
    <w:rsid w:val="422364AA"/>
    <w:rsid w:val="42611E8D"/>
    <w:rsid w:val="42B62CFB"/>
    <w:rsid w:val="42DF5517"/>
    <w:rsid w:val="4304648A"/>
    <w:rsid w:val="43130385"/>
    <w:rsid w:val="43553BC3"/>
    <w:rsid w:val="43746F22"/>
    <w:rsid w:val="438A060C"/>
    <w:rsid w:val="440476A1"/>
    <w:rsid w:val="446968ED"/>
    <w:rsid w:val="449931D7"/>
    <w:rsid w:val="451B6002"/>
    <w:rsid w:val="45232A26"/>
    <w:rsid w:val="453A62CB"/>
    <w:rsid w:val="45A2471C"/>
    <w:rsid w:val="46465740"/>
    <w:rsid w:val="471E4D13"/>
    <w:rsid w:val="472165B7"/>
    <w:rsid w:val="4747675E"/>
    <w:rsid w:val="47746FC1"/>
    <w:rsid w:val="47B95152"/>
    <w:rsid w:val="480228AB"/>
    <w:rsid w:val="482E4418"/>
    <w:rsid w:val="48441B3C"/>
    <w:rsid w:val="488D4483"/>
    <w:rsid w:val="49370EF3"/>
    <w:rsid w:val="49EA3A01"/>
    <w:rsid w:val="4A1E2B63"/>
    <w:rsid w:val="4A315063"/>
    <w:rsid w:val="4A381539"/>
    <w:rsid w:val="4A382202"/>
    <w:rsid w:val="4A5D4ED1"/>
    <w:rsid w:val="4AAC643A"/>
    <w:rsid w:val="4AAE2C65"/>
    <w:rsid w:val="4ABC59A2"/>
    <w:rsid w:val="4ACC777A"/>
    <w:rsid w:val="4AE06AD7"/>
    <w:rsid w:val="4AEB7CC3"/>
    <w:rsid w:val="4B1968FF"/>
    <w:rsid w:val="4B390D0B"/>
    <w:rsid w:val="4B562F9D"/>
    <w:rsid w:val="4B772DD0"/>
    <w:rsid w:val="4B8C74CC"/>
    <w:rsid w:val="4BA92D17"/>
    <w:rsid w:val="4C266F30"/>
    <w:rsid w:val="4C4F2F5B"/>
    <w:rsid w:val="4C6B5EAE"/>
    <w:rsid w:val="4CFB1891"/>
    <w:rsid w:val="4D6BF47D"/>
    <w:rsid w:val="4E0A06F2"/>
    <w:rsid w:val="4E0D6E5C"/>
    <w:rsid w:val="4E2D4B1A"/>
    <w:rsid w:val="4E394B0E"/>
    <w:rsid w:val="4E614FF1"/>
    <w:rsid w:val="4E767FE9"/>
    <w:rsid w:val="4E8E6057"/>
    <w:rsid w:val="4E9B3DC4"/>
    <w:rsid w:val="4EF60745"/>
    <w:rsid w:val="4F0202A1"/>
    <w:rsid w:val="4F3715DD"/>
    <w:rsid w:val="4F4362CB"/>
    <w:rsid w:val="4F476F27"/>
    <w:rsid w:val="4F785F8A"/>
    <w:rsid w:val="4FA742D1"/>
    <w:rsid w:val="50025E67"/>
    <w:rsid w:val="500821A8"/>
    <w:rsid w:val="50227C9B"/>
    <w:rsid w:val="50402FF8"/>
    <w:rsid w:val="50707734"/>
    <w:rsid w:val="50C92A3A"/>
    <w:rsid w:val="50D23228"/>
    <w:rsid w:val="51155D82"/>
    <w:rsid w:val="511D4069"/>
    <w:rsid w:val="513657AB"/>
    <w:rsid w:val="51AC314D"/>
    <w:rsid w:val="52102237"/>
    <w:rsid w:val="52344ABE"/>
    <w:rsid w:val="526128D9"/>
    <w:rsid w:val="52BA3133"/>
    <w:rsid w:val="52BC5E5D"/>
    <w:rsid w:val="52C4611C"/>
    <w:rsid w:val="5306542B"/>
    <w:rsid w:val="53174D75"/>
    <w:rsid w:val="532E4711"/>
    <w:rsid w:val="535203C8"/>
    <w:rsid w:val="53602057"/>
    <w:rsid w:val="537A3914"/>
    <w:rsid w:val="538A2184"/>
    <w:rsid w:val="54244D41"/>
    <w:rsid w:val="54333EA3"/>
    <w:rsid w:val="54500590"/>
    <w:rsid w:val="54AD5281"/>
    <w:rsid w:val="54C41CE1"/>
    <w:rsid w:val="554B7ED3"/>
    <w:rsid w:val="555F60EC"/>
    <w:rsid w:val="56460E1C"/>
    <w:rsid w:val="56667ECC"/>
    <w:rsid w:val="57063C8F"/>
    <w:rsid w:val="570FF4E9"/>
    <w:rsid w:val="57367CA1"/>
    <w:rsid w:val="573FDCFC"/>
    <w:rsid w:val="58120285"/>
    <w:rsid w:val="584E7949"/>
    <w:rsid w:val="585A5221"/>
    <w:rsid w:val="586E2309"/>
    <w:rsid w:val="589B1A64"/>
    <w:rsid w:val="58C974A7"/>
    <w:rsid w:val="5A094713"/>
    <w:rsid w:val="5A3422B3"/>
    <w:rsid w:val="5A7F254A"/>
    <w:rsid w:val="5A8D5A41"/>
    <w:rsid w:val="5ACA498F"/>
    <w:rsid w:val="5B0B74AE"/>
    <w:rsid w:val="5BE8074B"/>
    <w:rsid w:val="5C147695"/>
    <w:rsid w:val="5CBC4961"/>
    <w:rsid w:val="5CC551C2"/>
    <w:rsid w:val="5D18546F"/>
    <w:rsid w:val="5D34670A"/>
    <w:rsid w:val="5D823493"/>
    <w:rsid w:val="5DE3361A"/>
    <w:rsid w:val="5DE9104E"/>
    <w:rsid w:val="5DF2347D"/>
    <w:rsid w:val="5E332396"/>
    <w:rsid w:val="5E584F2D"/>
    <w:rsid w:val="5E674BED"/>
    <w:rsid w:val="5EEA4429"/>
    <w:rsid w:val="5F0A075C"/>
    <w:rsid w:val="5F0C060A"/>
    <w:rsid w:val="5F35124C"/>
    <w:rsid w:val="5F4129BF"/>
    <w:rsid w:val="5F4978E7"/>
    <w:rsid w:val="5F5C3714"/>
    <w:rsid w:val="5FE1BC09"/>
    <w:rsid w:val="5FE5E859"/>
    <w:rsid w:val="5FF3B0C7"/>
    <w:rsid w:val="5FF5049B"/>
    <w:rsid w:val="5FFBF4A3"/>
    <w:rsid w:val="5FFD583E"/>
    <w:rsid w:val="600905A7"/>
    <w:rsid w:val="601A0BBB"/>
    <w:rsid w:val="60962D74"/>
    <w:rsid w:val="60DD30A9"/>
    <w:rsid w:val="60F307D6"/>
    <w:rsid w:val="6145562F"/>
    <w:rsid w:val="61DB38AF"/>
    <w:rsid w:val="621C73CC"/>
    <w:rsid w:val="629839C4"/>
    <w:rsid w:val="62EA521D"/>
    <w:rsid w:val="62FA4F1A"/>
    <w:rsid w:val="632C44A9"/>
    <w:rsid w:val="6332113B"/>
    <w:rsid w:val="63730737"/>
    <w:rsid w:val="63CB7D97"/>
    <w:rsid w:val="64173F7F"/>
    <w:rsid w:val="642C5AF4"/>
    <w:rsid w:val="64CD5B72"/>
    <w:rsid w:val="64CE0E79"/>
    <w:rsid w:val="64D16E1E"/>
    <w:rsid w:val="64D935D8"/>
    <w:rsid w:val="64FD79F8"/>
    <w:rsid w:val="65270D29"/>
    <w:rsid w:val="654965E6"/>
    <w:rsid w:val="654F3791"/>
    <w:rsid w:val="659047EC"/>
    <w:rsid w:val="659E3A7E"/>
    <w:rsid w:val="65D44E74"/>
    <w:rsid w:val="65FF2FE5"/>
    <w:rsid w:val="66317673"/>
    <w:rsid w:val="66674884"/>
    <w:rsid w:val="66766AF5"/>
    <w:rsid w:val="66B06F95"/>
    <w:rsid w:val="66BB4CEE"/>
    <w:rsid w:val="675F245E"/>
    <w:rsid w:val="67DF24C5"/>
    <w:rsid w:val="67F8095E"/>
    <w:rsid w:val="681066C4"/>
    <w:rsid w:val="684C30F1"/>
    <w:rsid w:val="685C25C6"/>
    <w:rsid w:val="69906716"/>
    <w:rsid w:val="6A2416FE"/>
    <w:rsid w:val="6A4B36C9"/>
    <w:rsid w:val="6AC82E47"/>
    <w:rsid w:val="6B87438A"/>
    <w:rsid w:val="6BA734EB"/>
    <w:rsid w:val="6BFE7B90"/>
    <w:rsid w:val="6C2B5A79"/>
    <w:rsid w:val="6CCA2F6E"/>
    <w:rsid w:val="6CDE789E"/>
    <w:rsid w:val="6D226603"/>
    <w:rsid w:val="6E1A68E5"/>
    <w:rsid w:val="6E4D0E0F"/>
    <w:rsid w:val="6E6E10AC"/>
    <w:rsid w:val="6E720682"/>
    <w:rsid w:val="6E86147A"/>
    <w:rsid w:val="6E9737A0"/>
    <w:rsid w:val="6F164908"/>
    <w:rsid w:val="6F284EE8"/>
    <w:rsid w:val="6F500840"/>
    <w:rsid w:val="6F5A33B0"/>
    <w:rsid w:val="6FAFF86B"/>
    <w:rsid w:val="6FCF1017"/>
    <w:rsid w:val="6FDBC4B8"/>
    <w:rsid w:val="6FDC8B73"/>
    <w:rsid w:val="70130BE5"/>
    <w:rsid w:val="703B47D2"/>
    <w:rsid w:val="70A57D05"/>
    <w:rsid w:val="71224D90"/>
    <w:rsid w:val="72111A8A"/>
    <w:rsid w:val="7213304D"/>
    <w:rsid w:val="723E41D1"/>
    <w:rsid w:val="730028D1"/>
    <w:rsid w:val="73239656"/>
    <w:rsid w:val="734A779B"/>
    <w:rsid w:val="737F6906"/>
    <w:rsid w:val="73A2766E"/>
    <w:rsid w:val="73B7DE96"/>
    <w:rsid w:val="74077226"/>
    <w:rsid w:val="74246E4C"/>
    <w:rsid w:val="742D7D1B"/>
    <w:rsid w:val="745D1D5D"/>
    <w:rsid w:val="74E365B8"/>
    <w:rsid w:val="74F04F85"/>
    <w:rsid w:val="75463AC4"/>
    <w:rsid w:val="754A06A1"/>
    <w:rsid w:val="75DC3683"/>
    <w:rsid w:val="75DE3F45"/>
    <w:rsid w:val="75E34A70"/>
    <w:rsid w:val="773A7BCD"/>
    <w:rsid w:val="77636E80"/>
    <w:rsid w:val="777C451C"/>
    <w:rsid w:val="777FD6AD"/>
    <w:rsid w:val="77A56409"/>
    <w:rsid w:val="77C557CE"/>
    <w:rsid w:val="77EE0F4D"/>
    <w:rsid w:val="77EF19D2"/>
    <w:rsid w:val="77FDC8C9"/>
    <w:rsid w:val="78B24102"/>
    <w:rsid w:val="78E83FB3"/>
    <w:rsid w:val="79B0176F"/>
    <w:rsid w:val="7A5A7996"/>
    <w:rsid w:val="7A616A5D"/>
    <w:rsid w:val="7AFA5601"/>
    <w:rsid w:val="7B2E2C46"/>
    <w:rsid w:val="7B4F7975"/>
    <w:rsid w:val="7B678133"/>
    <w:rsid w:val="7B7EFA5B"/>
    <w:rsid w:val="7BB913D9"/>
    <w:rsid w:val="7BC45C62"/>
    <w:rsid w:val="7C3B4DDA"/>
    <w:rsid w:val="7C4265DD"/>
    <w:rsid w:val="7C5D3AC7"/>
    <w:rsid w:val="7C750E02"/>
    <w:rsid w:val="7C7E2794"/>
    <w:rsid w:val="7CB16D9D"/>
    <w:rsid w:val="7CC53009"/>
    <w:rsid w:val="7CD74C35"/>
    <w:rsid w:val="7D784614"/>
    <w:rsid w:val="7D7FC72B"/>
    <w:rsid w:val="7D8D622C"/>
    <w:rsid w:val="7DA74502"/>
    <w:rsid w:val="7DBF6923"/>
    <w:rsid w:val="7DDAC3F5"/>
    <w:rsid w:val="7DFF0F67"/>
    <w:rsid w:val="7E031A4D"/>
    <w:rsid w:val="7E641947"/>
    <w:rsid w:val="7E6D6F81"/>
    <w:rsid w:val="7E8549B7"/>
    <w:rsid w:val="7F0FB0DB"/>
    <w:rsid w:val="7F136968"/>
    <w:rsid w:val="7F2708EA"/>
    <w:rsid w:val="7F63DAA7"/>
    <w:rsid w:val="7F6F2304"/>
    <w:rsid w:val="7F7BA358"/>
    <w:rsid w:val="7FAB22BF"/>
    <w:rsid w:val="7FAE7E67"/>
    <w:rsid w:val="7FBF5409"/>
    <w:rsid w:val="7FC87815"/>
    <w:rsid w:val="7FDF64B6"/>
    <w:rsid w:val="7FE15520"/>
    <w:rsid w:val="7FEC8DD2"/>
    <w:rsid w:val="7FED3C89"/>
    <w:rsid w:val="7FEF428C"/>
    <w:rsid w:val="97CE5AE9"/>
    <w:rsid w:val="9DFFDEE9"/>
    <w:rsid w:val="AEFEDAB1"/>
    <w:rsid w:val="B3F7AE1C"/>
    <w:rsid w:val="B5ED0D75"/>
    <w:rsid w:val="B7AE3242"/>
    <w:rsid w:val="BF47A6E3"/>
    <w:rsid w:val="D3E315BB"/>
    <w:rsid w:val="D7FFF1FC"/>
    <w:rsid w:val="DF296E46"/>
    <w:rsid w:val="DF3F7866"/>
    <w:rsid w:val="DFB2865F"/>
    <w:rsid w:val="DFBF95E8"/>
    <w:rsid w:val="E6B3E34C"/>
    <w:rsid w:val="E7F70C27"/>
    <w:rsid w:val="EDF3A132"/>
    <w:rsid w:val="EEFB1138"/>
    <w:rsid w:val="EEFFC66C"/>
    <w:rsid w:val="EF2D2649"/>
    <w:rsid w:val="EFDFF4BE"/>
    <w:rsid w:val="EFFF714A"/>
    <w:rsid w:val="EFFFABD0"/>
    <w:rsid w:val="F1EC4830"/>
    <w:rsid w:val="F347153E"/>
    <w:rsid w:val="F3B3B782"/>
    <w:rsid w:val="F5B98A11"/>
    <w:rsid w:val="F6DF85E5"/>
    <w:rsid w:val="F737FEDB"/>
    <w:rsid w:val="F7FD6057"/>
    <w:rsid w:val="F9FF7FD3"/>
    <w:rsid w:val="FA73AD5D"/>
    <w:rsid w:val="FABB650B"/>
    <w:rsid w:val="FBB7067F"/>
    <w:rsid w:val="FBF7F948"/>
    <w:rsid w:val="FBFF1518"/>
    <w:rsid w:val="FDA7E384"/>
    <w:rsid w:val="FDEE0CD1"/>
    <w:rsid w:val="FDFED479"/>
    <w:rsid w:val="FF772EF9"/>
    <w:rsid w:val="FFA13761"/>
    <w:rsid w:val="FFF3D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Default"/>
    <w:qFormat/>
    <w:uiPriority w:val="0"/>
    <w:pPr>
      <w:widowControl w:val="0"/>
      <w:autoSpaceDE w:val="0"/>
      <w:autoSpaceDN w:val="0"/>
      <w:adjustRightInd w:val="0"/>
    </w:pPr>
    <w:rPr>
      <w:rFonts w:ascii="HiddenHorzOCl" w:hAnsi="Calibri" w:eastAsia="HiddenHorzOCl" w:cs="HiddenHorzOC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8652</Words>
  <Characters>8781</Characters>
  <DocSecurity>0</DocSecurity>
  <Lines>63</Lines>
  <Paragraphs>17</Paragraphs>
  <ScaleCrop>false</ScaleCrop>
  <LinksUpToDate>false</LinksUpToDate>
  <CharactersWithSpaces>8793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2021-03-25T16:48:00Z</cp:lastPrinted>
  <dcterms:created xsi:type="dcterms:W3CDTF">2021-03-23T08:36:00Z</dcterms:created>
  <dcterms:modified xsi:type="dcterms:W3CDTF">2022-02-27T06:30:06Z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F2321CA95465406BA8AABC380E72C7A5</vt:lpwstr>
  </property>
</Properties>
</file>