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3" w:firstLineChars="200"/>
        <w:jc w:val="center"/>
        <w:rPr>
          <w:rFonts w:hint="eastAsia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10922000</wp:posOffset>
            </wp:positionH>
            <wp:positionV relativeFrom="topMargin">
              <wp:posOffset>11582400</wp:posOffset>
            </wp:positionV>
            <wp:extent cx="292100" cy="444500"/>
            <wp:effectExtent l="0" t="0" r="12700" b="1270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冲刺2023年高考二轮</w:t>
      </w:r>
      <w:r>
        <w:rPr>
          <w:rFonts w:ascii="Times New Roman" w:hAnsi="Times New Roman" w:cs="Times New Roman"/>
          <w:b/>
          <w:bCs/>
          <w:sz w:val="32"/>
          <w:szCs w:val="32"/>
        </w:rPr>
        <w:t>　材料主旨类选择题</w:t>
      </w:r>
    </w:p>
    <w:p>
      <w:pPr>
        <w:pStyle w:val="2"/>
        <w:ind w:firstLine="420" w:firstLineChars="200"/>
        <w:jc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原卷+答案）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1．周代的音乐领导机构“大司乐”培养的对象主要是贵族子弟。贵族子弟学习音乐并非是去表演，而是要懂得音乐的使用以及对乐队、歌舞队的编制的严格规定。这说明周代乐舞(　　)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A．注重音乐的教化功能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B．因为规定严格而日趋僵化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C．有利于诸子思想融合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D．促进古代中国音乐的发展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2．春秋时期齐国成为东方大国，汇东夷等族于其中；战国时韩、赵、魏三国则融合今山西、河北、河南地域范围内的少数民族，东周也吸纳了南方的“蛮夷”，西方的“戎狄”。这一现象反映了春秋战国时期(　　)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A．诸侯纷争、社会动荡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B．华夏民族开始形成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C．中央对地方控制加强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D．民族交融不断加强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3．秦朝规定：急行文书或皇帝诏书，必须即刻传达，不得有片刻滞留。后世的王朝对车马传递也有明确的法律规定，这说明古代中国政府(　　)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A．关注各地经济文化交流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B．重视中央集权的强化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C．着力完善全国交通网络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D．拥有完善的法律体系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4．隋唐时期，城市中造纸、冶铜、制棉等行业出现了行会，并有公推的长老，对内掌管行务，对外负责处理与其他行业及官府之间的关系，配合政府维持市场秩序。这反映了隋唐时期手工业(　　)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A．出现了政府垄断现象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B．突破了政府管理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C．与市场联系逐渐紧密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D．行业间竞争激烈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5．东汉时期，人们尊儒尚儒，高门世族累世习经学，士人讲求儒家学问更是靡然成风，然而魏晋时却是“公卿士大夫罕通经业”，甚至连一国之君的曹髦也对儒家经义发出毫不客气的质疑。该变化反映出(　　)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A．时代变迁影响价值观念选择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B．正统思想随王朝兴替而变化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C．佛道思想强烈冲击儒学地位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D．门阀世族喜好决定世风转移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6．据统计，“三言二拍”中以商人为主人公或重要角色的小说有40多篇，另加间接涉及商业、商人的作品，大致占整个著作的四分之一；商人多为积极正面的形象，勤奋、诚信、乐善好义，他们把商业作为安身立命之本。这种现象(　　)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A．违背了历史发展的潮流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B．是商品经济发展的结果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C．不利于人们思想的解放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D．说明拜金主义观念盛行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7．有学者认为“戊戌变法是中国历史上首次提出由传统走向近代的系统方案，倡导博爱、平等、自由、人权。这些观念并没有因变法失败而消失，相反更加深入人心”。据此可知，戊戌变法(　　)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A．挽救了当时的民族危机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B．使中国走上了发展资本主义的道路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C．推动了中国社会的进步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D．推翻了以慈禧为首的顽固派的统治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8．苏德战争爆发后，德国多次要求日军自远东夹击苏联，但日本参谋总长杉山元认为：日本的大部分兵力，现在正用于中国，北上实际上办不到。苏联得到日本暂缓“北进”的情报后，先后从远东地区西调近70万人，在保卫莫斯科和斯大林格勒等战役的关键时刻，发挥了巨大作用。材料意在说明(　　)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A．中国战场在二战中的重要战略地位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B．中国是抗击日本的东方主战场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C．苏联避免两线作战取得卫国战争胜利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D．法西斯轴心国集团已分崩离析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9．1978年10月，国务院允许四川的重庆钢铁公司、成都无缝钢管厂、宁江机床厂、四川化工厂等六家企业在增产增收的基础上，提留少量利润作为职工奖金。试行后，仅三个月就收到了较好效果。这反映了(　　)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A．城市经济体制改革序幕的拉开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B．企业和职工成为改革的引擎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C．国企改革建立了现代企业制度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D．扩大企业自主权改革的尝试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10．黄金是驱使西班牙人远渡重洋的符咒，哥伦布曾宣称“黄金是一切商品中最宝贵的，黄金是财富，谁占有黄金，谁就能获得他在世上所需的一切。”新航路开辟时，欧洲人迫切地寻求黄金反映了(　　)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A．黄金是解决商业危机的关键因素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B．掠夺黄金是新航路开辟唯一动力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C．新航路开辟根源于封建经济发展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D．商品经济加速对财富积累的需求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11．工业革命不过花了短短两个世纪左右，就将不同的家庭和社群结合形成的部落、城市、王国与帝国这些单位粉碎成了原子，许多过去家庭和社群的功能，现在都被国家和市场取代。材料表明(　　)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A．资本主义的生产方式已经在全球确立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B．工业革命导致了家庭单位的解体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C．社会革命是推动经济发展的根本动力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D．工业革命是一次完整的社会革命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12．1982年，日本首相中曾根说：“日本必须朝着受世界信赖的国际国家的方向前进，在国际事务中不仅要增加作为经济大国的分量，而且要增加作为政治大国的分量，在国际政治、经济领域中做出符合国情、国力的贡献。”这一言论反映出(　　)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A．世界经济新格局形成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B．日本欲取代苏联的地位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C．日本谋求大国的地位</w:t>
      </w:r>
    </w:p>
    <w:p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D．布雷顿森林体系趋于瓦解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2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2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2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4"/>
          <w:lang w:val="en-US" w:eastAsia="zh-CN"/>
        </w:rPr>
        <w:t>参考答案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1．解析：本题考查周朝的礼乐制度，要求具备结合所学准确解读题干信息的能力。根据题干可知，周代的音乐领导机构“大司乐”培养贵族子弟懂得音乐的使用和对乐队、歌舞队的编制的严格规定，说明周代乐舞注重音乐的教化功能，A项正确；题干并未体现礼乐制度的僵化，排除B项；C项与题中主旨不相关，无法体现出“有利于诸子思想融合”，排除；题干信息未反映对音乐发展的促进作用，排除D项。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答案：A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2．解析：根据“汇东夷等族于其中……融合今山西、河北、河南地域范围内的少数民族……吸纳了南方的‘蛮夷’，西方的‘戎狄’”并结合所学可知，材料反映春秋战国时期民族融合趋势加强，D项正确；材料无法体现诸侯纷争，也没有涉及华夏民族开始形成的信息，排除AB项；材料信息与中央对地方控制加强无关，排除C项。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答案：D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3．解析：根据材料，秦朝等古代王朝都很重视政府文书的传递，结合所学分析，这主要是为了确保地方信息的上传和中央政令的下达，强化中央集权，B项正确；政府文书的传递主要涉及政治，与经济文化交流关系不大，排除A项；材料不能体现古代中国政府着力完善全国交通网络，排除C项；材料仅涉及邮传方面的法律规定，不能证明法律体系完善，排除D项。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答案：B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4．解析：依据材料“对内掌管行务，对外负责处理与其他行业及官府之间的关系，配合政府维持市场秩序”可知，手工业中的行会对外是协调行业之间以及政府之间的关系，配合政府维持市场秩序，这说明行会注重与市场的联系，C项正确；材料没有反映出隋唐时期的手工业被政府垄断，排除A项；依据材料“对外负责处理与其他行业及官府之间的关系，配合政府维持市场秩序”可知，行会要受政府监督，并没有突破政府管理，排除B项；依据材料可知，行会可以协调行业之间的关系，配合政府维持市场秩序，这不容易导致行业间竞争激烈，排除D项。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答案：C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5．解析：据材料“甚至连一国之君的曹髦也对儒家经义发出毫不客气的质疑”，可知儒家思想无法适应魏晋时期的动乱社会，因此受到质疑，A项正确；正统思想只是受到了质疑，并未变化，排除B项；材料只提到儒家思想受到质疑，并未提到佛道思想的冲击，排除C项；门阀世族喜好只是重要原因，并不是决定因素，排除D项。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答案：A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6．解析：文学作品中的商人形象大多积极正面，这是由于商品经济发展和商人社会地位提高的结果，B项正确；这种现象符合明代的历史潮流，排除A项；文学作品涉及商业有利于人们思想解放，排除C项；材料只能说明观念的变化，不能说明拜金主义观念盛行，排除D项。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答案：B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7．解析：根据材料“戊戌变法是中国历史上首次提出由传统走向近代的系统方案，倡导博爱、平等、自由、人权。这些观念并没有因变法失败而消失，相反更加深入人心”，可以看出戊戌变法传播了近代民主自由的思想，推动了社会的进步，C项正确；变法失败了，并没有拯救民族危机，排除A项；变法失败了，并没有使中国走上发展资本主义的道路，排除B项；变法失败了，并没有推翻以慈禧为首的顽固派的统治，排除D项。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答案：C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8．解析：根据材料，二战期间，日本由于大部分兵力放在中国战场，所以无力配合德国夹击苏联，苏联得以集中力量抗击德国，可见中国战场牵制了日本法西斯兵力，减轻了苏联和其他盟国的压力，为苏德战争乃至二战的胜利作出了重要贡献，具有重要战略地位，A项正确；中国是抗击日本的东方主战场，但材料主旨不是强调中国为抗击日本作出的贡献，而是说明中国战场对整个二战战局的影响和贡献，排除B项；材料主要说中国战场的地位和贡献，而非强调苏联在卫国战争中的策略，排除C项；日本未能配合德国夹击苏联，有包括“中国战场的牵制”在内的复杂原因，仅凭此不能证明法西斯轴心国集团已分崩离析，排除D项。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答案：A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9．解析：根据材料可知，1978年国家允许在一些企业发放奖励金，调动了生产积极性，这是属于企业体制改革的一种尝试，D项正确；城市经济体制改革拉开序幕是以1984年10月十二届三中全会通过《中共中央关于经济体制改革的决定》为标志，排除A项；1978年国有企业改革还没有开始，排除B项；现代企业制度建立时间是1994年，排除C项。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答案：D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10．解析：根据材料及所学知识可知，西欧人对黄金的狂热追求，是因为15、16世纪西欧商品经济发展，加速了对财富积累的需求，D项正确；商业危机是因为奥斯曼土耳其阻断了传统商路，排除A项；“唯一动力”说法绝对，不符合史实，排除B项；新航路开辟根源于商品经济发展，排除C项。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答案：D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11．解析：工业革命削弱了家庭和社群的作用，改变了部落、城市、王国与帝国等传统社会单位，国家和市场在资源配置中的作用日益增强等，表明工业革命是一次完整的社会革命，D项正确；材料不能说明资本主义的生产方式已经在全球确立，排除A项；工业革命导致了家庭单位的解体只是部分信息，并非材料主旨，排除B项；材料并未体现社会革命对经济发展的作用，排除C项。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答案：D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12．解析：根据“在国际事务中不仅要增加作为经济大国的分量，而且要增加作为政治大国的分量”可知体现的是日本对政治经济大国地位的谋求，C项正确；世界经济新格局正在形成之中，排除A项；当时苏联仍然是重要一极，不符合史实，排除B项；布雷顿森林体系瓦解于20世纪七十年代，排除D项。</w:t>
      </w:r>
    </w:p>
    <w:p>
      <w:pPr>
        <w:widowControl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答案：C</w:t>
      </w:r>
    </w:p>
    <w:p>
      <w:pPr>
        <w:jc w:val="left"/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4ZTc0ZTE1Y2JjNWEwZDA2ODcxZmNhZTAxZGM1NmIifQ=="/>
  </w:docVars>
  <w:rsids>
    <w:rsidRoot w:val="00826224"/>
    <w:rsid w:val="000A0456"/>
    <w:rsid w:val="003207B4"/>
    <w:rsid w:val="004151FC"/>
    <w:rsid w:val="004879DF"/>
    <w:rsid w:val="0053421D"/>
    <w:rsid w:val="00826224"/>
    <w:rsid w:val="00C02FC6"/>
    <w:rsid w:val="5F036A1D"/>
    <w:rsid w:val="74D7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3894</Words>
  <Characters>3929</Characters>
  <DocSecurity>0</DocSecurity>
  <Lines>14</Lines>
  <Paragraphs>4</Paragraphs>
  <ScaleCrop>false</ScaleCrop>
  <LinksUpToDate>false</LinksUpToDate>
  <CharactersWithSpaces>3954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2022-11-29T13:56:00Z</dcterms:created>
  <dcterms:modified xsi:type="dcterms:W3CDTF">2022-12-31T11:33:59Z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66951188293C4418B078BCE2238801AC</vt:lpwstr>
  </property>
</Properties>
</file>