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2022-2023学年度第一学期综合练习3</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right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一、</w:t>
      </w:r>
      <w:r>
        <w:rPr>
          <w:rFonts w:hint="eastAsia" w:asciiTheme="minorEastAsia" w:hAnsiTheme="minorEastAsia" w:eastAsiaTheme="minorEastAsia" w:cstheme="minorEastAsia"/>
          <w:color w:val="000000"/>
          <w:sz w:val="21"/>
          <w:szCs w:val="21"/>
        </w:rPr>
        <w:t>选择题：本题共1</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小题，每小题3分，共4</w:t>
      </w:r>
      <w:r>
        <w:rPr>
          <w:rFonts w:hint="eastAsia" w:asciiTheme="minorEastAsia" w:hAnsiTheme="minorEastAsia" w:eastAsia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分。每小题只有一个选项符合题目要求。</w:t>
      </w:r>
      <w:bookmarkStart w:id="0" w:name="page4"/>
      <w:bookmarkEnd w:id="0"/>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长江流域出土了大量商周青铜器，既有生产工具、武器，也有青铜礼器。其中商代中期典型的与中原地区相同的器物在湖北盘龙城、湖南石门皂市、江西清江吴城和江苏南京等地都有出土。这说明，商周时期</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A.青铜制造技术先进</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B.青铜器使用较普及</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C.中原文化向南扩展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D.区域发展相对平衡</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东汉灵帝时，太常刘焉建言，“刺史、太守，货赂为官，割剥百姓，以致离叛。可选清名重臣以为牧伯，镇安方夏”，于是“出焉为监军使者，领益州牧，太仆黄琬为豫州牧”“皆以本秩居职”，位在郡守之上，掌管一州军政大权。这一举措客观上</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A.弱化了中央监察权力</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B.助推了地方势力膨胀</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C.提高了地方行政效率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D.造成了官僚机构臃肿</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甘肃武威吐谷浑墓葬群是一处唐代吐谷浑王族墓群，出土的木质胡床、六曲屏风、以铁甲胄为主的成套武备、笔墨纸砚等文房用品等，皆为国内同时期同类文物首次发现。其墓葬均具有唐代早中期中原地区高等级贵族墓葬的基本特征。这可以印证当时</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A.武威地区手工业技术发达           B.儒家文化开始影响河西地区</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C.各地区经济文化均衡发展           D.丝绸之路沿线民族交流交融</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四库全书》是清朝乾隆年间朝廷组织编纂的中国古代最大丛书，共收录古代重要典籍约3500种，合计近8万卷。编纂过程中，对中国古代文献进行了一次系统和全面整理，但也按照清廷的标准销毁了不少“禁书”。这说明《四库全书》的编纂</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A.具有鲜明的政治色彩            B.突出了总结性特点</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lang w:val="en-US" w:eastAsia="zh-CN"/>
        </w:rPr>
        <w:t>.破坏性远大于建设性            D</w:t>
      </w:r>
      <w:r>
        <w:rPr>
          <w:rFonts w:hint="eastAsia" w:asciiTheme="minorEastAsia" w:hAnsiTheme="minorEastAsia" w:eastAsiaTheme="minorEastAsia" w:cstheme="minorEastAsia"/>
          <w:lang w:val="en-US" w:eastAsia="zh-CN"/>
        </w:rPr>
        <w:t>.彰显了文化的繁荣</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5.1909年，清政府颁布《城镇乡地方自治章程》，规定地方自治大致按行政区划分为城镇和乡两级，设立议事会为决议机关，议员由选民互选充任。这表明</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A.辛亥革命推动民主建设         B</w:t>
      </w:r>
      <w:r>
        <w:rPr>
          <w:rFonts w:hint="eastAsia" w:asciiTheme="minorEastAsia" w:hAnsiTheme="minorEastAsia" w:eastAsiaTheme="minorEastAsia" w:cstheme="minorEastAsia"/>
          <w:lang w:val="en-US" w:eastAsia="zh-CN"/>
        </w:rPr>
        <w:t>.中央集权开始受到冲击</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C.清末新政探索政治改革         D.基层直接民主不断深化</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6.1914年中国民族企业注册的资本是6200多万元，1920年增为1.55亿万元，同时资本在50万元以上的大企业也从4%增加为14%。1922年，上海面粉厂开工者占总数的40%，1922年到1926年，江苏省有7家面粉厂倒闭，天津的10家面粉厂倒闭4家。导致这一变化的主要原因是</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A.小农经济       B.列强卷土重来</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lang w:val="en-US" w:eastAsia="zh-CN"/>
        </w:rPr>
        <w:t>.军阀混战       D.技术力量薄弱</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7.现代新儒家贺麟指出：“五四时代新文化运动，可以说是促进儒家思想新发展的一个大转机。表面上，新文化运动是一个打倒孔家店、推翻儒家思想的一个大运动。但实际上， 其促进儒家思想新发展的功绩与重要性，乃远远超过前一个时期的曾国藩、张之洞等对 儒学的提倡。”这一认识的依据应是新文化运动</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 剔除儒家思想糟粕部分</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B. 开启儒家思想西化历程</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C. 破除对孔子的盲目崇拜 </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 动摇儒家思想统治地位</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drawing>
          <wp:anchor distT="0" distB="0" distL="114935" distR="114935" simplePos="0" relativeHeight="251659264" behindDoc="0" locked="0" layoutInCell="1" allowOverlap="1">
            <wp:simplePos x="0" y="0"/>
            <wp:positionH relativeFrom="column">
              <wp:posOffset>3418205</wp:posOffset>
            </wp:positionH>
            <wp:positionV relativeFrom="paragraph">
              <wp:posOffset>41910</wp:posOffset>
            </wp:positionV>
            <wp:extent cx="1712595" cy="1213485"/>
            <wp:effectExtent l="0" t="0" r="1905" b="5715"/>
            <wp:wrapSquare wrapText="left"/>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1712595" cy="1213485"/>
                    </a:xfrm>
                    <a:prstGeom prst="rect">
                      <a:avLst/>
                    </a:prstGeom>
                    <a:noFill/>
                    <a:ln>
                      <a:noFill/>
                    </a:ln>
                  </pic:spPr>
                </pic:pic>
              </a:graphicData>
            </a:graphic>
          </wp:anchor>
        </w:drawing>
      </w:r>
      <w:r>
        <w:rPr>
          <w:rFonts w:hint="eastAsia" w:asciiTheme="minorEastAsia" w:hAnsiTheme="minorEastAsia" w:eastAsiaTheme="minorEastAsia" w:cstheme="minorEastAsia"/>
          <w:lang w:val="en-US" w:eastAsia="zh-CN"/>
        </w:rPr>
        <w:t>8.下图是1936年创作的一幅漫画《再会罢！北平！（为北平著名学校设分校于川湘而作）》。该漫画可以用来说明当时</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val="en-US" w:eastAsia="zh-CN"/>
        </w:rPr>
        <w:t>.民族战争面临新的形势</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B.妇女社会地位不断提高</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C.国共斗争仍呈激烈态势</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D.办学的重心向农村转移</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9.1942年初，全国党员从抗战初期的约4万人猛增至80万人，党领导的军队57万人，新党员、新干部占90％ 。由于抗战初期形势紧张，对新党员的马克思主义教育还不够，迫切需要开展一次思想教育运动。这一运动主要旨在（   ）</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 提高中共的执政能力</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B. 为相持阶段抗战服务</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 纠正王明的左倾错误</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D. 揭露国民党内战阴谋</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10.1949年底，核物理学家朱光亚和51位留美学生发出《给留美同学的一封公开信》：“同学们，听吧！祖国在向我们召唤，五千年的光辉在向我们召唤，我们的人民政府在向我们召唤！”很快，朱光亚离开了密歇根大学，登上驶向新中国的轮船。其行为源于（   ）</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 中美关系严重恶化</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B. 新中国的双百方针</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 海外学子爱国热情</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D. 中国综合国力增强</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11.根据表可推知我国（   ）</w:t>
      </w:r>
    </w:p>
    <w:tbl>
      <w:tblPr>
        <w:tblStyle w:val="3"/>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080"/>
        <w:gridCol w:w="2094"/>
        <w:gridCol w:w="2103"/>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693" w:hRule="atLeast"/>
        </w:trPr>
        <w:tc>
          <w:tcPr>
            <w:tcW w:w="20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年份</w:t>
            </w:r>
          </w:p>
        </w:tc>
        <w:tc>
          <w:tcPr>
            <w:tcW w:w="209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农业</w:t>
            </w:r>
          </w:p>
        </w:tc>
        <w:tc>
          <w:tcPr>
            <w:tcW w:w="210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轻工业</w:t>
            </w:r>
          </w:p>
        </w:tc>
        <w:tc>
          <w:tcPr>
            <w:tcW w:w="210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重工业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5" w:hRule="atLeast"/>
        </w:trPr>
        <w:tc>
          <w:tcPr>
            <w:tcW w:w="20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1952</w:t>
            </w:r>
            <w:r>
              <w:rPr>
                <w:rFonts w:ascii="宋体" w:hAnsi="宋体" w:eastAsia="宋体" w:cs="宋体"/>
                <w:color w:val="000000"/>
              </w:rPr>
              <w:t>年</w:t>
            </w:r>
          </w:p>
        </w:tc>
        <w:tc>
          <w:tcPr>
            <w:tcW w:w="209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56</w:t>
            </w:r>
            <w:r>
              <w:rPr>
                <w:rFonts w:ascii="Times New Roman" w:hAnsi="Times New Roman" w:eastAsia="Times New Roman" w:cs="Times New Roman"/>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9%</w:t>
            </w:r>
          </w:p>
        </w:tc>
        <w:tc>
          <w:tcPr>
            <w:tcW w:w="210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27.8%</w:t>
            </w:r>
          </w:p>
        </w:tc>
        <w:tc>
          <w:tcPr>
            <w:tcW w:w="210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719" w:hRule="atLeast"/>
        </w:trPr>
        <w:tc>
          <w:tcPr>
            <w:tcW w:w="20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1957</w:t>
            </w:r>
            <w:r>
              <w:rPr>
                <w:rFonts w:ascii="宋体" w:hAnsi="宋体" w:eastAsia="宋体" w:cs="宋体"/>
                <w:color w:val="000000"/>
              </w:rPr>
              <w:t>年</w:t>
            </w:r>
          </w:p>
        </w:tc>
        <w:tc>
          <w:tcPr>
            <w:tcW w:w="209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43.3%</w:t>
            </w:r>
          </w:p>
        </w:tc>
        <w:tc>
          <w:tcPr>
            <w:tcW w:w="210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31.2%</w:t>
            </w:r>
          </w:p>
        </w:tc>
        <w:tc>
          <w:tcPr>
            <w:tcW w:w="210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25.5%</w:t>
            </w:r>
          </w:p>
        </w:tc>
      </w:tr>
    </w:tbl>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我国工农业总产值中农轻重比例情况</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 第三产业得到迅速发展</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B. 基本实现了工业化任务</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C. 国民经济恢复成效显著   </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D. 调整并改善了经济结构</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12.19世纪末意大利诗人马利内蒂提出未来主义，提倡无政府主义，提倡杀生和破坏，叫嚷要烧掉一切图书馆和博物馆，扫荡从古罗马以来的一切文化遗产，以绝对而彻底的方式否定过去。在宣言中写道“烧毁博物馆，抽干威尼斯运河”，我们宣布，世界的光辉正因一种新的美而增强，那就是速度之美。“该主义产生的背景是</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 工人运动有助于自由主义思想的传播    B. 革命后民主共和制度在欧洲普遍建立</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 工业革命后工业所展现</w:t>
      </w:r>
      <w:r>
        <w:rPr>
          <w:rFonts w:hint="eastAsia" w:asciiTheme="minorEastAsia" w:hAnsiTheme="minorEastAsia" w:eastAsiaTheme="minorEastAsia" w:cstheme="minorEastAsia"/>
          <w:lang w:val="en-US" w:eastAsia="zh-CN"/>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hint="eastAsia" w:asciiTheme="minorEastAsia" w:hAnsiTheme="minorEastAsia" w:eastAsiaTheme="minorEastAsia" w:cstheme="minorEastAsia"/>
          <w:lang w:val="en-US" w:eastAsia="zh-CN"/>
        </w:rPr>
        <w:t>速度与能量    D. 达尔文提出进化论促进人类思想解放</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13.下表所示是某学者对一战后二战前的英法政治、经济状况的概括。这可用于说明（   ）</w:t>
      </w:r>
    </w:p>
    <w:tbl>
      <w:tblPr>
        <w:tblStyle w:val="3"/>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543"/>
        <w:gridCol w:w="8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186" w:hRule="atLeast"/>
        </w:trPr>
        <w:tc>
          <w:tcPr>
            <w:tcW w:w="543"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英国</w:t>
            </w:r>
          </w:p>
        </w:tc>
        <w:tc>
          <w:tcPr>
            <w:tcW w:w="83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一战后，英国国务总的来说……被托付给其中的格外庸碌之辈，至少就关乎整个世界安全的外交事务来说是如此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527" w:hRule="atLeast"/>
        </w:trPr>
        <w:tc>
          <w:tcPr>
            <w:tcW w:w="543" w:type="dxa"/>
            <w:vMerge w:val="continue"/>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p>
        </w:tc>
        <w:tc>
          <w:tcPr>
            <w:tcW w:w="83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在世界贸易中的比例由1913年的14.15％下降到1937年的9.8％；在世界工业产值中的比例从1913年的14％下降到9.2％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277" w:hRule="atLeast"/>
        </w:trPr>
        <w:tc>
          <w:tcPr>
            <w:tcW w:w="543"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法国</w:t>
            </w:r>
          </w:p>
        </w:tc>
        <w:tc>
          <w:tcPr>
            <w:tcW w:w="83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20世纪20年代后期，整个法国社会“被阶级和意识形态问题搞得四分五裂”；政坛斗争在20世纪30年代中期愈演愈烈，党派的分化组合与内阁的更换更为频繁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176" w:hRule="atLeast"/>
        </w:trPr>
        <w:tc>
          <w:tcPr>
            <w:tcW w:w="543" w:type="dxa"/>
            <w:vMerge w:val="continue"/>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p>
        </w:tc>
        <w:tc>
          <w:tcPr>
            <w:tcW w:w="83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1938年的法郎价值是1928年的36％，工业产值仅为1929年的83％，国民收入比1929年减少18％</w:t>
            </w:r>
          </w:p>
        </w:tc>
      </w:tr>
    </w:tbl>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 英法存在难以调和的分歧              B. 一战后欧洲经济复苏迟缓</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 英法无力维系凡尔赛体系              D. 西方绥靖政策的历史根源</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14.1943年美国提出怀特计划，建议成立国际货币基金以稳定各国货币，各会员国根据自身经济实力缴纳相应份额，认缴份额的多少与基金管理的投票权直接相关。怀特计划的这一建议</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 为马歇尔计划奠定基础</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B. 确立了美国经济霸主地位</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C. 符合美国经济扩张需要    </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D. 加速了经济区域化的进程</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15.1963年，联邦德国联邦议院在通过法德合作条约时，特别坚持要增加一个序言，阐明条约不影响联邦德国签订的多边条约的权利和义务，联邦德国还拒绝了戴高乐用法国核保护伞来取代美国核保护伞的劝告。下列各项中对此理解正确的是（   ）</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A. 法国力图取代美国对抗苏联威胁   </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B. 欧洲一体化在艰难曲折中推进</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 资本主义阵营形成三足鼎立格局</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D. 联邦德国不愿意和法国诚心合作</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巴黎和会上，美国总统威尔逊提议，要想世界永久和平，必须有一个新秩序，不应再用老一套的外交方式来解决战争问题，战胜国不应要求割地赔款，应该废除秘密外交，应该通过建立维护世界和平的组织来创立新秩序。威</w:t>
      </w:r>
      <w:bookmarkStart w:id="1" w:name="_GoBack"/>
      <w:bookmarkEnd w:id="1"/>
      <w:r>
        <w:rPr>
          <w:rFonts w:hint="eastAsia" w:asciiTheme="minorEastAsia" w:hAnsiTheme="minorEastAsia" w:eastAsiaTheme="minorEastAsia" w:cstheme="minorEastAsia"/>
          <w:lang w:val="en-US" w:eastAsia="zh-CN"/>
        </w:rPr>
        <w:t>尔逊的提议</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A.使美国攫取了世界政治霸权     B.维持了持久的国际和平</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C.有利于集体安全机制的建立     D.动摇了欧洲的优势地位</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二、非选择题</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17.（12分）阅读材料，完成下列要求。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材料</w:t>
      </w:r>
    </w:p>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383280" cy="2697480"/>
            <wp:effectExtent l="0" t="0" r="7620" b="7620"/>
            <wp:docPr id="1" name="/Upload/image/20210518/20210518210948_8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load/image/20210518/20210518210948_8264.jpg"/>
                    <pic:cNvPicPr>
                      <a:picLocks noChangeAspect="1" noChangeArrowheads="1"/>
                    </pic:cNvPicPr>
                  </pic:nvPicPr>
                  <pic:blipFill>
                    <a:blip r:embed="rId9"/>
                    <a:stretch>
                      <a:fillRect/>
                    </a:stretch>
                  </pic:blipFill>
                  <pic:spPr>
                    <a:xfrm>
                      <a:off x="0" y="0"/>
                      <a:ext cx="3383280" cy="2697480"/>
                    </a:xfrm>
                    <a:prstGeom prst="rect">
                      <a:avLst/>
                    </a:prstGeom>
                  </pic:spPr>
                </pic:pic>
              </a:graphicData>
            </a:graphic>
          </wp:inline>
        </w:drawing>
      </w:r>
    </w:p>
    <w:p>
      <w:pPr>
        <w:pStyle w:val="6"/>
        <w:spacing w:line="288" w:lineRule="auto"/>
        <w:ind w:right="840"/>
        <w:rPr>
          <w:color w:val="000000" w:themeColor="text1"/>
          <w14:textFill>
            <w14:solidFill>
              <w14:schemeClr w14:val="tx1"/>
            </w14:solidFill>
          </w14:textFill>
        </w:rPr>
      </w:pPr>
      <w:r>
        <w:rPr>
          <w:rFonts w:hint="eastAsia"/>
          <w:color w:val="000000" w:themeColor="text1"/>
          <w14:textFill>
            <w14:solidFill>
              <w14:schemeClr w14:val="tx1"/>
            </w14:solidFill>
          </w14:textFill>
        </w:rPr>
        <w:t>——据韩保江《决定大国兴起的五种动力》整理</w:t>
      </w:r>
    </w:p>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运用世界近现代史的史实，对上述观点进行探讨。（说明：可以选择五大动力中一个或多个动力进行论证；也可以对材料的观点进行修改、补充、否定或提出新观点，并加以论述，要求观点明确、史论结合、史实准确。）</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障。（每点2分，满分不超过6分）</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17.示例：创新能力与技术进步是决定大国兴起的根本动力</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工业革命前，英国分散的手工工场逐渐向集中的手工工场发展，劳动分工细致，生产工具日趋专门化，工人的生产技术日益纯熟。18世纪60年代以来，以改良蒸汽机为代表的一系列技术革命，引发了从手工劳动到机器大生产的变革，人类社会进入“蒸汽时代”。1840年前后，英国率先完成工业革命，成为世界上第一个工业国家。</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19世纪中后期，自然科学取得一系列突破性成果，新技术、新发明层出不穷，带来了社会生产力的巨大飞跃。在第二次工业革命中，德国和美国扮演了非常重要的角色。由于经济增长模式对新技术的排斥，以及忽视新兴产业的发展，英国在科技上的领先地位逐步丧失，经济发展的速度逐渐缓慢下来，被美国和德国相继赶上和超过。</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综上所述，创新能力与技术进步是大国兴起的根本动力，要高度重视科学技术的进步和创新。</w:t>
      </w:r>
    </w:p>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2022-2023学年度第一学期综合练习3</w:t>
      </w:r>
    </w:p>
    <w:p>
      <w:pPr>
        <w:keepNext w:val="0"/>
        <w:keepLines w:val="0"/>
        <w:pageBreakBefore w:val="0"/>
        <w:widowControl w:val="0"/>
        <w:kinsoku/>
        <w:wordWrap/>
        <w:overflowPunct/>
        <w:topLinePunct w:val="0"/>
        <w:autoSpaceDE/>
        <w:autoSpaceDN/>
        <w:bidi w:val="0"/>
        <w:adjustRightInd/>
        <w:snapToGrid/>
        <w:spacing w:line="400" w:lineRule="exact"/>
        <w:ind w:left="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  CBDAC   6-10  BAABC  11-15  DCCCB   16.C</w:t>
      </w:r>
    </w:p>
    <w:p>
      <w:pPr>
        <w:rPr>
          <w:rFonts w:ascii="Times New Roman" w:hAnsi="Times New Roman"/>
        </w:rPr>
      </w:pPr>
    </w:p>
    <w:p>
      <w:pPr>
        <w:rPr>
          <w:rFonts w:ascii="Times New Roman" w:hAnsi="Times New Roman"/>
        </w:rPr>
      </w:pPr>
    </w:p>
    <w:p>
      <w:pPr>
        <w:rPr>
          <w:rFonts w:ascii="Times New Roman" w:hAnsi="Times New Roman"/>
        </w:rPr>
      </w:pPr>
    </w:p>
    <w:sectPr>
      <w:headerReference r:id="rId3" w:type="default"/>
      <w:footerReference r:id="rId4" w:type="default"/>
      <w:pgSz w:w="11906" w:h="16838"/>
      <w:pgMar w:top="1440" w:right="1800" w:bottom="1440" w:left="1800" w:header="851"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color w:val="FFFFFF"/>
        <w:sz w:val="2"/>
        <w:szCs w:val="2"/>
      </w:rPr>
      <w:pict>
        <v:shape id="PowerPlusWaterMarkObject1453549720" o:spid="_x0000_s4097"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C2943"/>
    <w:rsid w:val="0D5A382B"/>
    <w:rsid w:val="0F495015"/>
    <w:rsid w:val="14562F60"/>
    <w:rsid w:val="19521602"/>
    <w:rsid w:val="1AC025F4"/>
    <w:rsid w:val="1FFF1787"/>
    <w:rsid w:val="22B876D0"/>
    <w:rsid w:val="29C67E1C"/>
    <w:rsid w:val="2D8C3F2F"/>
    <w:rsid w:val="2E372D3F"/>
    <w:rsid w:val="48063D98"/>
    <w:rsid w:val="4C6C6860"/>
    <w:rsid w:val="4CBD6619"/>
    <w:rsid w:val="60AE37B3"/>
    <w:rsid w:val="61163125"/>
    <w:rsid w:val="62836D55"/>
    <w:rsid w:val="63787490"/>
    <w:rsid w:val="73381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试卷-材料题-试题-材料-标题"/>
    <w:basedOn w:val="1"/>
    <w:qFormat/>
    <w:uiPriority w:val="0"/>
    <w:pPr>
      <w:spacing w:line="360" w:lineRule="auto"/>
    </w:pPr>
    <w:rPr>
      <w:rFonts w:ascii="黑体" w:hAnsi="黑体" w:eastAsia="黑体" w:cs="Times New Roman"/>
      <w:szCs w:val="20"/>
    </w:rPr>
  </w:style>
  <w:style w:type="paragraph" w:customStyle="1" w:styleId="6">
    <w:name w:val="试卷-材料题-试题-材料-引自"/>
    <w:basedOn w:val="1"/>
    <w:qFormat/>
    <w:uiPriority w:val="0"/>
    <w:pPr>
      <w:spacing w:line="360" w:lineRule="auto"/>
      <w:ind w:left="420" w:leftChars="200"/>
      <w:jc w:val="right"/>
    </w:pPr>
    <w:rPr>
      <w:rFonts w:ascii="Times New Roman" w:hAnsi="Times New Roman" w:eastAsia="楷体_GB2312" w:cs="Times New Roman"/>
      <w:szCs w:val="20"/>
    </w:rPr>
  </w:style>
  <w:style w:type="paragraph" w:customStyle="1" w:styleId="7">
    <w:name w:val="试卷-材料题-试题-题目"/>
    <w:basedOn w:val="1"/>
    <w:qFormat/>
    <w:uiPriority w:val="0"/>
    <w:pPr>
      <w:spacing w:line="360" w:lineRule="auto"/>
      <w:ind w:firstLine="420" w:firstLineChars="200"/>
    </w:pPr>
    <w:rPr>
      <w:rFonts w:ascii="Times New Roman" w:hAnsi="Times New Roman" w:eastAsia="宋体" w:cs="Times New Roman"/>
      <w:szCs w:val="20"/>
    </w:rPr>
  </w:style>
  <w:style w:type="paragraph" w:customStyle="1" w:styleId="8">
    <w:name w:val="试题-答案-普通"/>
    <w:basedOn w:val="1"/>
    <w:qFormat/>
    <w:uiPriority w:val="0"/>
    <w:pPr>
      <w:spacing w:line="360" w:lineRule="auto"/>
      <w:jc w:val="left"/>
    </w:pPr>
    <w:rPr>
      <w:rFonts w:ascii="Times New Roman" w:hAnsi="Times New Roman" w:eastAsia="宋体" w:cs="Times New Roman"/>
      <w:szCs w:val="20"/>
    </w:rPr>
  </w:style>
  <w:style w:type="paragraph" w:customStyle="1" w:styleId="9">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2022-08-23T07:30:00Z</dcterms:created>
  <dcterms:modified xsi:type="dcterms:W3CDTF">2022-08-24T04:00:52Z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