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部编版（人教版）九年级历史上册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第14课 文艺复兴运动 教学设计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【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val="en-US" w:eastAsia="zh-CN"/>
        </w:rPr>
        <w:t>教学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目标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】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学生在对《神曲》《蒙娜丽莎》《哈姆雷特》等文学、绘画作品做详细解读中，提升史料实证的能力。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2、学生欣赏《文艺复兴起于意大利的原因》微课，了解文艺复兴的历史背景，学会史料实证的方法。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3、学生绘制思维导图，解释文艺复兴背景信息的逻辑关系，提升历史解释的能力。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4、学生通过解读《西方思想史发展时间轴》、教材目录等，对文艺复兴的历史影响进行多角度的辩证分析，理解文艺复兴在世界历史上的地位，培养学生的史料实证、历史解释能力，体会唯物史观的要义。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5、学生通过解析两道选择题，厘清人文主义的概念，认识文艺复兴的本质。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6、学生观看《文艺复兴运动兴起和传播的历史地图》，培养结合时间和空间分析问题的意识和思维方式。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学生在为文艺复兴大师撰写颂词中，感受艺术家们的人文主义精神，树立科学创新精神。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教学重点和难点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重点：文艺复兴的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实质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、代表人物及主要成就。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难点：文艺复兴运动的兴起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背景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实质。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教学策略的选择与设计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1、采用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小组合作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活动、体验感受的学习模式，引导学生有效参与，使学生在参与和体验中获取知识、培养能力、生成感悟。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2、突出学生在课堂上的主体地位。本课关于文艺复兴的代表作品中体现的人文主义思想，尽量使学生在老师有效的策略激发下自主探究得出，培养其兴建知识主动性和思考的积极性。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文艺复兴的背景在学生绘制思维导图的过程，理解碎片历史信息的逻辑关系。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3、有效进行信息技术与本课内容的整合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比如网上微课、网上视频和实物展台的借鉴、应用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教学资源准备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《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val="en-US" w:eastAsia="zh-CN"/>
        </w:rPr>
        <w:t>世界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历史》九年级上册、多媒体课件、文艺复兴历史微课、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val="en-US" w:eastAsia="zh-CN"/>
        </w:rPr>
        <w:t>微视频——神秘的《蒙娜丽莎》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</w:rPr>
        <w:t>教学过程</w:t>
      </w:r>
      <w:r>
        <w:rPr>
          <w:rFonts w:hint="eastAsia" w:ascii="宋体" w:hAnsi="宋体" w:cs="宋体"/>
          <w:b w:val="0"/>
          <w:bCs/>
          <w:color w:val="0D0D0D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(一）导入新课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【教学内容】利用油画《最后的晚餐》《圣母子》《圣女》，引入新课。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【教师演示】中世纪时间轴，“中世纪晚期后，一群巨匠敢于挑战神权”，引发了著名的文艺复兴运动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学生】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赏画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感知文艺复兴前神主宰一切的社会境况；生疑——是哪些人敢于挑战神权？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（设计意图：油画导入，激发学生学习兴趣。）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(二）讲授新课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整体感知：人才辈出求人性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1050" w:firstLineChars="50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新旧交替催新生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1050" w:firstLineChars="50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人文精神放光辉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第一目    人才辈出求人性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创设情境——畅游14世纪的佛罗伦萨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：猜猜他是谁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教师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演示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提示1：他是一位意大利诗人。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提示2：恩格斯说“他是中世纪的最后一位诗人，同时又是新时代的最初一位诗人。”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提示3：他被誉为“文艺复兴运动的先驱”。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提示4：他的代表作品是《神曲》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设问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请问他是谁？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【学生预期效果】结合提示词，猜出历史人物但丁。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活动2：人物命运你安排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【教师演示】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《神曲》中的人物——一群贪食者、位高权重的教皇卜尼法斯八世、但丁的初恋女子贝雅特丽齐，《天堂篇》《炼狱篇》《地狱篇》。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【设问】结合课前预习，请你尝试对人物命运进行安排。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【学生活动】同桌交流，结合作品，对人物命运进行安排；学生分享讨论结果。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（设计意图：提升史料实证能力。）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【过渡，设问】谁上天堂，谁下地狱本应谁做主？《神曲》的人物命运安排，表达了但丁怎样的主张？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学生预期效果】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学生思考后，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结合《神曲》主题，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回答问题。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小结】教师点评，图片出示，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引入“文学三杰”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【过渡】出示地图《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15—16世纪文艺复兴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从佛罗伦萨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扩展到意大利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（设计意图：利用地图，帮助学生认识文艺复兴在地域上的扩展，同时承上启下，引入下一活动。）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：品味绘画之美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演示】达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芬奇《蒙娜丽莎》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【设问】你在《蒙娜丽莎》这幅画作中还能看出蒙娜丽莎除微笑外的哪些表情？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【学生活动】学生欣赏绘画作品，感受蒙娜丽莎的微笑。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过渡，演示】视频导入《神秘的蒙娜丽莎》、图片《圣女》（中世纪）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【设问】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你如何评价《蒙娜丽莎》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预期效果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观看视频和图片，思考、解读蒙娜丽莎的的艺术价值——对人性之美的颂扬。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（设计意图：视频、图片证史，培养学生的史实归纳能力。）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过渡，演示】达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芬奇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《最后的晚餐》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【课下探究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芬奇《最后的晚餐》里面究竟藏着多少秘密？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设问】你还了解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芬奇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的哪些成就？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【学生预期效果】争先恐后回答出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芬奇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的多面才华。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过渡】师生小结达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芬奇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的历史评价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，引入米开朗琪罗、拉斐尔。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活动4：对比中找差异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【演示】中世纪艺术家和米开朗琪罗、拉斐尔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的作品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《大卫》《圣母》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【设问】同一主题的两类作品有哪些不同？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【学生预期效果】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观察作品后，回答出米开朗琪罗、拉斐尔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作品具有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人文价值。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（设计意图：拓展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知识面，提升学生图片史料鉴赏力。）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【小结】“美术三杰”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【过渡】地图出示——《文艺复兴从意大利扩展至16—17世纪的英国》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【出示】《哈姆雷特》剧本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【设问】作者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借助哈姆雷特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想表达何种思想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5：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创意诵读剧本品思想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【学生活动】学生代表以双簧的形式，创意演绎剧本；其余学生观看表演，思考问题，后尝试作答。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【过渡】引入作者莎士比亚。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【设问】说说你了解的莎士比亚的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学生活动】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学生侃侃而谈。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（设计意图：角色扮演和赏剧中，感受作品的人文主义精髓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过渡】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地图和图表出示“文艺复兴从地域和领域上呈现出从意大利到欧洲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从文学到多领域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的特点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【设问】这些作品的核心主题是什么？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【学生预期效果】学生齐答出人文主义。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追问】什么是人文主义？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习题出示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（2018·黑龙江齐齐哈尔·1）以下有关人文主义的叙述中正确的一项是（   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①否定神的绝对权威  ②鼓励人们探求知识，追求幸福生活  ③强调人的价值的力量，发展人的个性  ④宣扬忍受苦难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①②③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    B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①②④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C.②③④ 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D．①③④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在解题过程中，升华对人文主义的认识。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第二目   新旧交替催新生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活动6：眼疾手快提信息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教师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演示】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出示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微课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《文艺复兴起于意大利的原因》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】欣赏视频，捕捉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文艺复兴背景的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相关信息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欣赏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微课、记录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信息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并以开火车的方式回答。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运用教学视频激发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学生的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学习兴趣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,弥补教材背景知识不足。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教师点评。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过渡，要求】理清文艺复兴背景信息间的关系，同时出示“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答题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模板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（思维导图版的）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活动7：串联成句识背景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【学生预期效果】学生小组交流后，尝试作答——绘制《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文艺复兴背景信息关系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思维导图》。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【教师】邀请学生上台展示成果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【学生活动】学生代表在电脑展台上进行成果展示，讲述作答缘由；其余同学观摩学习。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师生点评，教师出示个人见解。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（设计意图：提升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学生合作学习的能力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和历史解释能力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设问】哪一原因是文艺复兴的根源？“个人的理想和抱负的新文化”指的是什么？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【学生预期效果】学生回答出资本主义萌芽是根源，“个人的理想和抱负的新文化”指的是人文主义。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【追问】这种对人的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价值的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提倡和古希腊对人的价值认可是一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样的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【过渡，习题演练】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2.（2017·菏泽） 恩格斯说“文艺复兴”——复兴希腊罗马的古典文化，这个名字没有把这个时代充分表达岀来。文艺复兴时期是一次精神的新生，而不是像花开花落那样，只是周而复始的重复。” 文艺复兴是一次“精神的新生”，是因为(  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A．全面复兴了古代希腊罗马文化      B．几乎蔓延到了西欧所有国家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C．是资产阶级的思想解放运动        D．为法国大革命提供了思想武器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学生活动】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学生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解题中认识文艺复兴的实质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——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文艺复兴是资产阶级反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封建、反神学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的思想解放运动，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推崇的是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一种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资产阶级的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新文化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（设计意图：习题解读中提升学生历史解释能力）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【教师过渡】引入文艺复兴的影响。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第三目   人文精神放光辉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【演示】出示两则材料，引导学生小组讨论，从材料中分析得出文艺复兴的影响；后邀请小组代表讲授。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314950" cy="187642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【学生活动】学生讨论交流，解读文艺复兴的影响；小组代表上台扮演教师，展示小组观点；个别学生对“小老师”的观点进行补充发言；其余学生欣赏。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首先，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教师将材料完全授予学生去探究、展示，只做适当的点拨和引导，真正实现了学生主体性的落地；第二，学生在探究材料过程中，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培养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了史料实证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能力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和合作探究能力；第三，将教材目录作为材料使用，紧扣单元主题。）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【教师点评，总结】文艺复兴的影响：它促进了人们的思想解放，推动了欧洲思想文化的发展，为资本主义的产生奠定了思想文化基础。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20320</wp:posOffset>
            </wp:positionV>
            <wp:extent cx="3329305" cy="1435100"/>
            <wp:effectExtent l="0" t="0" r="4445" b="12700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（三）小结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【演示】以时空图的方式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展示本课内容——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设计意图：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-SA"/>
        </w:rPr>
        <w:t>培养学生结合时间和空间分析问题的意识和思维方式。）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：致敬英雄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【过渡，演示】出示文艺复兴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时期的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英雄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但丁、米开朗琪罗、布鲁诺、伽利略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。他们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在挑战神权，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追求科学，探寻真理的过程中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，遭遇了巨大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挫折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；但却无所畏惧。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【过渡，引入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活动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致敬英雄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】——请任选一位熟悉的文艺复兴英雄，为他撰写一段颂词。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【学生活动】现场撰写颂词。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【教师】现场收取部分颂词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【学生活动】个别学生从上交的颂词中任意抽取一张，现场吟诵。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师生鉴赏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（设计意图：撰写、聆听颂词中，感悟英雄精神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板书设计：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-674" w:rightChars="-321"/>
        <w:textAlignment w:val="auto"/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D0D0D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5095875" cy="2695575"/>
            <wp:effectExtent l="0" t="0" r="9525" b="9525"/>
            <wp:wrapSquare wrapText="bothSides"/>
            <wp:docPr id="2" name="图片 25" descr="FU{}GH]T08A@(1G)1M7KL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5" descr="FU{}GH]T08A@(1G)1M7KL_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CE84"/>
    <w:multiLevelType w:val="singleLevel"/>
    <w:tmpl w:val="2B62CE8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5F7B1179"/>
    <w:multiLevelType w:val="singleLevel"/>
    <w:tmpl w:val="5F7B117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5DC8128"/>
    <w:multiLevelType w:val="singleLevel"/>
    <w:tmpl w:val="65DC81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113C4"/>
    <w:rsid w:val="1432562C"/>
    <w:rsid w:val="21FE7D0C"/>
    <w:rsid w:val="2F5113C4"/>
    <w:rsid w:val="36222C47"/>
    <w:rsid w:val="38065266"/>
    <w:rsid w:val="483417C4"/>
    <w:rsid w:val="4C180FD6"/>
    <w:rsid w:val="4E4D38C5"/>
    <w:rsid w:val="523A7AB6"/>
    <w:rsid w:val="6351239A"/>
    <w:rsid w:val="70A60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15ac3b75697b9c6ee7557ffe9433cdf\&#20154;&#25945;&#37096;&#32534;&#29256;&#20061;&#24180;&#32423;&#19978;&#20876;&#21382;&#21490;%20&#31532;14&#35838;&#25991;&#33402;&#22797;&#20852;&#36816;&#21160;%20&#25945;&#2669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人教部编版九年级上册历史 第14课文艺复兴运动 教案.doc</Template>
  <TotalTime>0</TotalTime>
  <Pages>6</Pages>
  <Words>3503</Words>
  <Characters>3518</Characters>
  <DocSecurity>0</DocSecurity>
  <Lines>0</Lines>
  <Paragraphs>0</Paragraphs>
  <ScaleCrop>false</ScaleCrop>
  <LinksUpToDate>false</LinksUpToDate>
  <CharactersWithSpaces>3586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2021-09-24T07:06:00Z</dcterms:created>
  <dcterms:modified xsi:type="dcterms:W3CDTF">2021-09-24T07:06:26Z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