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44"/>
          <w:szCs w:val="44"/>
          <w:lang w:val="en-US" w:eastAsia="zh-CN"/>
        </w:rPr>
        <w:t>我为李鸿章正名</w:t>
      </w:r>
    </w:p>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郎溪二中九</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班</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姚怡甜</w:t>
      </w:r>
    </w:p>
    <w:p>
      <w:pPr>
        <w:jc w:val="both"/>
        <w:rPr>
          <w:rFonts w:hint="eastAsia" w:asciiTheme="minorEastAsia" w:hAnsiTheme="minorEastAsia" w:eastAsiaTheme="minorEastAsia" w:cstheme="min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中国近代史上两大丧权辱国的不平等条约《马关条约》和《辛丑条约》这两条罪状将李鸿章彻底被钉死在卖国贼的柱子上，但，他真的是一个卖国贼吗？</w:t>
      </w:r>
    </w:p>
    <w:p>
      <w:pPr>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李鸿章，“少年科第，壮年戎马，中年封疆，晚年洋务，一路扶摇”，在晚清政坛上纵横驰骋半个多世纪，被梁启超评价;“李鸿章必为数千年中国历史上一人物，无可疑也；李鸿章必为十九世纪世界史上一人物，无可疑也。”</w:t>
      </w:r>
    </w:p>
    <w:p>
      <w:pPr>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他，在镇压太平天国的军事活动中跟随曾国藩，率淮军取得巨大功绩后，得到了晚清政府重用。第二次鸦片战争后，他看到中国工业的落后，形成“师夷长技以制夷”的观点，开启了对中国工业化探索的实践，开展了一系列自强求富的举措。前期，他从创办近代军事工业开始尝试，1865年，他在上海开办了江南制造总局和金陵机器制造总局以及接管了天津机器局。这三家机器局是中国当时最大的军火生产商，为中国军队的装置水平提升做出了巨大贡献。他在近代军事工业的尝试在一定程度上缩短了中国与西方在武器装备方面的差距，对抵制外国侵略发挥了一定作用，这是中国国防现代化的开端。试想，若没有他在军事工业的尝试，还会有左宗棠进军新疆、冯子材镇南关大捷、甲午中日大海战等世界名场面吗？后期，他开始创办近代民用工业。在他看来，军事工业的发展必须依靠经济基础和近代的工业体系。1872年，他在上海成立轮船招商局，这是官督商办的第一家企业，而后又接连创办了上海机器织布局、漠河矿务局、天津铁路公司等，客观上是中国的工业近代化体系逐渐形成，促进民间资本的积极性。“古今国势必先富而后强，尤必富在民生，而国本乃可益固。”从“自强”到“求富”，从仿造</w:t>
      </w:r>
      <w:r>
        <w:rPr>
          <w:rFonts w:hint="eastAsia" w:asciiTheme="minorEastAsia" w:hAnsiTheme="minorEastAsia" w:cstheme="minorEastAsia"/>
          <w:sz w:val="28"/>
          <w:szCs w:val="28"/>
          <w:lang w:val="en-US" w:eastAsia="zh-CN"/>
        </w:rPr>
        <w:t>枪炮</w:t>
      </w:r>
      <w:r>
        <w:rPr>
          <w:rFonts w:hint="eastAsia" w:asciiTheme="minorEastAsia" w:hAnsiTheme="minorEastAsia" w:eastAsiaTheme="minorEastAsia" w:cstheme="minorEastAsia"/>
          <w:sz w:val="28"/>
          <w:szCs w:val="28"/>
          <w:lang w:val="en-US" w:eastAsia="zh-CN"/>
        </w:rPr>
        <w:t>到仿造铁路、电报、开矿、纺织，这是在朝向“采用资产阶级生产方式”的道路即近代化道路上大大前进了一步。除此之外，他同样不忘发展近代教育。李鸿章再三强调：“培养人才，是为自强根本。”他，创办外国语学校、军事学校、派遣留学生。1863年，他仿照同文馆创办了上海方言馆；1880年，他奏请兴建天津兴洋水师学堂；1885年，他又在天津创办了北洋装备学堂。这些学堂成为新式陆军、海军技术人才的培训基地，为北洋海军输送了一批又一批新型技术力量，在中国近代科技人才寥若晨星之时，他能力排众议，认识到中国传统教育方式、内容之落后，学习“夷人长技”，这无疑是值得肯定的。</w:t>
      </w:r>
    </w:p>
    <w:p>
      <w:pPr>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马关条约》和《辛丑条约》似乎是李鸿章永远无法抹去的污点。但，试想，李鸿章区区一个中堂能决定什么呢？发号施令的人是慈禧那位老太后啊！李鸿章只是一个办事的而已。况且，他本可以一签了之，可他却一直在拖，这是为了什么？为了他的祖国啊！1900年，八国联军侵华，中国再次战败，慈禧等人逃之夭夭，再次将烂摊子扔给了李鸿章。慈禧一纸圣旨，李鸿章出来收拾局面，他若不出来，难道让八国联军赖在北京烧杀抢掠吗？众人称他为“卖国贼”，可众人可知他纵横的老泪和刺眼的呕血呢？</w:t>
      </w:r>
    </w:p>
    <w:p>
      <w:pPr>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人非圣贤孰能无过？李鸿章，有过错，但他不是人们眼中的“卖国贼”，他对中国政治、经济、军事、文化等各方面都曾经做出</w:t>
      </w:r>
      <w:bookmarkStart w:id="0" w:name="_GoBack"/>
      <w:bookmarkEnd w:id="0"/>
      <w:r>
        <w:rPr>
          <w:rFonts w:hint="eastAsia" w:asciiTheme="minorEastAsia" w:hAnsiTheme="minorEastAsia" w:cstheme="minorEastAsia"/>
          <w:sz w:val="28"/>
          <w:szCs w:val="28"/>
          <w:lang w:val="en-US" w:eastAsia="zh-CN"/>
        </w:rPr>
        <w:t>了巨大贡献，我为李鸿章正名！</w:t>
      </w:r>
    </w:p>
    <w:p>
      <w:pPr>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指导老师    周萍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05C2F"/>
    <w:rsid w:val="6F86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2021-05-14T13:30:00Z</dcterms:created>
  <dcterms:modified xsi:type="dcterms:W3CDTF">2021-05-18T00:34:51Z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