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2" w:firstLineChars="200"/>
        <w:textAlignment w:val="center"/>
        <w:rPr>
          <w:rFonts w:ascii="宋体" w:cs="宋体" w:eastAsiaTheme="minorEastAsia"/>
          <w:b/>
          <w:bCs/>
          <w:kern w:val="0"/>
          <w:sz w:val="28"/>
          <w:szCs w:val="28"/>
        </w:rPr>
      </w:pPr>
      <w:bookmarkStart w:id="0" w:name="_GoBack"/>
      <w:bookmarkEnd w:id="0"/>
      <w:r>
        <w:rPr>
          <w:rFonts w:hint="eastAsia" w:ascii="宋体" w:cs="宋体" w:eastAsiaTheme="minorEastAsia"/>
          <w:b/>
          <w:bCs/>
          <w:kern w:val="0"/>
          <w:sz w:val="28"/>
          <w:szCs w:val="28"/>
        </w:rPr>
        <w:t>选择</w:t>
      </w:r>
      <w:r>
        <w:rPr>
          <w:rFonts w:ascii="宋体" w:cs="宋体" w:eastAsiaTheme="minorEastAsia"/>
          <w:b/>
          <w:bCs/>
          <w:kern w:val="0"/>
          <w:sz w:val="28"/>
          <w:szCs w:val="28"/>
        </w:rPr>
        <w:t>性必修</w:t>
      </w:r>
      <w:r>
        <w:rPr>
          <w:rFonts w:hint="eastAsia" w:ascii="宋体" w:cs="宋体" w:eastAsiaTheme="minorEastAsia"/>
          <w:b/>
          <w:bCs/>
          <w:kern w:val="0"/>
          <w:sz w:val="28"/>
          <w:szCs w:val="28"/>
        </w:rPr>
        <w:t>3</w:t>
      </w:r>
    </w:p>
    <w:p>
      <w:pPr>
        <w:spacing w:line="360" w:lineRule="auto"/>
        <w:ind w:firstLine="562" w:firstLineChars="200"/>
        <w:jc w:val="center"/>
        <w:textAlignment w:val="center"/>
        <w:rPr>
          <w:rFonts w:ascii="宋体" w:cs="宋体" w:eastAsiaTheme="minorEastAsia"/>
          <w:b/>
          <w:bCs/>
          <w:kern w:val="0"/>
          <w:sz w:val="28"/>
          <w:szCs w:val="28"/>
        </w:rPr>
      </w:pPr>
      <w:r>
        <w:rPr>
          <w:rFonts w:hint="eastAsia" w:ascii="宋体" w:cs="宋体" w:eastAsiaTheme="minorEastAsia"/>
          <w:b/>
          <w:bCs/>
          <w:kern w:val="0"/>
          <w:sz w:val="28"/>
          <w:szCs w:val="28"/>
        </w:rPr>
        <w:t>第三</w:t>
      </w:r>
      <w:r>
        <w:rPr>
          <w:rFonts w:ascii="宋体" w:cs="宋体" w:eastAsiaTheme="minorEastAsia"/>
          <w:b/>
          <w:bCs/>
          <w:kern w:val="0"/>
          <w:sz w:val="28"/>
          <w:szCs w:val="28"/>
        </w:rPr>
        <w:t>单元</w:t>
      </w:r>
      <w:r>
        <w:rPr>
          <w:rFonts w:hint="eastAsia" w:ascii="宋体" w:cs="宋体" w:eastAsiaTheme="minorEastAsia"/>
          <w:b/>
          <w:bCs/>
          <w:kern w:val="0"/>
          <w:sz w:val="28"/>
          <w:szCs w:val="28"/>
        </w:rPr>
        <w:t xml:space="preserve"> 人口迁徙</w:t>
      </w:r>
      <w:r>
        <w:rPr>
          <w:rFonts w:ascii="宋体" w:cs="宋体" w:eastAsiaTheme="minorEastAsia"/>
          <w:b/>
          <w:bCs/>
          <w:kern w:val="0"/>
          <w:sz w:val="28"/>
          <w:szCs w:val="28"/>
        </w:rPr>
        <w:t>、文化交融与认同</w:t>
      </w:r>
    </w:p>
    <w:p>
      <w:pPr>
        <w:spacing w:line="360" w:lineRule="auto"/>
        <w:ind w:firstLine="562" w:firstLineChars="200"/>
        <w:jc w:val="center"/>
        <w:textAlignment w:val="center"/>
        <w:rPr>
          <w:rFonts w:ascii="宋体" w:cs="宋体" w:eastAsiaTheme="minorEastAsia"/>
          <w:b/>
          <w:bCs/>
          <w:kern w:val="0"/>
          <w:sz w:val="28"/>
          <w:szCs w:val="28"/>
        </w:rPr>
      </w:pPr>
      <w:r>
        <w:rPr>
          <w:rFonts w:hint="eastAsia" w:ascii="宋体" w:cs="宋体" w:eastAsiaTheme="minorEastAsia"/>
          <w:b/>
          <w:bCs/>
          <w:kern w:val="0"/>
          <w:sz w:val="28"/>
          <w:szCs w:val="28"/>
        </w:rPr>
        <w:t xml:space="preserve">第8课 </w:t>
      </w:r>
      <w:r>
        <w:rPr>
          <w:rFonts w:ascii="宋体" w:cs="宋体" w:eastAsiaTheme="minorEastAsia"/>
          <w:b/>
          <w:bCs/>
          <w:kern w:val="0"/>
          <w:sz w:val="28"/>
          <w:szCs w:val="28"/>
        </w:rPr>
        <w:t>现代社会的移民和多元文化</w:t>
      </w:r>
    </w:p>
    <w:p>
      <w:pPr>
        <w:spacing w:line="360" w:lineRule="auto"/>
        <w:ind w:firstLine="562" w:firstLineChars="200"/>
        <w:jc w:val="center"/>
        <w:textAlignment w:val="center"/>
        <w:rPr>
          <w:rFonts w:ascii="宋体" w:cs="宋体" w:eastAsiaTheme="minorEastAsia"/>
          <w:b/>
          <w:bCs/>
          <w:kern w:val="0"/>
          <w:sz w:val="28"/>
          <w:szCs w:val="28"/>
        </w:rPr>
      </w:pPr>
      <w:r>
        <w:rPr>
          <w:rFonts w:hint="eastAsia" w:ascii="宋体" w:cs="宋体" w:eastAsiaTheme="minorEastAsia"/>
          <w:b/>
          <w:bCs/>
          <w:kern w:val="0"/>
          <w:sz w:val="28"/>
          <w:szCs w:val="28"/>
        </w:rPr>
        <w:t>教学</w:t>
      </w:r>
      <w:r>
        <w:rPr>
          <w:rFonts w:ascii="宋体" w:cs="宋体" w:eastAsiaTheme="minorEastAsia"/>
          <w:b/>
          <w:bCs/>
          <w:kern w:val="0"/>
          <w:sz w:val="28"/>
          <w:szCs w:val="28"/>
        </w:rPr>
        <w:t>设计</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一、教学理念</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历史课程要以唯物史观为指导，对人类历史发展进行科学的阐述，将正确的思想导向和价值判断融入对历史的叙述和评判中。人类在不断的迁徙中求生存、谋发展，并在迁徙过程中带来了不同文化的交融，形成新的文化认同。人口迁徙与文化认同既是多样文化广泛接触、交流与传播的历程，又是不同文化交融的过程。通过学习，要让学生认清历史发展规律，对历史与现实有全面、正确的认识，形成实事求是的科学态度以及正确的世界观、人生观、价值观和历史观；增强学生的历史使命感，不断增强学生对伟大祖国的认同，增强学生的世界意识，拓宽国际视野。</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为落实立德树人育人目标，在历史课堂教学过程中充分以学科素养为依托，不断提升学生的认知能力。在本课中，校本资源的利用，多种类别史料（古诗、图片、视频、歌曲、专著）的解读和使用，全方面的把唯物史观、时空观、史料实证、历史解释等素养运用到教学中，潜移默化地使历史学科核心素养“落地生根”。</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二、教科书教学内容分析</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现代社会的移民和多元文化》是历史《选择性必修3》第三单元《人口迁徙、文化交融与认同》中的第3课。本单元是在必修课程基础上的递进与拓展。人类发展史也是一部人类迁徙史，人类在不断的迁徙中求生存、谋发展。人类迁徙分为三个时期，古代游牧民族的迁徙，近代欧洲人的殖民扩张和现代社会人口迁徙。不同时期的人口迁徙给人类社会带来了不同影响和转型。</w:t>
      </w:r>
      <w:r>
        <w:rPr>
          <w:rFonts w:hint="eastAsia" w:ascii="宋体" w:cs="宋体"/>
          <w:kern w:val="0"/>
          <w:sz w:val="24"/>
          <w:szCs w:val="24"/>
        </w:rPr>
        <w:t>根据</w:t>
      </w:r>
      <w:r>
        <w:rPr>
          <w:rFonts w:ascii="宋体" w:cs="宋体"/>
          <w:kern w:val="0"/>
          <w:sz w:val="24"/>
          <w:szCs w:val="24"/>
        </w:rPr>
        <w:t>联合国移民署(IOM)和全球化智库(CCG)联合发布了《世界移民报告2020》，显示去年全球的77亿人口中，有2.72亿人为跨国移民，占全球人口的3.5%，即每30人就有1人移民。</w:t>
      </w:r>
      <w:r>
        <w:rPr>
          <w:rFonts w:hint="eastAsia" w:ascii="宋体" w:cs="宋体"/>
          <w:kern w:val="0"/>
          <w:sz w:val="24"/>
          <w:szCs w:val="24"/>
        </w:rPr>
        <w:t>大规模移民的一个结果是“文化扩散”的产生，即文化伴随着人口的迁移在不同地区或人群之间相互传播，比如宗教、技术、语言的扩散等。</w:t>
      </w:r>
      <w:r>
        <w:rPr>
          <w:rFonts w:hint="eastAsia" w:ascii="宋体" w:cs="宋体" w:eastAsiaTheme="minorEastAsia"/>
          <w:kern w:val="0"/>
          <w:sz w:val="24"/>
          <w:szCs w:val="24"/>
        </w:rPr>
        <w:t>人口迁徙与人口交融，势必面临文化、文明的碰撞与冲突。</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随着经济全球化的发展和信息化时代的来临，现代社会人口流动越来越快，人口流动的原因也是多种多样。其中战争、饥饿、灾难等造成了日益增长的难民群体，难民问题成为全球化问题。如何正确认识当今人口流动带来的问题，如何解决这些问题，如何贡献中国智慧和方案，将在教学中一一体现。</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三、学情分析</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选择性必修3的施教对象是高二年级的学生。通过一年《中外历史纲要》上下的学习，学生有了一定的自学能力，并具备了基本的历史核心素养能力。学生在资料收集、整理方面，史料实证能力有了提升；问题分析方面能够坚持唯物史观，辩证的看待问题。通过自学，学生对人类文化交流与传播的基本方式、途径、方法与手段等知识有了一定了解。但是由于学生自身素养的不一样，层次和基础不一，所以授课过程要多方面兼顾、设计问题要有层次，让不同层次的学生都有收获。</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通过学习，扩大学生的国际视野，增强国际理解，拥有博大胸怀，树立爱国主义和关怀人类共同命运的观念；学生能够认识到世界各国、各地区、各民族都为创造人类文化作出了贡献，不同文化之间要相互尊重、平等相待，加强交流互鉴，促进共同发展。充分发挥历史课程立德树人的教育功能，使学生能够从历史的角度关心国家的命运，关注世界的发展，成为德智体美劳全面发展的社会主义建设者和接班人。</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四、教学目标</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在《普通高中历史课程标准》2017版中，本课在模块3文化交流与传播中有所，是在必修课程基础上的拓展。基于此制定本课的教学目标：</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1.能够从历史发展的角度认识现代人口移民的原因，能够结合地图描述现代人口移民的方向，概况移民发展趋势，认识现代社会移民所面对的机遇与挑战。（唯物史观、时空观）</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2.能够收集、整理史料，并运用相关史料正确区分人口迁徙、人口流动和人口移民等概念。认识到现代社会人口流动带来的影响。（史料实证、历史解释、唯物史观、家国情怀）</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3.在分析全球化下的难民问题的相关史实基础上，认识到当今难民问题是国际社会共同面临的全球性难点问题。（唯物史观、家国情怀）</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4.运用多种史料，探究人口移民带来的文化认同现象。（唯物史观、史料实证、历史解释）</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五、教学重难点分析</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本课的重难点是难民问题和移民社会的多元文化。</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从课程内容上来说，本课是第三单元人口迁徙、文化交融与认同的最后一课，是对人口迁徙的总结。然而全球化时代复杂多变的世界局势，使得难民问题成为世界性政治难题。这一问题困扰世界的发展，又很难有合适的办法去解决。不同文明、不同人群之间的联系与互动，对不同文化的发展变化产生重要的影响。而文化的交流与碰撞，融合与分裂，又是学生不太理解的。进而这两个问题成为本课的重点和难点。</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为了突破重难点，本课在教学方法上采用地图、视频、音频、文字史料等多种方式进行。如在突破难民问题上，采用大量的图片与文字史料相结合的方法，给学生造成视觉上和心灵上的强烈冲击。在指导学生阅读地图时，渗透时空观念和史料实证能力的培养。如何对待不同文明的发展时，通过材料的辨析，让学生学会正确看待文明的多样性。以文明交流超越文明隔阂，文明互鉴超越文明冲突，文明共存超越文明优越。</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六、教学设计思路</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本课坚持“以学定教，先学后教”的教育理念，立足学生实际。从我校办学特色出发，追寻我校外教足迹，探讨现代社会移民的原因；从我校学生特点出发，感知人口流动带来的社会变化。这两个问题无论是材料的整理，还是问题的思考，都能激发学生学习的积极性和热情，进而加深对问题的理解。然而“一张令世界沉默的照片”，引发学生的深思，全球性难民问题如何解决，我们应该怎么办?面对复杂的国际社会环境，不同种族、不同信仰、不同文化的人民如何在全球化时代下共同发展、共同生存。</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随着活动的设计，随着问题的加深，一步步引导学生如何理性看待现实问题。通过学习，扩大国际视野，增强国际理解，拥有博大胸怀，树立爱国主义和关怀人类共同命运的观念；能够认识到世界各国、各地区、各民族都为创造人类文化作出了贡献，不同文化之间要相互尊重、平等相待，加强交流互鉴，促进共同发展。</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七、教学过程</w:t>
      </w:r>
    </w:p>
    <w:p>
      <w:pPr>
        <w:spacing w:line="360" w:lineRule="auto"/>
        <w:ind w:firstLine="562" w:firstLineChars="200"/>
        <w:textAlignment w:val="center"/>
        <w:rPr>
          <w:rFonts w:cs="宋体" w:asciiTheme="minorEastAsia" w:hAnsiTheme="minorEastAsia" w:eastAsiaTheme="minorEastAsia"/>
          <w:b/>
          <w:kern w:val="0"/>
          <w:sz w:val="28"/>
          <w:szCs w:val="28"/>
        </w:rPr>
      </w:pPr>
      <w:r>
        <w:rPr>
          <w:rFonts w:hint="eastAsia" w:cs="宋体" w:asciiTheme="minorEastAsia" w:hAnsiTheme="minorEastAsia" w:eastAsiaTheme="minorEastAsia"/>
          <w:b/>
          <w:kern w:val="0"/>
          <w:sz w:val="28"/>
          <w:szCs w:val="28"/>
        </w:rPr>
        <w:t>【教学导入】</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古诗鉴赏：                  《门有万里客行》</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xml:space="preserve">                               </w:t>
      </w:r>
      <w:r>
        <w:rPr>
          <w:rFonts w:cs="宋体" w:asciiTheme="minorEastAsia" w:hAnsiTheme="minorEastAsia" w:eastAsiaTheme="minorEastAsia"/>
          <w:kern w:val="0"/>
          <w:sz w:val="24"/>
          <w:szCs w:val="24"/>
        </w:rPr>
        <w:t>[魏晋] 曹植</w:t>
      </w:r>
    </w:p>
    <w:p>
      <w:pPr>
        <w:spacing w:line="360" w:lineRule="auto"/>
        <w:ind w:firstLine="480" w:firstLineChars="200"/>
        <w:jc w:val="center"/>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门有万里客，问君何乡人。</w:t>
      </w:r>
    </w:p>
    <w:p>
      <w:pPr>
        <w:spacing w:line="360" w:lineRule="auto"/>
        <w:ind w:firstLine="480" w:firstLineChars="200"/>
        <w:jc w:val="center"/>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褰裳起从之，果得心所亲。</w:t>
      </w:r>
    </w:p>
    <w:p>
      <w:pPr>
        <w:spacing w:line="360" w:lineRule="auto"/>
        <w:ind w:firstLine="480" w:firstLineChars="200"/>
        <w:jc w:val="center"/>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挽裳对我泣，太息前自陈。</w:t>
      </w:r>
    </w:p>
    <w:p>
      <w:pPr>
        <w:spacing w:line="360" w:lineRule="auto"/>
        <w:ind w:firstLine="480" w:firstLineChars="200"/>
        <w:jc w:val="center"/>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本是朔方士，今为吴越民。</w:t>
      </w:r>
    </w:p>
    <w:p>
      <w:pPr>
        <w:spacing w:line="360" w:lineRule="auto"/>
        <w:ind w:firstLine="480" w:firstLineChars="200"/>
        <w:jc w:val="center"/>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行行将复行，去去适西秦。</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老师：这首诗反映了中国古代劳动人民颠沛流离的生活，不断迁徙，居无定所。那么现代社会人口流动状况如何呢？先回答两个小问题。</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问题：</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ascii="宋体" w:cs="宋体" w:eastAsiaTheme="minorEastAsia"/>
          <w:kern w:val="0"/>
          <w:sz w:val="24"/>
          <w:szCs w:val="24"/>
        </w:rPr>
        <w:t>（1）</w:t>
      </w:r>
      <w:r>
        <w:rPr>
          <w:rFonts w:hint="eastAsia" w:cs="宋体" w:asciiTheme="minorEastAsia" w:hAnsiTheme="minorEastAsia" w:eastAsiaTheme="minorEastAsia"/>
          <w:kern w:val="0"/>
          <w:sz w:val="24"/>
          <w:szCs w:val="24"/>
        </w:rPr>
        <w:t>我从哪里来？我为什么要来这里？</w:t>
      </w:r>
    </w:p>
    <w:p>
      <w:pPr>
        <w:spacing w:line="360" w:lineRule="auto"/>
        <w:ind w:firstLine="480" w:firstLineChars="200"/>
        <w:textAlignment w:val="center"/>
        <w:rPr>
          <w:rFonts w:ascii="宋体" w:cs="宋体" w:eastAsiaTheme="minorEastAsia"/>
          <w:kern w:val="0"/>
          <w:sz w:val="24"/>
          <w:szCs w:val="24"/>
        </w:rPr>
      </w:pPr>
      <w:r>
        <w:rPr>
          <w:rFonts w:hint="eastAsia" w:cs="宋体" w:asciiTheme="minorEastAsia" w:hAnsiTheme="minorEastAsia" w:eastAsiaTheme="minorEastAsia"/>
          <w:kern w:val="0"/>
          <w:sz w:val="24"/>
          <w:szCs w:val="24"/>
        </w:rPr>
        <w:t>（2）学校印象大家谈。</w:t>
      </w:r>
      <w:r>
        <w:rPr>
          <w:rFonts w:hint="eastAsia" w:ascii="宋体" w:cs="宋体" w:eastAsiaTheme="minorEastAsia"/>
          <w:kern w:val="0"/>
          <w:sz w:val="24"/>
          <w:szCs w:val="24"/>
        </w:rPr>
        <w:t>你了解学校的发展历程吗？</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史料是通向历史认识的桥梁，史料的来源是多种多样。古代诗词也是历史的见证，从诗词中不仅领略中国传统文化的美，更重要的是增强文化自信和自豪感。历史在生活中，生活中有历史。从生活中找素材，在生活中学习。通过问题的设置不仅开拓了学生的思维，更重要的是让学生关注现实问题，增强学习和探究历史应具有的人文情怀和追求。</w:t>
      </w:r>
    </w:p>
    <w:p>
      <w:pPr>
        <w:spacing w:line="360" w:lineRule="auto"/>
        <w:ind w:firstLine="422" w:firstLineChars="200"/>
        <w:textAlignment w:val="center"/>
        <w:rPr>
          <w:rFonts w:ascii="楷体" w:hAnsi="楷体" w:eastAsia="楷体"/>
          <w:b/>
          <w:szCs w:val="21"/>
        </w:rPr>
      </w:pPr>
      <w:r>
        <w:rPr>
          <w:rFonts w:hint="eastAsia" w:ascii="楷体" w:hAnsi="楷体" w:eastAsia="楷体" w:cs="宋体"/>
          <w:b/>
          <w:kern w:val="0"/>
          <w:szCs w:val="21"/>
        </w:rPr>
        <w:t xml:space="preserve">材料1 </w:t>
      </w:r>
      <w:r>
        <w:rPr>
          <w:rFonts w:hint="eastAsia" w:ascii="楷体" w:hAnsi="楷体" w:eastAsia="楷体"/>
          <w:b/>
          <w:szCs w:val="21"/>
        </w:rPr>
        <w:t>秦皇岛市实验中学（河北秦皇岛外国语学校）是市教育局直属公办高级中学。成立于1996年7月。1999年6月被省教委批准为“河北省第七外国语高中”，2002年4月，更名为“河北秦皇岛外国语学校”，是秦皇岛市教育史上第一所外国语高中。为了让学生</w:t>
      </w:r>
      <w:r>
        <w:rPr>
          <w:rFonts w:ascii="楷体" w:hAnsi="楷体" w:eastAsia="楷体"/>
          <w:b/>
          <w:szCs w:val="21"/>
        </w:rPr>
        <w:t>具有更广阔的国</w:t>
      </w:r>
      <w:r>
        <w:rPr>
          <w:rFonts w:hint="eastAsia" w:ascii="楷体" w:hAnsi="楷体" w:eastAsia="楷体"/>
          <w:b/>
          <w:szCs w:val="21"/>
        </w:rPr>
        <w:t>际</w:t>
      </w:r>
      <w:r>
        <w:rPr>
          <w:rFonts w:ascii="楷体" w:hAnsi="楷体" w:eastAsia="楷体"/>
          <w:b/>
          <w:szCs w:val="21"/>
        </w:rPr>
        <w:t>视野，</w:t>
      </w:r>
      <w:r>
        <w:rPr>
          <w:rFonts w:hint="eastAsia" w:ascii="楷体" w:hAnsi="楷体" w:eastAsia="楷体"/>
          <w:b/>
          <w:szCs w:val="21"/>
        </w:rPr>
        <w:t>更好</w:t>
      </w:r>
      <w:r>
        <w:rPr>
          <w:rFonts w:ascii="楷体" w:hAnsi="楷体" w:eastAsia="楷体"/>
          <w:b/>
          <w:szCs w:val="21"/>
        </w:rPr>
        <w:t>的与国际接轨</w:t>
      </w:r>
      <w:r>
        <w:rPr>
          <w:rFonts w:hint="eastAsia" w:ascii="楷体" w:hAnsi="楷体" w:eastAsia="楷体"/>
          <w:b/>
          <w:szCs w:val="21"/>
        </w:rPr>
        <w:t>，</w:t>
      </w:r>
      <w:r>
        <w:rPr>
          <w:rFonts w:ascii="楷体" w:hAnsi="楷体" w:eastAsia="楷体"/>
          <w:b/>
          <w:szCs w:val="21"/>
        </w:rPr>
        <w:t>我校</w:t>
      </w:r>
      <w:r>
        <w:rPr>
          <w:rFonts w:hint="eastAsia" w:ascii="楷体" w:hAnsi="楷体" w:eastAsia="楷体"/>
          <w:b/>
          <w:szCs w:val="21"/>
        </w:rPr>
        <w:t>积极</w:t>
      </w:r>
      <w:r>
        <w:rPr>
          <w:rFonts w:ascii="楷体" w:hAnsi="楷体" w:eastAsia="楷体"/>
          <w:b/>
          <w:szCs w:val="21"/>
        </w:rPr>
        <w:t>聘请具有教育专业资格的外籍人士来我校任教。</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drawing>
          <wp:anchor distT="0" distB="0" distL="114300" distR="114300" simplePos="0" relativeHeight="251663360" behindDoc="1" locked="0" layoutInCell="1" allowOverlap="1">
            <wp:simplePos x="0" y="0"/>
            <wp:positionH relativeFrom="column">
              <wp:posOffset>-9525</wp:posOffset>
            </wp:positionH>
            <wp:positionV relativeFrom="paragraph">
              <wp:posOffset>527685</wp:posOffset>
            </wp:positionV>
            <wp:extent cx="1841500" cy="1382395"/>
            <wp:effectExtent l="19050" t="0" r="6545"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1305" cy="1382400"/>
                    </a:xfrm>
                    <a:prstGeom prst="rect">
                      <a:avLst/>
                    </a:prstGeom>
                  </pic:spPr>
                </pic:pic>
              </a:graphicData>
            </a:graphic>
          </wp:anchor>
        </w:drawing>
      </w:r>
      <w:r>
        <w:rPr>
          <w:rFonts w:hint="eastAsia" w:ascii="楷体" w:hAnsi="楷体" w:eastAsia="楷体"/>
          <w:b/>
          <w:szCs w:val="21"/>
        </w:rPr>
        <w:drawing>
          <wp:anchor distT="0" distB="0" distL="114300" distR="114300" simplePos="0" relativeHeight="251664384" behindDoc="0" locked="0" layoutInCell="1" allowOverlap="1">
            <wp:simplePos x="0" y="0"/>
            <wp:positionH relativeFrom="column">
              <wp:posOffset>4368165</wp:posOffset>
            </wp:positionH>
            <wp:positionV relativeFrom="paragraph">
              <wp:posOffset>432435</wp:posOffset>
            </wp:positionV>
            <wp:extent cx="1975485" cy="1475740"/>
            <wp:effectExtent l="19050" t="0" r="5715" b="0"/>
            <wp:wrapTopAndBottom/>
            <wp:docPr id="18045697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69704"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5485" cy="1475740"/>
                    </a:xfrm>
                    <a:prstGeom prst="rect">
                      <a:avLst/>
                    </a:prstGeom>
                  </pic:spPr>
                </pic:pic>
              </a:graphicData>
            </a:graphic>
          </wp:anchor>
        </w:drawing>
      </w:r>
      <w:r>
        <w:rPr>
          <w:rFonts w:hint="eastAsia" w:ascii="楷体" w:hAnsi="楷体" w:eastAsia="楷体"/>
          <w:b/>
          <w:szCs w:val="21"/>
        </w:rPr>
        <w:drawing>
          <wp:anchor distT="0" distB="0" distL="114300" distR="114300" simplePos="0" relativeHeight="251665408" behindDoc="0" locked="0" layoutInCell="1" allowOverlap="1">
            <wp:simplePos x="0" y="0"/>
            <wp:positionH relativeFrom="column">
              <wp:posOffset>1962785</wp:posOffset>
            </wp:positionH>
            <wp:positionV relativeFrom="paragraph">
              <wp:posOffset>432435</wp:posOffset>
            </wp:positionV>
            <wp:extent cx="2163445" cy="1626870"/>
            <wp:effectExtent l="19050" t="0" r="8255" b="0"/>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445" cy="1626870"/>
                    </a:xfrm>
                    <a:prstGeom prst="rect">
                      <a:avLst/>
                    </a:prstGeom>
                  </pic:spPr>
                </pic:pic>
              </a:graphicData>
            </a:graphic>
          </wp:anchor>
        </w:drawing>
      </w:r>
      <w:r>
        <w:rPr>
          <w:rFonts w:hint="eastAsia" w:ascii="楷体" w:hAnsi="楷体" w:eastAsia="楷体"/>
          <w:b/>
          <w:szCs w:val="21"/>
        </w:rPr>
        <w:t>材料2  外教在</w:t>
      </w:r>
      <w:r>
        <w:rPr>
          <w:rFonts w:ascii="楷体" w:hAnsi="楷体" w:eastAsia="楷体"/>
          <w:b/>
          <w:szCs w:val="21"/>
        </w:rPr>
        <w:t>我校活动</w:t>
      </w:r>
      <w:r>
        <w:rPr>
          <w:rFonts w:hint="eastAsia" w:ascii="楷体" w:hAnsi="楷体" w:eastAsia="楷体"/>
          <w:b/>
          <w:szCs w:val="21"/>
        </w:rPr>
        <w:t>情况</w:t>
      </w:r>
      <w:r>
        <w:rPr>
          <w:rFonts w:ascii="楷体" w:hAnsi="楷体" w:eastAsia="楷体"/>
          <w:b/>
          <w:szCs w:val="21"/>
        </w:rPr>
        <w:t>及任教时间</w:t>
      </w:r>
    </w:p>
    <w:p>
      <w:pPr>
        <w:spacing w:line="360" w:lineRule="auto"/>
        <w:textAlignment w:val="center"/>
        <w:rPr>
          <w:rFonts w:ascii="仿宋_GB2312" w:eastAsia="仿宋_GB2312"/>
          <w:b/>
          <w:szCs w:val="21"/>
        </w:rPr>
      </w:pPr>
      <w:r>
        <w:rPr>
          <w:rFonts w:hint="eastAsia" w:ascii="仿宋_GB2312" w:eastAsia="仿宋_GB2312"/>
          <w:b/>
          <w:szCs w:val="21"/>
        </w:rPr>
        <w:t>（提</w:t>
      </w:r>
      <w:r>
        <w:rPr>
          <w:rFonts w:ascii="仿宋_GB2312" w:eastAsia="仿宋_GB2312"/>
          <w:b/>
          <w:szCs w:val="21"/>
        </w:rPr>
        <w:t>姆，荷兰人，任教</w:t>
      </w:r>
      <w:r>
        <w:rPr>
          <w:rFonts w:hint="eastAsia" w:ascii="仿宋_GB2312" w:eastAsia="仿宋_GB2312"/>
          <w:b/>
          <w:szCs w:val="21"/>
        </w:rPr>
        <w:t>一年）       （扎姆</w:t>
      </w:r>
      <w:r>
        <w:rPr>
          <w:rFonts w:ascii="仿宋_GB2312" w:eastAsia="仿宋_GB2312"/>
          <w:b/>
          <w:szCs w:val="21"/>
        </w:rPr>
        <w:t>，</w:t>
      </w:r>
      <w:r>
        <w:rPr>
          <w:rFonts w:hint="eastAsia" w:ascii="仿宋_GB2312" w:eastAsia="仿宋_GB2312"/>
          <w:b/>
          <w:szCs w:val="21"/>
        </w:rPr>
        <w:t>美国</w:t>
      </w:r>
      <w:r>
        <w:rPr>
          <w:rFonts w:ascii="仿宋_GB2312" w:eastAsia="仿宋_GB2312"/>
          <w:b/>
          <w:szCs w:val="21"/>
        </w:rPr>
        <w:t>人，任教</w:t>
      </w:r>
      <w:r>
        <w:rPr>
          <w:rFonts w:hint="eastAsia" w:ascii="仿宋_GB2312" w:eastAsia="仿宋_GB2312"/>
          <w:b/>
          <w:szCs w:val="21"/>
        </w:rPr>
        <w:t>一年）      （北口中</w:t>
      </w:r>
      <w:r>
        <w:rPr>
          <w:rFonts w:ascii="仿宋_GB2312" w:eastAsia="仿宋_GB2312"/>
          <w:b/>
          <w:szCs w:val="21"/>
        </w:rPr>
        <w:t>，</w:t>
      </w:r>
      <w:r>
        <w:rPr>
          <w:rFonts w:hint="eastAsia" w:ascii="仿宋_GB2312" w:eastAsia="仿宋_GB2312"/>
          <w:b/>
          <w:szCs w:val="21"/>
        </w:rPr>
        <w:t>日本</w:t>
      </w:r>
      <w:r>
        <w:rPr>
          <w:rFonts w:ascii="仿宋_GB2312" w:eastAsia="仿宋_GB2312"/>
          <w:b/>
          <w:szCs w:val="21"/>
        </w:rPr>
        <w:t>人，任教</w:t>
      </w:r>
      <w:r>
        <w:rPr>
          <w:rFonts w:hint="eastAsia" w:ascii="仿宋_GB2312" w:eastAsia="仿宋_GB2312"/>
          <w:b/>
          <w:szCs w:val="21"/>
        </w:rPr>
        <w:t>一年）</w:t>
      </w:r>
    </w:p>
    <w:p>
      <w:pPr>
        <w:spacing w:line="360" w:lineRule="auto"/>
        <w:ind w:firstLine="560" w:firstLineChars="200"/>
        <w:textAlignment w:val="center"/>
        <w:rPr>
          <w:rFonts w:ascii="仿宋_GB2312" w:eastAsia="仿宋_GB2312"/>
          <w:sz w:val="28"/>
          <w:szCs w:val="28"/>
        </w:rPr>
      </w:pPr>
      <w:r>
        <w:rPr>
          <w:rFonts w:ascii="仿宋_GB2312" w:eastAsia="仿宋_GB2312"/>
          <w:sz w:val="28"/>
          <w:szCs w:val="28"/>
        </w:rPr>
        <w:drawing>
          <wp:anchor distT="0" distB="0" distL="114300" distR="114300" simplePos="0" relativeHeight="251668480" behindDoc="1" locked="0" layoutInCell="1" allowOverlap="1">
            <wp:simplePos x="0" y="0"/>
            <wp:positionH relativeFrom="column">
              <wp:posOffset>4159885</wp:posOffset>
            </wp:positionH>
            <wp:positionV relativeFrom="paragraph">
              <wp:posOffset>236855</wp:posOffset>
            </wp:positionV>
            <wp:extent cx="2183765" cy="1612265"/>
            <wp:effectExtent l="19050" t="0" r="6985"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765" cy="1612265"/>
                    </a:xfrm>
                    <a:prstGeom prst="rect">
                      <a:avLst/>
                    </a:prstGeom>
                  </pic:spPr>
                </pic:pic>
              </a:graphicData>
            </a:graphic>
          </wp:anchor>
        </w:drawing>
      </w:r>
      <w:r>
        <w:rPr>
          <w:rFonts w:ascii="仿宋_GB2312" w:eastAsia="仿宋_GB2312"/>
          <w:sz w:val="28"/>
          <w:szCs w:val="28"/>
        </w:rPr>
        <w:drawing>
          <wp:anchor distT="0" distB="0" distL="114300" distR="114300" simplePos="0" relativeHeight="251667456" behindDoc="1" locked="0" layoutInCell="1" allowOverlap="1">
            <wp:simplePos x="0" y="0"/>
            <wp:positionH relativeFrom="column">
              <wp:posOffset>1652905</wp:posOffset>
            </wp:positionH>
            <wp:positionV relativeFrom="paragraph">
              <wp:posOffset>236855</wp:posOffset>
            </wp:positionV>
            <wp:extent cx="2426970" cy="1626870"/>
            <wp:effectExtent l="19050" t="0" r="0" b="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6970" cy="1626870"/>
                    </a:xfrm>
                    <a:prstGeom prst="rect">
                      <a:avLst/>
                    </a:prstGeom>
                  </pic:spPr>
                </pic:pic>
              </a:graphicData>
            </a:graphic>
          </wp:anchor>
        </w:drawing>
      </w:r>
      <w:r>
        <w:rPr>
          <w:rFonts w:ascii="仿宋_GB2312" w:eastAsia="仿宋_GB2312"/>
          <w:sz w:val="28"/>
          <w:szCs w:val="28"/>
        </w:rPr>
        <w:drawing>
          <wp:anchor distT="0" distB="0" distL="114300" distR="114300" simplePos="0" relativeHeight="251666432" behindDoc="1" locked="0" layoutInCell="1" allowOverlap="1">
            <wp:simplePos x="0" y="0"/>
            <wp:positionH relativeFrom="column">
              <wp:posOffset>-10160</wp:posOffset>
            </wp:positionH>
            <wp:positionV relativeFrom="paragraph">
              <wp:posOffset>88265</wp:posOffset>
            </wp:positionV>
            <wp:extent cx="1598295" cy="1835785"/>
            <wp:effectExtent l="19050" t="0" r="1905" b="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8295" cy="1835785"/>
                    </a:xfrm>
                    <a:prstGeom prst="rect">
                      <a:avLst/>
                    </a:prstGeom>
                  </pic:spPr>
                </pic:pic>
              </a:graphicData>
            </a:graphic>
          </wp:anchor>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textAlignment w:val="center"/>
        <w:rPr>
          <w:rFonts w:ascii="仿宋_GB2312" w:eastAsia="仿宋_GB2312"/>
          <w:b/>
          <w:szCs w:val="21"/>
        </w:rPr>
      </w:pPr>
      <w:r>
        <w:rPr>
          <w:rFonts w:hint="eastAsia" w:ascii="仿宋_GB2312" w:eastAsia="仿宋_GB2312"/>
          <w:b/>
          <w:szCs w:val="21"/>
        </w:rPr>
        <w:t>（丹尼尔</w:t>
      </w:r>
      <w:r>
        <w:rPr>
          <w:rFonts w:ascii="仿宋_GB2312" w:eastAsia="仿宋_GB2312"/>
          <w:b/>
          <w:szCs w:val="21"/>
        </w:rPr>
        <w:t>，</w:t>
      </w:r>
      <w:r>
        <w:rPr>
          <w:rFonts w:hint="eastAsia" w:ascii="仿宋_GB2312" w:eastAsia="仿宋_GB2312"/>
          <w:b/>
          <w:szCs w:val="21"/>
        </w:rPr>
        <w:t>英国</w:t>
      </w:r>
      <w:r>
        <w:rPr>
          <w:rFonts w:ascii="仿宋_GB2312" w:eastAsia="仿宋_GB2312"/>
          <w:b/>
          <w:szCs w:val="21"/>
        </w:rPr>
        <w:t>人，任教</w:t>
      </w:r>
      <w:r>
        <w:rPr>
          <w:rFonts w:hint="eastAsia" w:ascii="仿宋_GB2312" w:eastAsia="仿宋_GB2312"/>
          <w:b/>
          <w:szCs w:val="21"/>
        </w:rPr>
        <w:t>一年） （韩笑</w:t>
      </w:r>
      <w:r>
        <w:rPr>
          <w:rFonts w:ascii="仿宋_GB2312" w:eastAsia="仿宋_GB2312"/>
          <w:b/>
          <w:szCs w:val="21"/>
        </w:rPr>
        <w:t>，</w:t>
      </w:r>
      <w:r>
        <w:rPr>
          <w:rFonts w:hint="eastAsia" w:ascii="仿宋_GB2312" w:eastAsia="仿宋_GB2312"/>
          <w:b/>
          <w:szCs w:val="21"/>
        </w:rPr>
        <w:t>俄罗斯</w:t>
      </w:r>
      <w:r>
        <w:rPr>
          <w:rFonts w:ascii="仿宋_GB2312" w:eastAsia="仿宋_GB2312"/>
          <w:b/>
          <w:szCs w:val="21"/>
        </w:rPr>
        <w:t>人，任教</w:t>
      </w:r>
      <w:r>
        <w:rPr>
          <w:rFonts w:hint="eastAsia" w:ascii="仿宋_GB2312" w:eastAsia="仿宋_GB2312"/>
          <w:b/>
          <w:szCs w:val="21"/>
        </w:rPr>
        <w:t>一年）   （克里斯</w:t>
      </w:r>
      <w:r>
        <w:rPr>
          <w:rFonts w:ascii="仿宋_GB2312" w:eastAsia="仿宋_GB2312"/>
          <w:b/>
          <w:szCs w:val="21"/>
        </w:rPr>
        <w:t>多夫，</w:t>
      </w:r>
      <w:r>
        <w:rPr>
          <w:rFonts w:hint="eastAsia" w:ascii="仿宋_GB2312" w:eastAsia="仿宋_GB2312"/>
          <w:b/>
          <w:szCs w:val="21"/>
        </w:rPr>
        <w:t>美国</w:t>
      </w:r>
      <w:r>
        <w:rPr>
          <w:rFonts w:ascii="仿宋_GB2312" w:eastAsia="仿宋_GB2312"/>
          <w:b/>
          <w:szCs w:val="21"/>
        </w:rPr>
        <w:t>人，任教</w:t>
      </w:r>
      <w:r>
        <w:rPr>
          <w:rFonts w:hint="eastAsia" w:ascii="仿宋_GB2312" w:eastAsia="仿宋_GB2312"/>
          <w:b/>
          <w:szCs w:val="21"/>
        </w:rPr>
        <w:t>一年）</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材料3  河北秦皇岛外国语学校外教国籍及</w:t>
      </w:r>
      <w:r>
        <w:rPr>
          <w:rFonts w:ascii="楷体" w:hAnsi="楷体" w:eastAsia="楷体"/>
          <w:b/>
          <w:szCs w:val="21"/>
        </w:rPr>
        <w:t>人数统计</w:t>
      </w:r>
    </w:p>
    <w:tbl>
      <w:tblPr>
        <w:tblStyle w:val="7"/>
        <w:tblpPr w:leftFromText="180" w:rightFromText="180" w:vertAnchor="page" w:horzAnchor="margin" w:tblpY="125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583"/>
        <w:gridCol w:w="1583"/>
        <w:gridCol w:w="1583"/>
        <w:gridCol w:w="1584"/>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国籍</w:t>
            </w:r>
          </w:p>
        </w:tc>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英国</w:t>
            </w:r>
          </w:p>
        </w:tc>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荷兰</w:t>
            </w:r>
          </w:p>
        </w:tc>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美国</w:t>
            </w:r>
          </w:p>
        </w:tc>
        <w:tc>
          <w:tcPr>
            <w:tcW w:w="1584"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俄罗斯</w:t>
            </w:r>
          </w:p>
        </w:tc>
        <w:tc>
          <w:tcPr>
            <w:tcW w:w="1584"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人数</w:t>
            </w:r>
          </w:p>
        </w:tc>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1</w:t>
            </w:r>
          </w:p>
        </w:tc>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1</w:t>
            </w:r>
          </w:p>
        </w:tc>
        <w:tc>
          <w:tcPr>
            <w:tcW w:w="1583"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12</w:t>
            </w:r>
          </w:p>
        </w:tc>
        <w:tc>
          <w:tcPr>
            <w:tcW w:w="1584"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4</w:t>
            </w:r>
          </w:p>
        </w:tc>
        <w:tc>
          <w:tcPr>
            <w:tcW w:w="1584" w:type="dxa"/>
          </w:tcPr>
          <w:p>
            <w:pPr>
              <w:spacing w:line="360" w:lineRule="auto"/>
              <w:ind w:firstLine="482" w:firstLineChars="200"/>
              <w:textAlignment w:val="center"/>
              <w:rPr>
                <w:rFonts w:ascii="宋体" w:cs="宋体" w:eastAsiaTheme="minorEastAsia"/>
                <w:b/>
                <w:bCs/>
                <w:kern w:val="0"/>
                <w:sz w:val="24"/>
                <w:szCs w:val="24"/>
              </w:rPr>
            </w:pPr>
            <w:r>
              <w:rPr>
                <w:rFonts w:hint="eastAsia" w:ascii="宋体" w:cs="宋体" w:eastAsiaTheme="minorEastAsia"/>
                <w:b/>
                <w:bCs/>
                <w:kern w:val="0"/>
                <w:sz w:val="24"/>
                <w:szCs w:val="24"/>
              </w:rPr>
              <w:t>6</w:t>
            </w:r>
          </w:p>
        </w:tc>
      </w:tr>
    </w:tbl>
    <w:p>
      <w:pPr>
        <w:spacing w:line="360" w:lineRule="auto"/>
        <w:ind w:firstLine="560" w:firstLineChars="200"/>
        <w:textAlignment w:val="center"/>
        <w:rPr>
          <w:rFonts w:ascii="仿宋_GB2312" w:eastAsia="仿宋_GB2312"/>
          <w:sz w:val="24"/>
          <w:szCs w:val="24"/>
        </w:rPr>
      </w:pPr>
      <w:r>
        <w:rPr>
          <w:rFonts w:hint="eastAsia" w:ascii="仿宋_GB2312" w:eastAsia="仿宋_GB2312"/>
          <w:sz w:val="28"/>
          <w:szCs w:val="28"/>
        </w:rPr>
        <w:t xml:space="preserve">                     </w:t>
      </w:r>
      <w:r>
        <w:rPr>
          <w:rFonts w:hint="eastAsia" w:ascii="仿宋_GB2312" w:eastAsia="仿宋_GB2312"/>
          <w:sz w:val="24"/>
          <w:szCs w:val="24"/>
        </w:rPr>
        <w:t xml:space="preserve"> </w:t>
      </w:r>
      <w:r>
        <w:rPr>
          <w:rFonts w:hint="eastAsia" w:ascii="楷体" w:hAnsi="楷体" w:eastAsia="楷体"/>
          <w:b/>
          <w:szCs w:val="21"/>
        </w:rPr>
        <w:t>----以上材料由河北秦皇岛外国语学校外事办档案室提供</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问题1：部分外教在我校的活动，是移民行为吗？如果不是，是什么行为呢？</w:t>
      </w:r>
    </w:p>
    <w:p>
      <w:pPr>
        <w:spacing w:line="360" w:lineRule="auto"/>
        <w:ind w:firstLine="480" w:firstLineChars="200"/>
        <w:textAlignment w:val="center"/>
        <w:rPr>
          <w:rFonts w:ascii="仿宋_GB2312" w:eastAsia="仿宋_GB2312"/>
          <w:sz w:val="24"/>
          <w:szCs w:val="24"/>
        </w:rPr>
      </w:pPr>
      <w:r>
        <w:rPr>
          <w:rFonts w:hint="eastAsia" w:ascii="宋体" w:cs="宋体" w:eastAsiaTheme="minorEastAsia"/>
          <w:kern w:val="0"/>
          <w:sz w:val="24"/>
          <w:szCs w:val="24"/>
        </w:rPr>
        <w:t>学生活动：对不同的概念学生之间会有争议。</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历史概念是人们对历史事实的概括和总结，它包含着特定的含义。历史概念需要准确把握，才能让学生正确理解事物，对历史持有严谨的科学态度和真诚的敬畏之心，还要具备必要的史学方面的常识。地理学科对人口流动、人口迁徙和人口移民这些概念会有讲解，但不同学科在对概念侧重点的把握不一样。</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问题2：探讨大家来这里的原因？</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学生活动:学生纷纷发言，畅谈自己、外教来这里的原因。</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这个问题很能调动同学们的积极性，不仅活跃课堂气氛，锻炼了学生的表达能力和总结能力，更重要的是让更多的同学参与到课堂中来。充分体现课堂教学中学生为主体，教师为主导的教学理念。</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教师活动：在讨论中就同学们就总结了很多原因：经济的因素，家庭的原因，工作的调动，享受受教育的权利、对中华文化的向往和对教育的热爱等等。现在把“小我”换成“大我”，我们一起看看现代社会移民的概况。</w:t>
      </w:r>
    </w:p>
    <w:p>
      <w:pPr>
        <w:spacing w:line="360" w:lineRule="auto"/>
        <w:ind w:firstLine="482" w:firstLineChars="200"/>
        <w:textAlignment w:val="center"/>
        <w:rPr>
          <w:rFonts w:ascii="宋体" w:cs="宋体" w:eastAsiaTheme="minorEastAsia"/>
          <w:b/>
          <w:kern w:val="0"/>
          <w:sz w:val="24"/>
          <w:szCs w:val="24"/>
        </w:rPr>
      </w:pPr>
      <w:r>
        <w:rPr>
          <w:rFonts w:hint="eastAsia" w:ascii="宋体" w:cs="宋体" w:eastAsiaTheme="minorEastAsia"/>
          <w:b/>
          <w:kern w:val="0"/>
          <w:sz w:val="24"/>
          <w:szCs w:val="24"/>
        </w:rPr>
        <w:t>一、学习任务一：门有万里客，问君何乡人。——现代移民概况</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1.现代社会人口流向</w:t>
      </w:r>
    </w:p>
    <w:p>
      <w:pPr>
        <w:spacing w:line="360" w:lineRule="auto"/>
        <w:ind w:firstLine="422" w:firstLineChars="200"/>
        <w:textAlignment w:val="center"/>
        <w:rPr>
          <w:rFonts w:ascii="宋体" w:cs="宋体" w:eastAsiaTheme="minorEastAsia"/>
          <w:kern w:val="0"/>
          <w:sz w:val="24"/>
          <w:szCs w:val="24"/>
        </w:rPr>
      </w:pPr>
      <w:r>
        <w:rPr>
          <w:rFonts w:hint="eastAsia" w:ascii="楷体" w:hAnsi="楷体" w:eastAsia="楷体"/>
          <w:b/>
          <w:szCs w:val="21"/>
        </w:rPr>
        <w:t>材料3：学生课前搜集、制作，教师补充完善形成现代社会人口流向图。</w:t>
      </w: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drawing>
          <wp:anchor distT="0" distB="0" distL="114300" distR="114300" simplePos="0" relativeHeight="251659264" behindDoc="1" locked="0" layoutInCell="1" allowOverlap="1">
            <wp:simplePos x="0" y="0"/>
            <wp:positionH relativeFrom="column">
              <wp:posOffset>-67310</wp:posOffset>
            </wp:positionH>
            <wp:positionV relativeFrom="paragraph">
              <wp:posOffset>22225</wp:posOffset>
            </wp:positionV>
            <wp:extent cx="3041650" cy="2274570"/>
            <wp:effectExtent l="19050" t="0" r="6350"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12" cstate="print"/>
                    <a:stretch>
                      <a:fillRect/>
                    </a:stretch>
                  </pic:blipFill>
                  <pic:spPr>
                    <a:xfrm>
                      <a:off x="0" y="0"/>
                      <a:ext cx="3041650" cy="2274570"/>
                    </a:xfrm>
                    <a:prstGeom prst="rect">
                      <a:avLst/>
                    </a:prstGeom>
                    <a:noFill/>
                  </pic:spPr>
                </pic:pic>
              </a:graphicData>
            </a:graphic>
          </wp:anchor>
        </w:drawing>
      </w:r>
      <w:r>
        <w:rPr>
          <w:rFonts w:ascii="宋体" w:cs="宋体" w:eastAsiaTheme="minorEastAsia"/>
          <w:kern w:val="0"/>
          <w:sz w:val="24"/>
          <w:szCs w:val="24"/>
        </w:rPr>
        <w:drawing>
          <wp:anchor distT="0" distB="0" distL="114300" distR="114300" simplePos="0" relativeHeight="251660288" behindDoc="1" locked="0" layoutInCell="1" allowOverlap="1">
            <wp:simplePos x="0" y="0"/>
            <wp:positionH relativeFrom="column">
              <wp:posOffset>3268345</wp:posOffset>
            </wp:positionH>
            <wp:positionV relativeFrom="paragraph">
              <wp:posOffset>22225</wp:posOffset>
            </wp:positionV>
            <wp:extent cx="3038475" cy="2277110"/>
            <wp:effectExtent l="19050" t="0" r="0"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13" cstate="print"/>
                    <a:stretch>
                      <a:fillRect/>
                    </a:stretch>
                  </pic:blipFill>
                  <pic:spPr>
                    <a:xfrm>
                      <a:off x="0" y="0"/>
                      <a:ext cx="3038400" cy="2276933"/>
                    </a:xfrm>
                    <a:prstGeom prst="rect">
                      <a:avLst/>
                    </a:prstGeom>
                    <a:noFill/>
                  </pic:spPr>
                </pic:pic>
              </a:graphicData>
            </a:graphic>
          </wp:anchor>
        </w:drawing>
      </w:r>
      <w:r>
        <w:rPr>
          <w:rFonts w:hint="eastAsia" w:ascii="宋体" w:cs="宋体" w:eastAsiaTheme="minorEastAsia"/>
          <w:kern w:val="0"/>
          <w:sz w:val="24"/>
          <w:szCs w:val="24"/>
        </w:rPr>
        <w:t xml:space="preserve">                                         </w:t>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 xml:space="preserve">                 </w:t>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学生活动：看图片，并介绍当今主要国家移民情况。</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科学技术是一把双刃剑。他可以提供丰富的生动的海量资源，服务于需要，但也培养了懒惰的思维。这就需要老师积极引导，合理安排任务。</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教师：图一和图二的照片是部分国家移民动态图（PPT展示），非常直观的再现了人口的流向,一目了然。近代以来国际人口迁移的基本趋势是什么样的呢？请认真阅读</w:t>
      </w:r>
      <w:r>
        <w:rPr>
          <w:rFonts w:ascii="宋体" w:cs="宋体" w:eastAsiaTheme="minorEastAsia"/>
          <w:kern w:val="0"/>
          <w:sz w:val="24"/>
          <w:szCs w:val="24"/>
        </w:rPr>
        <w:t>2016年普通高等学校招生全国统一考试（新课标全国Ⅱ卷）</w:t>
      </w:r>
      <w:r>
        <w:rPr>
          <w:rFonts w:hint="eastAsia" w:ascii="宋体" w:cs="宋体" w:eastAsiaTheme="minorEastAsia"/>
          <w:kern w:val="0"/>
          <w:sz w:val="24"/>
          <w:szCs w:val="24"/>
        </w:rPr>
        <w:t>文综历史试题第40题第一问。</w:t>
      </w:r>
    </w:p>
    <w:p>
      <w:pPr>
        <w:spacing w:line="360" w:lineRule="auto"/>
        <w:ind w:firstLine="422" w:firstLineChars="200"/>
        <w:textAlignment w:val="center"/>
        <w:rPr>
          <w:rFonts w:ascii="楷体" w:hAnsi="楷体" w:eastAsia="楷体"/>
          <w:b/>
          <w:szCs w:val="21"/>
        </w:rPr>
      </w:pP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 xml:space="preserve">材料4  </w:t>
      </w:r>
      <w:r>
        <w:rPr>
          <w:rFonts w:ascii="楷体" w:hAnsi="楷体" w:eastAsia="楷体"/>
          <w:b/>
          <w:szCs w:val="21"/>
        </w:rPr>
        <w:t xml:space="preserve"> 表2 近代以来全球国际人口迁移</w:t>
      </w:r>
    </w:p>
    <w:tbl>
      <w:tblPr>
        <w:tblStyle w:val="6"/>
        <w:tblW w:w="0" w:type="auto"/>
        <w:tblInd w:w="0" w:type="dxa"/>
        <w:shd w:val="clear" w:color="auto" w:fill="BFCDAC"/>
        <w:tblLayout w:type="autofit"/>
        <w:tblCellMar>
          <w:top w:w="0" w:type="dxa"/>
          <w:left w:w="0" w:type="dxa"/>
          <w:bottom w:w="0" w:type="dxa"/>
          <w:right w:w="0" w:type="dxa"/>
        </w:tblCellMar>
      </w:tblPr>
      <w:tblGrid>
        <w:gridCol w:w="2180"/>
        <w:gridCol w:w="2078"/>
        <w:gridCol w:w="2282"/>
        <w:gridCol w:w="3080"/>
      </w:tblGrid>
      <w:tr>
        <w:tblPrEx>
          <w:shd w:val="clear" w:color="auto" w:fill="BFCDAC"/>
          <w:tblCellMar>
            <w:top w:w="0" w:type="dxa"/>
            <w:left w:w="0" w:type="dxa"/>
            <w:bottom w:w="0" w:type="dxa"/>
            <w:right w:w="0" w:type="dxa"/>
          </w:tblCellMar>
        </w:tblPrEx>
        <w:trPr>
          <w:trHeight w:val="354" w:hRule="atLeast"/>
        </w:trPr>
        <w:tc>
          <w:tcPr>
            <w:tcW w:w="2180" w:type="dxa"/>
            <w:tcBorders>
              <w:top w:val="single" w:color="auto" w:sz="8" w:space="0"/>
              <w:left w:val="single" w:color="auto" w:sz="8" w:space="0"/>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时间</w:t>
            </w:r>
          </w:p>
        </w:tc>
        <w:tc>
          <w:tcPr>
            <w:tcW w:w="2078" w:type="dxa"/>
            <w:tcBorders>
              <w:top w:val="single" w:color="auto" w:sz="8" w:space="0"/>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ascii="Verdana" w:hAnsi="Verdana" w:eastAsia="微软雅黑" w:cs="宋体"/>
                <w:color w:val="323E32"/>
                <w:kern w:val="0"/>
                <w:sz w:val="14"/>
                <w:szCs w:val="14"/>
              </w:rPr>
              <w:t>1500</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1850</w:t>
            </w:r>
            <w:r>
              <w:rPr>
                <w:rFonts w:hint="eastAsia" w:ascii="楷体_GB2312" w:hAnsi="Verdana" w:eastAsia="楷体_GB2312" w:cs="宋体"/>
                <w:color w:val="323E32"/>
                <w:kern w:val="0"/>
                <w:sz w:val="14"/>
                <w:szCs w:val="14"/>
              </w:rPr>
              <w:t>年</w:t>
            </w:r>
          </w:p>
        </w:tc>
        <w:tc>
          <w:tcPr>
            <w:tcW w:w="2282" w:type="dxa"/>
            <w:tcBorders>
              <w:top w:val="single" w:color="auto" w:sz="8" w:space="0"/>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ascii="Verdana" w:hAnsi="Verdana" w:eastAsia="微软雅黑" w:cs="宋体"/>
                <w:color w:val="323E32"/>
                <w:kern w:val="0"/>
                <w:sz w:val="14"/>
                <w:szCs w:val="14"/>
              </w:rPr>
              <w:t>1850</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1945</w:t>
            </w:r>
            <w:r>
              <w:rPr>
                <w:rFonts w:hint="eastAsia" w:ascii="楷体_GB2312" w:hAnsi="Verdana" w:eastAsia="楷体_GB2312" w:cs="宋体"/>
                <w:color w:val="323E32"/>
                <w:kern w:val="0"/>
                <w:sz w:val="14"/>
                <w:szCs w:val="14"/>
              </w:rPr>
              <w:t>年</w:t>
            </w:r>
          </w:p>
        </w:tc>
        <w:tc>
          <w:tcPr>
            <w:tcW w:w="3080" w:type="dxa"/>
            <w:tcBorders>
              <w:top w:val="single" w:color="auto" w:sz="8" w:space="0"/>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ascii="Verdana" w:hAnsi="Verdana" w:eastAsia="微软雅黑" w:cs="宋体"/>
                <w:color w:val="323E32"/>
                <w:kern w:val="0"/>
                <w:sz w:val="14"/>
                <w:szCs w:val="14"/>
              </w:rPr>
              <w:t>1945</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2000</w:t>
            </w:r>
            <w:r>
              <w:rPr>
                <w:rFonts w:hint="eastAsia" w:ascii="楷体_GB2312" w:hAnsi="Verdana" w:eastAsia="楷体_GB2312" w:cs="宋体"/>
                <w:color w:val="323E32"/>
                <w:kern w:val="0"/>
                <w:sz w:val="14"/>
                <w:szCs w:val="14"/>
              </w:rPr>
              <w:t>年</w:t>
            </w:r>
          </w:p>
        </w:tc>
      </w:tr>
      <w:tr>
        <w:tblPrEx>
          <w:tblCellMar>
            <w:top w:w="0" w:type="dxa"/>
            <w:left w:w="0" w:type="dxa"/>
            <w:bottom w:w="0" w:type="dxa"/>
            <w:right w:w="0" w:type="dxa"/>
          </w:tblCellMar>
        </w:tblPrEx>
        <w:trPr>
          <w:trHeight w:val="344" w:hRule="atLeast"/>
        </w:trPr>
        <w:tc>
          <w:tcPr>
            <w:tcW w:w="2180" w:type="dxa"/>
            <w:tcBorders>
              <w:top w:val="nil"/>
              <w:left w:val="single" w:color="auto" w:sz="8" w:space="0"/>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主要移出地</w:t>
            </w:r>
          </w:p>
        </w:tc>
        <w:tc>
          <w:tcPr>
            <w:tcW w:w="2078"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欧洲、非洲</w:t>
            </w:r>
          </w:p>
        </w:tc>
        <w:tc>
          <w:tcPr>
            <w:tcW w:w="2282"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欧洲、亚洲</w:t>
            </w:r>
          </w:p>
        </w:tc>
        <w:tc>
          <w:tcPr>
            <w:tcW w:w="3080"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亚洲、非洲、拉丁美洲</w:t>
            </w:r>
          </w:p>
        </w:tc>
      </w:tr>
      <w:tr>
        <w:tblPrEx>
          <w:tblCellMar>
            <w:top w:w="0" w:type="dxa"/>
            <w:left w:w="0" w:type="dxa"/>
            <w:bottom w:w="0" w:type="dxa"/>
            <w:right w:w="0" w:type="dxa"/>
          </w:tblCellMar>
        </w:tblPrEx>
        <w:trPr>
          <w:trHeight w:val="344" w:hRule="atLeast"/>
        </w:trPr>
        <w:tc>
          <w:tcPr>
            <w:tcW w:w="2180" w:type="dxa"/>
            <w:tcBorders>
              <w:top w:val="nil"/>
              <w:left w:val="single" w:color="auto" w:sz="8" w:space="0"/>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主要移入地</w:t>
            </w:r>
          </w:p>
        </w:tc>
        <w:tc>
          <w:tcPr>
            <w:tcW w:w="2078"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美洲</w:t>
            </w:r>
          </w:p>
        </w:tc>
        <w:tc>
          <w:tcPr>
            <w:tcW w:w="2282"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美洲</w:t>
            </w:r>
          </w:p>
        </w:tc>
        <w:tc>
          <w:tcPr>
            <w:tcW w:w="3080"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西欧、北美洲、大洋洲</w:t>
            </w:r>
          </w:p>
        </w:tc>
      </w:tr>
      <w:tr>
        <w:tblPrEx>
          <w:tblCellMar>
            <w:top w:w="0" w:type="dxa"/>
            <w:left w:w="0" w:type="dxa"/>
            <w:bottom w:w="0" w:type="dxa"/>
            <w:right w:w="0" w:type="dxa"/>
          </w:tblCellMar>
        </w:tblPrEx>
        <w:trPr>
          <w:trHeight w:val="1244" w:hRule="atLeast"/>
        </w:trPr>
        <w:tc>
          <w:tcPr>
            <w:tcW w:w="2180" w:type="dxa"/>
            <w:tcBorders>
              <w:top w:val="nil"/>
              <w:left w:val="single" w:color="auto" w:sz="8" w:space="0"/>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jc w:val="center"/>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人口迁移数量</w:t>
            </w:r>
          </w:p>
        </w:tc>
        <w:tc>
          <w:tcPr>
            <w:tcW w:w="2078"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rPr>
                <w:rFonts w:ascii="Verdana" w:hAnsi="Verdana" w:eastAsia="微软雅黑" w:cs="宋体"/>
                <w:color w:val="323E32"/>
                <w:kern w:val="0"/>
                <w:sz w:val="14"/>
                <w:szCs w:val="14"/>
              </w:rPr>
            </w:pPr>
            <w:r>
              <w:rPr>
                <w:rFonts w:hint="eastAsia" w:ascii="楷体_GB2312" w:hAnsi="Verdana" w:eastAsia="楷体_GB2312" w:cs="宋体"/>
                <w:color w:val="323E32"/>
                <w:kern w:val="0"/>
                <w:sz w:val="14"/>
                <w:szCs w:val="14"/>
              </w:rPr>
              <w:t>至</w:t>
            </w:r>
            <w:r>
              <w:rPr>
                <w:rFonts w:ascii="Verdana" w:hAnsi="Verdana" w:eastAsia="微软雅黑" w:cs="宋体"/>
                <w:color w:val="323E32"/>
                <w:kern w:val="0"/>
                <w:sz w:val="14"/>
                <w:szCs w:val="14"/>
              </w:rPr>
              <w:t>1850</w:t>
            </w:r>
            <w:r>
              <w:rPr>
                <w:rFonts w:hint="eastAsia" w:ascii="楷体_GB2312" w:hAnsi="Verdana" w:eastAsia="楷体_GB2312" w:cs="宋体"/>
                <w:color w:val="323E32"/>
                <w:kern w:val="0"/>
                <w:sz w:val="14"/>
                <w:szCs w:val="14"/>
              </w:rPr>
              <w:t>年，黑奴约为</w:t>
            </w:r>
            <w:r>
              <w:rPr>
                <w:rFonts w:ascii="Verdana" w:hAnsi="Verdana" w:eastAsia="微软雅黑" w:cs="宋体"/>
                <w:color w:val="323E32"/>
                <w:kern w:val="0"/>
                <w:sz w:val="14"/>
                <w:szCs w:val="14"/>
              </w:rPr>
              <w:t>1500</w:t>
            </w:r>
            <w:r>
              <w:rPr>
                <w:rFonts w:hint="eastAsia" w:ascii="楷体_GB2312" w:hAnsi="Verdana" w:eastAsia="楷体_GB2312" w:cs="宋体"/>
                <w:color w:val="323E32"/>
                <w:kern w:val="0"/>
                <w:sz w:val="14"/>
                <w:szCs w:val="14"/>
              </w:rPr>
              <w:t>万，为白人移民的</w:t>
            </w:r>
            <w:r>
              <w:rPr>
                <w:rFonts w:ascii="Verdana" w:hAnsi="Verdana" w:eastAsia="微软雅黑" w:cs="宋体"/>
                <w:color w:val="323E32"/>
                <w:kern w:val="0"/>
                <w:sz w:val="14"/>
                <w:szCs w:val="14"/>
              </w:rPr>
              <w:t>4</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5</w:t>
            </w:r>
            <w:r>
              <w:rPr>
                <w:rFonts w:hint="eastAsia" w:ascii="楷体_GB2312" w:hAnsi="Verdana" w:eastAsia="楷体_GB2312" w:cs="宋体"/>
                <w:color w:val="323E32"/>
                <w:kern w:val="0"/>
                <w:sz w:val="14"/>
                <w:szCs w:val="14"/>
              </w:rPr>
              <w:t>倍</w:t>
            </w:r>
          </w:p>
        </w:tc>
        <w:tc>
          <w:tcPr>
            <w:tcW w:w="2282"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rPr>
                <w:rFonts w:ascii="Verdana" w:hAnsi="Verdana" w:eastAsia="微软雅黑" w:cs="宋体"/>
                <w:color w:val="323E32"/>
                <w:kern w:val="0"/>
                <w:sz w:val="14"/>
                <w:szCs w:val="14"/>
              </w:rPr>
            </w:pPr>
            <w:r>
              <w:rPr>
                <w:rFonts w:ascii="Verdana" w:hAnsi="Verdana" w:eastAsia="微软雅黑" w:cs="宋体"/>
                <w:color w:val="323E32"/>
                <w:kern w:val="0"/>
                <w:sz w:val="14"/>
                <w:szCs w:val="14"/>
              </w:rPr>
              <w:t>1846</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1924</w:t>
            </w:r>
            <w:r>
              <w:rPr>
                <w:rFonts w:hint="eastAsia" w:ascii="楷体_GB2312" w:hAnsi="Verdana" w:eastAsia="楷体_GB2312" w:cs="宋体"/>
                <w:color w:val="323E32"/>
                <w:kern w:val="0"/>
                <w:sz w:val="14"/>
                <w:szCs w:val="14"/>
              </w:rPr>
              <w:t>年欧洲移出</w:t>
            </w:r>
            <w:r>
              <w:rPr>
                <w:rFonts w:ascii="Verdana" w:hAnsi="Verdana" w:eastAsia="微软雅黑" w:cs="宋体"/>
                <w:color w:val="323E32"/>
                <w:kern w:val="0"/>
                <w:sz w:val="14"/>
                <w:szCs w:val="14"/>
              </w:rPr>
              <w:t>4800</w:t>
            </w:r>
            <w:r>
              <w:rPr>
                <w:rFonts w:hint="eastAsia" w:ascii="楷体_GB2312" w:hAnsi="Verdana" w:eastAsia="楷体_GB2312" w:cs="宋体"/>
                <w:color w:val="323E32"/>
                <w:kern w:val="0"/>
                <w:sz w:val="14"/>
                <w:szCs w:val="14"/>
              </w:rPr>
              <w:t>万，</w:t>
            </w:r>
            <w:r>
              <w:rPr>
                <w:rFonts w:ascii="Verdana" w:hAnsi="Verdana" w:eastAsia="微软雅黑" w:cs="宋体"/>
                <w:color w:val="323E32"/>
                <w:kern w:val="0"/>
                <w:sz w:val="14"/>
                <w:szCs w:val="14"/>
              </w:rPr>
              <w:t>1834</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1941</w:t>
            </w:r>
            <w:r>
              <w:rPr>
                <w:rFonts w:hint="eastAsia" w:ascii="楷体_GB2312" w:hAnsi="Verdana" w:eastAsia="楷体_GB2312" w:cs="宋体"/>
                <w:color w:val="323E32"/>
                <w:kern w:val="0"/>
                <w:sz w:val="14"/>
                <w:szCs w:val="14"/>
              </w:rPr>
              <w:t>年亚洲移出</w:t>
            </w:r>
            <w:r>
              <w:rPr>
                <w:rFonts w:ascii="Verdana" w:hAnsi="Verdana" w:eastAsia="微软雅黑" w:cs="宋体"/>
                <w:color w:val="323E32"/>
                <w:kern w:val="0"/>
                <w:sz w:val="14"/>
                <w:szCs w:val="14"/>
              </w:rPr>
              <w:t>1200</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3700</w:t>
            </w:r>
            <w:r>
              <w:rPr>
                <w:rFonts w:hint="eastAsia" w:ascii="楷体_GB2312" w:hAnsi="Verdana" w:eastAsia="楷体_GB2312" w:cs="宋体"/>
                <w:color w:val="323E32"/>
                <w:kern w:val="0"/>
                <w:sz w:val="14"/>
                <w:szCs w:val="14"/>
              </w:rPr>
              <w:t>万</w:t>
            </w:r>
          </w:p>
        </w:tc>
        <w:tc>
          <w:tcPr>
            <w:tcW w:w="3080" w:type="dxa"/>
            <w:tcBorders>
              <w:top w:val="nil"/>
              <w:left w:val="nil"/>
              <w:bottom w:val="single" w:color="auto" w:sz="8" w:space="0"/>
              <w:right w:val="single" w:color="auto" w:sz="8" w:space="0"/>
            </w:tcBorders>
            <w:shd w:val="clear" w:color="auto" w:fill="BFCDAC"/>
            <w:tcMar>
              <w:top w:w="0" w:type="dxa"/>
              <w:left w:w="108" w:type="dxa"/>
              <w:bottom w:w="0" w:type="dxa"/>
              <w:right w:w="108" w:type="dxa"/>
            </w:tcMar>
            <w:vAlign w:val="center"/>
          </w:tcPr>
          <w:p>
            <w:pPr>
              <w:spacing w:after="57" w:line="360" w:lineRule="auto"/>
              <w:ind w:firstLine="280" w:firstLineChars="200"/>
              <w:rPr>
                <w:rFonts w:ascii="Verdana" w:hAnsi="Verdana" w:eastAsia="微软雅黑" w:cs="宋体"/>
                <w:color w:val="323E32"/>
                <w:kern w:val="0"/>
                <w:sz w:val="14"/>
                <w:szCs w:val="14"/>
              </w:rPr>
            </w:pPr>
            <w:r>
              <w:rPr>
                <w:rFonts w:ascii="Verdana" w:hAnsi="Verdana" w:eastAsia="微软雅黑" w:cs="宋体"/>
                <w:color w:val="323E32"/>
                <w:kern w:val="0"/>
                <w:sz w:val="14"/>
                <w:szCs w:val="14"/>
              </w:rPr>
              <w:t>1960</w:t>
            </w:r>
            <w:r>
              <w:rPr>
                <w:rFonts w:hint="eastAsia" w:ascii="楷体_GB2312" w:hAnsi="Verdana" w:eastAsia="楷体_GB2312" w:cs="宋体"/>
                <w:color w:val="323E32"/>
                <w:kern w:val="0"/>
                <w:sz w:val="14"/>
                <w:szCs w:val="14"/>
              </w:rPr>
              <w:t>年迁移人口为</w:t>
            </w:r>
            <w:r>
              <w:rPr>
                <w:rFonts w:ascii="Verdana" w:hAnsi="Verdana" w:eastAsia="微软雅黑" w:cs="宋体"/>
                <w:color w:val="323E32"/>
                <w:kern w:val="0"/>
                <w:sz w:val="14"/>
                <w:szCs w:val="14"/>
              </w:rPr>
              <w:t>325</w:t>
            </w:r>
            <w:r>
              <w:rPr>
                <w:rFonts w:hint="eastAsia" w:ascii="楷体_GB2312" w:hAnsi="Verdana" w:eastAsia="楷体_GB2312" w:cs="宋体"/>
                <w:color w:val="323E32"/>
                <w:kern w:val="0"/>
                <w:sz w:val="14"/>
                <w:szCs w:val="14"/>
              </w:rPr>
              <w:t>万，</w:t>
            </w:r>
            <w:r>
              <w:rPr>
                <w:rFonts w:ascii="Verdana" w:hAnsi="Verdana" w:eastAsia="微软雅黑" w:cs="宋体"/>
                <w:color w:val="323E32"/>
                <w:kern w:val="0"/>
                <w:sz w:val="14"/>
                <w:szCs w:val="14"/>
              </w:rPr>
              <w:t>1974</w:t>
            </w:r>
            <w:r>
              <w:rPr>
                <w:rFonts w:hint="eastAsia" w:ascii="楷体_GB2312" w:hAnsi="Verdana" w:eastAsia="楷体_GB2312" w:cs="宋体"/>
                <w:color w:val="323E32"/>
                <w:kern w:val="0"/>
                <w:sz w:val="14"/>
                <w:szCs w:val="14"/>
              </w:rPr>
              <w:t>年为</w:t>
            </w:r>
            <w:r>
              <w:rPr>
                <w:rFonts w:ascii="Verdana" w:hAnsi="Verdana" w:eastAsia="微软雅黑" w:cs="宋体"/>
                <w:color w:val="323E32"/>
                <w:kern w:val="0"/>
                <w:sz w:val="14"/>
                <w:szCs w:val="14"/>
              </w:rPr>
              <w:t>947</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5</w:t>
            </w:r>
            <w:r>
              <w:rPr>
                <w:rFonts w:hint="eastAsia" w:ascii="楷体_GB2312" w:hAnsi="Verdana" w:eastAsia="楷体_GB2312" w:cs="宋体"/>
                <w:color w:val="323E32"/>
                <w:kern w:val="0"/>
                <w:sz w:val="14"/>
                <w:szCs w:val="14"/>
              </w:rPr>
              <w:t>万，</w:t>
            </w:r>
            <w:r>
              <w:rPr>
                <w:rFonts w:ascii="Verdana" w:hAnsi="Verdana" w:eastAsia="微软雅黑" w:cs="宋体"/>
                <w:color w:val="323E32"/>
                <w:kern w:val="0"/>
                <w:sz w:val="14"/>
                <w:szCs w:val="14"/>
              </w:rPr>
              <w:t>1985</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1990</w:t>
            </w:r>
            <w:r>
              <w:rPr>
                <w:rFonts w:hint="eastAsia" w:ascii="楷体_GB2312" w:hAnsi="Verdana" w:eastAsia="楷体_GB2312" w:cs="宋体"/>
                <w:color w:val="323E32"/>
                <w:kern w:val="0"/>
                <w:sz w:val="14"/>
                <w:szCs w:val="14"/>
              </w:rPr>
              <w:t>年年增长率为</w:t>
            </w:r>
            <w:r>
              <w:rPr>
                <w:rFonts w:ascii="Verdana" w:hAnsi="Verdana" w:eastAsia="微软雅黑" w:cs="宋体"/>
                <w:color w:val="323E32"/>
                <w:kern w:val="0"/>
                <w:sz w:val="14"/>
                <w:szCs w:val="14"/>
              </w:rPr>
              <w:t>2</w:t>
            </w:r>
            <w:r>
              <w:rPr>
                <w:rFonts w:hint="eastAsia" w:ascii="楷体_GB2312" w:hAnsi="Verdana" w:eastAsia="楷体_GB2312" w:cs="宋体"/>
                <w:color w:val="323E32"/>
                <w:kern w:val="0"/>
                <w:sz w:val="14"/>
                <w:szCs w:val="14"/>
              </w:rPr>
              <w:t>．</w:t>
            </w:r>
            <w:r>
              <w:rPr>
                <w:rFonts w:ascii="Verdana" w:hAnsi="Verdana" w:eastAsia="微软雅黑" w:cs="宋体"/>
                <w:color w:val="323E32"/>
                <w:kern w:val="0"/>
                <w:sz w:val="14"/>
                <w:szCs w:val="14"/>
              </w:rPr>
              <w:t>59%</w:t>
            </w:r>
          </w:p>
        </w:tc>
      </w:tr>
    </w:tbl>
    <w:p>
      <w:pPr>
        <w:spacing w:line="360" w:lineRule="auto"/>
        <w:ind w:firstLine="480" w:firstLineChars="200"/>
        <w:textAlignment w:val="center"/>
        <w:rPr>
          <w:rFonts w:ascii="楷体" w:hAnsi="楷体" w:eastAsia="楷体"/>
          <w:b/>
          <w:szCs w:val="21"/>
        </w:rPr>
      </w:pPr>
      <w:r>
        <w:rPr>
          <w:rFonts w:hint="eastAsia" w:ascii="宋体" w:cs="宋体" w:eastAsiaTheme="minorEastAsia"/>
          <w:kern w:val="0"/>
          <w:sz w:val="24"/>
          <w:szCs w:val="24"/>
        </w:rPr>
        <w:t xml:space="preserve">                                      </w:t>
      </w:r>
      <w:r>
        <w:rPr>
          <w:rFonts w:hint="eastAsia" w:ascii="楷体" w:hAnsi="楷体" w:eastAsia="楷体"/>
          <w:b/>
          <w:szCs w:val="21"/>
        </w:rPr>
        <w:t xml:space="preserve">  ——据邬沧萍《世界人口》等编制</w:t>
      </w: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t>根据材料</w:t>
      </w:r>
      <w:r>
        <w:rPr>
          <w:rFonts w:hint="eastAsia" w:ascii="宋体" w:cs="宋体" w:eastAsiaTheme="minorEastAsia"/>
          <w:kern w:val="0"/>
          <w:sz w:val="24"/>
          <w:szCs w:val="24"/>
        </w:rPr>
        <w:t>4</w:t>
      </w:r>
      <w:r>
        <w:rPr>
          <w:rFonts w:ascii="宋体" w:cs="宋体" w:eastAsiaTheme="minorEastAsia"/>
          <w:kern w:val="0"/>
          <w:sz w:val="24"/>
          <w:szCs w:val="24"/>
        </w:rPr>
        <w:t>并结合所学知识，概括近代以来全球国际人口迁移的基本趋势。</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学生活动：小组合作研究共同解决。由学生进行讲答题的思路和方法，并指出答题的要求。根据学生的讨论，形成合理的结论。</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数量不断增加，范围不断扩大；自愿移民从主要由发达地区向落后地区迁移，逐渐转变为主要由发展中国家向发达国家迁移。被强迫进行的移民基本停止。</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人口迁移、人口流动以及带来的影响这一考点是高考的热点与频点。高考真题无论是史料来源还是问题设置都是最好的，能够考察学生对知识点的把握和理解。而且高二的学生需要练习材料题，需要学会做题。</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创设历史情境。学生要了解和认识历史，需要了解、感受、体会历史的真实境况和当时人们所面临的实际问题。引领学生在历史情境中展开学习活动，对历史进行研究。</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2.现代社会移民原因</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材料5</w:t>
      </w: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drawing>
          <wp:anchor distT="0" distB="0" distL="114300" distR="114300" simplePos="0" relativeHeight="251662336" behindDoc="1" locked="0" layoutInCell="1" allowOverlap="1">
            <wp:simplePos x="0" y="0"/>
            <wp:positionH relativeFrom="column">
              <wp:posOffset>3175000</wp:posOffset>
            </wp:positionH>
            <wp:positionV relativeFrom="paragraph">
              <wp:posOffset>33020</wp:posOffset>
            </wp:positionV>
            <wp:extent cx="3378835" cy="2886710"/>
            <wp:effectExtent l="19050" t="0" r="0" b="0"/>
            <wp:wrapNone/>
            <wp:docPr id="12" name="图片 4" descr="《世界移民报告2020》: 全球每30人就有1人移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世界移民报告2020》: 全球每30人就有1人移民"/>
                    <pic:cNvPicPr>
                      <a:picLocks noChangeAspect="1" noChangeArrowheads="1"/>
                    </pic:cNvPicPr>
                  </pic:nvPicPr>
                  <pic:blipFill>
                    <a:blip r:embed="rId14" cstate="print"/>
                    <a:stretch>
                      <a:fillRect/>
                    </a:stretch>
                  </pic:blipFill>
                  <pic:spPr>
                    <a:xfrm>
                      <a:off x="0" y="0"/>
                      <a:ext cx="3378835" cy="2886710"/>
                    </a:xfrm>
                    <a:prstGeom prst="rect">
                      <a:avLst/>
                    </a:prstGeom>
                    <a:noFill/>
                    <a:ln w="9525">
                      <a:noFill/>
                      <a:miter lim="800000"/>
                      <a:headEnd/>
                      <a:tailEnd/>
                    </a:ln>
                  </pic:spPr>
                </pic:pic>
              </a:graphicData>
            </a:graphic>
          </wp:anchor>
        </w:drawing>
      </w:r>
      <w:r>
        <w:rPr>
          <w:rFonts w:ascii="宋体" w:cs="宋体" w:eastAsiaTheme="minorEastAsia"/>
          <w:kern w:val="0"/>
          <w:sz w:val="24"/>
          <w:szCs w:val="24"/>
        </w:rPr>
        <w:drawing>
          <wp:anchor distT="0" distB="0" distL="114300" distR="114300" simplePos="0" relativeHeight="251661312" behindDoc="1" locked="0" layoutInCell="1" allowOverlap="1">
            <wp:simplePos x="0" y="0"/>
            <wp:positionH relativeFrom="column">
              <wp:posOffset>220345</wp:posOffset>
            </wp:positionH>
            <wp:positionV relativeFrom="paragraph">
              <wp:posOffset>155575</wp:posOffset>
            </wp:positionV>
            <wp:extent cx="2954655" cy="2548890"/>
            <wp:effectExtent l="19050" t="0" r="0" b="0"/>
            <wp:wrapNone/>
            <wp:docPr id="13" name="图片 3" descr="《世界移民报告2020》: 全球每30人就有1人移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世界移民报告2020》: 全球每30人就有1人移民"/>
                    <pic:cNvPicPr>
                      <a:picLocks noChangeAspect="1" noChangeArrowheads="1"/>
                    </pic:cNvPicPr>
                  </pic:nvPicPr>
                  <pic:blipFill>
                    <a:blip r:embed="rId15" cstate="print"/>
                    <a:stretch>
                      <a:fillRect/>
                    </a:stretch>
                  </pic:blipFill>
                  <pic:spPr>
                    <a:xfrm>
                      <a:off x="0" y="0"/>
                      <a:ext cx="2954550" cy="2548800"/>
                    </a:xfrm>
                    <a:prstGeom prst="rect">
                      <a:avLst/>
                    </a:prstGeom>
                    <a:noFill/>
                    <a:ln w="9525">
                      <a:noFill/>
                      <a:miter lim="800000"/>
                      <a:headEnd/>
                      <a:tailEnd/>
                    </a:ln>
                  </pic:spPr>
                </pic:pic>
              </a:graphicData>
            </a:graphic>
          </wp:anchor>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drawing>
          <wp:inline distT="0" distB="0" distL="114300" distR="114300">
            <wp:extent cx="254000" cy="254000"/>
            <wp:effectExtent l="0" t="0" r="12700" b="1270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6"/>
                    <a:stretch>
                      <a:fillRect/>
                    </a:stretch>
                  </pic:blipFill>
                  <pic:spPr>
                    <a:xfrm>
                      <a:off x="0" y="0"/>
                      <a:ext cx="254000" cy="254000"/>
                    </a:xfrm>
                    <a:prstGeom prst="rect">
                      <a:avLst/>
                    </a:prstGeom>
                  </pic:spPr>
                </pic:pic>
              </a:graphicData>
            </a:graphic>
          </wp:inline>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楷体" w:hAnsi="楷体" w:eastAsia="楷体"/>
          <w:b/>
          <w:szCs w:val="21"/>
        </w:rPr>
      </w:pPr>
      <w:r>
        <w:rPr>
          <w:rFonts w:hint="eastAsia" w:ascii="宋体" w:cs="宋体" w:eastAsiaTheme="minorEastAsia"/>
          <w:kern w:val="0"/>
          <w:sz w:val="24"/>
          <w:szCs w:val="24"/>
        </w:rPr>
        <w:t xml:space="preserve">                                            </w:t>
      </w:r>
      <w:r>
        <w:rPr>
          <w:rFonts w:hint="eastAsia" w:ascii="楷体" w:hAnsi="楷体" w:eastAsia="楷体"/>
          <w:b/>
          <w:szCs w:val="21"/>
        </w:rPr>
        <w:t xml:space="preserve"> —— 图片来源联合国经社部</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 xml:space="preserve">材料6 </w:t>
      </w:r>
      <w:r>
        <w:rPr>
          <w:rFonts w:ascii="楷体" w:hAnsi="楷体" w:eastAsia="楷体"/>
          <w:b/>
          <w:szCs w:val="21"/>
        </w:rPr>
        <w:t>《世界移民报告2020》的数据反映了欧美继续成为国际移民的首选目的地，发达的经济水平、良好的营商环境、顶尖的教育水平、卓越的医疗系统、从摇篮到终老的社会福利，无一不吸引着全球的移民迁入。</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问题设计：根据材料5、材料6分析造成现代社会人口移民的原因？</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学生活动：利用材料和教材的知识，充分发挥小组合作学习，进行深度思考，充分理解造成现代移民的复杂社会环境。</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历史学科核心素养的发展，绝不是取决于现成的历史结论的记忆，而是要解决学习问题的过程中理解历史，在说明自己对学习问题的看法中解释历史。以问题引领作为开展教学的切入点，结合教学内容的逻辑层次，设置需要在教学过程中解决的问题。人口移民的原因错综复杂，且和国际环境、国家政策等因素有很大的关系。引导学生关注和了解当今国际和国内形势。</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教师活动：综合同学们对移民原因的总结，说明大家对此问题都有较深刻的看法。在众多原因中，地区性的冲突造成的移民难民问题是大家关注的一个焦点问题。</w:t>
      </w:r>
    </w:p>
    <w:p>
      <w:pPr>
        <w:spacing w:line="360" w:lineRule="auto"/>
        <w:ind w:firstLine="482" w:firstLineChars="200"/>
        <w:textAlignment w:val="center"/>
        <w:rPr>
          <w:rFonts w:ascii="宋体" w:cs="宋体" w:eastAsiaTheme="minorEastAsia"/>
          <w:b/>
          <w:kern w:val="0"/>
          <w:sz w:val="24"/>
          <w:szCs w:val="24"/>
        </w:rPr>
      </w:pPr>
      <w:r>
        <w:rPr>
          <w:rFonts w:hint="eastAsia" w:ascii="宋体" w:cs="宋体" w:eastAsiaTheme="minorEastAsia"/>
          <w:b/>
          <w:kern w:val="0"/>
          <w:sz w:val="24"/>
          <w:szCs w:val="24"/>
        </w:rPr>
        <w:t>二、学习任务二：流转三千里，悲啼百万行。——难民问题</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材料7 播放视频《叙利亚难民儿童的</w:t>
      </w:r>
      <w:r>
        <w:rPr>
          <w:rFonts w:ascii="楷体" w:hAnsi="楷体" w:eastAsia="楷体"/>
          <w:b/>
          <w:szCs w:val="21"/>
        </w:rPr>
        <w:t>2015：无处安放的童年</w:t>
      </w:r>
      <w:r>
        <w:rPr>
          <w:rFonts w:hint="eastAsia" w:ascii="楷体" w:hAnsi="楷体" w:eastAsia="楷体"/>
          <w:b/>
          <w:szCs w:val="21"/>
        </w:rPr>
        <w:t>》</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drawing>
          <wp:anchor distT="0" distB="0" distL="114300" distR="114300" simplePos="0" relativeHeight="251670528" behindDoc="1" locked="0" layoutInCell="1" allowOverlap="1">
            <wp:simplePos x="0" y="0"/>
            <wp:positionH relativeFrom="column">
              <wp:posOffset>3345815</wp:posOffset>
            </wp:positionH>
            <wp:positionV relativeFrom="paragraph">
              <wp:posOffset>288925</wp:posOffset>
            </wp:positionV>
            <wp:extent cx="2877820" cy="1916430"/>
            <wp:effectExtent l="19050" t="0" r="0" b="0"/>
            <wp:wrapNone/>
            <wp:docPr id="1230656436" name="图片 3" descr="t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56436" name="图片 3" descr="timg2.jpg"/>
                    <pic:cNvPicPr>
                      <a:picLocks noChangeAspect="1"/>
                    </pic:cNvPicPr>
                  </pic:nvPicPr>
                  <pic:blipFill>
                    <a:blip r:embed="rId17" cstate="print"/>
                    <a:stretch>
                      <a:fillRect/>
                    </a:stretch>
                  </pic:blipFill>
                  <pic:spPr>
                    <a:xfrm>
                      <a:off x="0" y="0"/>
                      <a:ext cx="2877820" cy="1916430"/>
                    </a:xfrm>
                    <a:prstGeom prst="rect">
                      <a:avLst/>
                    </a:prstGeom>
                  </pic:spPr>
                </pic:pic>
              </a:graphicData>
            </a:graphic>
          </wp:anchor>
        </w:drawing>
      </w:r>
      <w:r>
        <w:rPr>
          <w:rFonts w:hint="eastAsia" w:ascii="楷体" w:hAnsi="楷体" w:eastAsia="楷体"/>
          <w:b/>
          <w:szCs w:val="21"/>
        </w:rPr>
        <w:t>材料8</w:t>
      </w: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drawing>
          <wp:anchor distT="0" distB="0" distL="114300" distR="114300" simplePos="0" relativeHeight="251669504" behindDoc="1" locked="0" layoutInCell="1" allowOverlap="1">
            <wp:simplePos x="0" y="0"/>
            <wp:positionH relativeFrom="column">
              <wp:posOffset>92075</wp:posOffset>
            </wp:positionH>
            <wp:positionV relativeFrom="paragraph">
              <wp:posOffset>46990</wp:posOffset>
            </wp:positionV>
            <wp:extent cx="2823210" cy="1916430"/>
            <wp:effectExtent l="19050" t="0" r="0" b="0"/>
            <wp:wrapNone/>
            <wp:docPr id="1541493602" name="图片 2" descr="t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93602" name="图片 2" descr="timg1.jpg"/>
                    <pic:cNvPicPr>
                      <a:picLocks noChangeAspect="1"/>
                    </pic:cNvPicPr>
                  </pic:nvPicPr>
                  <pic:blipFill>
                    <a:blip r:embed="rId18" cstate="print"/>
                    <a:stretch>
                      <a:fillRect/>
                    </a:stretch>
                  </pic:blipFill>
                  <pic:spPr>
                    <a:xfrm>
                      <a:off x="0" y="0"/>
                      <a:ext cx="2823210" cy="1916430"/>
                    </a:xfrm>
                    <a:prstGeom prst="rect">
                      <a:avLst/>
                    </a:prstGeom>
                  </pic:spPr>
                </pic:pic>
              </a:graphicData>
            </a:graphic>
          </wp:anchor>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drawing>
          <wp:anchor distT="0" distB="0" distL="114300" distR="114300" simplePos="0" relativeHeight="251671552" behindDoc="1" locked="0" layoutInCell="1" allowOverlap="1">
            <wp:simplePos x="0" y="0"/>
            <wp:positionH relativeFrom="column">
              <wp:posOffset>3392805</wp:posOffset>
            </wp:positionH>
            <wp:positionV relativeFrom="paragraph">
              <wp:posOffset>83185</wp:posOffset>
            </wp:positionV>
            <wp:extent cx="2896870" cy="1968500"/>
            <wp:effectExtent l="19050" t="0" r="0" b="0"/>
            <wp:wrapNone/>
            <wp:docPr id="1557796793" name="图片 5" descr="t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96793" name="图片 5" descr="timg3.jpg"/>
                    <pic:cNvPicPr>
                      <a:picLocks noChangeAspect="1"/>
                    </pic:cNvPicPr>
                  </pic:nvPicPr>
                  <pic:blipFill>
                    <a:blip r:embed="rId19" cstate="print"/>
                    <a:stretch>
                      <a:fillRect/>
                    </a:stretch>
                  </pic:blipFill>
                  <pic:spPr>
                    <a:xfrm>
                      <a:off x="0" y="0"/>
                      <a:ext cx="2896870" cy="1968500"/>
                    </a:xfrm>
                    <a:prstGeom prst="rect">
                      <a:avLst/>
                    </a:prstGeom>
                  </pic:spPr>
                </pic:pic>
              </a:graphicData>
            </a:graphic>
          </wp:anchor>
        </w:drawing>
      </w:r>
      <w:r>
        <w:rPr>
          <w:rFonts w:ascii="宋体" w:cs="宋体" w:eastAsiaTheme="minorEastAsia"/>
          <w:kern w:val="0"/>
          <w:sz w:val="24"/>
          <w:szCs w:val="24"/>
        </w:rPr>
        <w:drawing>
          <wp:anchor distT="0" distB="0" distL="114300" distR="114300" simplePos="0" relativeHeight="251672576" behindDoc="1" locked="0" layoutInCell="1" allowOverlap="1">
            <wp:simplePos x="0" y="0"/>
            <wp:positionH relativeFrom="column">
              <wp:posOffset>47625</wp:posOffset>
            </wp:positionH>
            <wp:positionV relativeFrom="paragraph">
              <wp:posOffset>83185</wp:posOffset>
            </wp:positionV>
            <wp:extent cx="3067685" cy="1968500"/>
            <wp:effectExtent l="19050" t="0" r="0" b="0"/>
            <wp:wrapNone/>
            <wp:docPr id="1232803223" name="图片 6" descr="t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3223" name="图片 6" descr="timg4.jpg"/>
                    <pic:cNvPicPr>
                      <a:picLocks noChangeAspect="1"/>
                    </pic:cNvPicPr>
                  </pic:nvPicPr>
                  <pic:blipFill>
                    <a:blip r:embed="rId20" cstate="print"/>
                    <a:stretch>
                      <a:fillRect/>
                    </a:stretch>
                  </pic:blipFill>
                  <pic:spPr>
                    <a:xfrm>
                      <a:off x="0" y="0"/>
                      <a:ext cx="3067685" cy="1968500"/>
                    </a:xfrm>
                    <a:prstGeom prst="rect">
                      <a:avLst/>
                    </a:prstGeom>
                  </pic:spPr>
                </pic:pic>
              </a:graphicData>
            </a:graphic>
          </wp:anchor>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材料9 截至2017年底，全球6850万人因战争、暴力冲突与迫害被迫逃离家园。这一数字相当于泰国的总人口，比前一年增加近300万人，比10年前增加50%。以全球人口比例计算，每110人中就有1人被迫沦为难民。输出难民最多的国家是叙利亚，其境外流徙的难民高达630万人，其次是阿富汗、南苏丹、缅甸等。</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 xml:space="preserve">                  ——摘自《选择性必修三文化交流与传播》人民教育出版社 第45页</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材料10  难民是现代社会移民中的一个独特群体。他们因为战争和地区冲突、宗教或部族矛盾、自然灾害、经济恶化等各种原因被迫离开原籍国，且不能或不愿返回原籍国。</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 xml:space="preserve">                   ——摘自《选择性必修三文化交流与传播》人民教育出版社 第44页</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问题设计：面对日益严重的难民问题，如果你是联合国难民署的官员，有什么好的建议和方案解决这一问题？</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学生活动：学生积极发言，进行探讨，发表个人观点。</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要了解和认识历史，需要了解、感受、体会历史的真实境况和当时人们所面临的实际问题。通过创设历史情境，引领学生在历史情境中展开学习活动，对历史进行研究。图片、视频、资料这些史料对学生的内心造成强烈的冲击，激发内心的正义感和责任感。</w:t>
      </w:r>
    </w:p>
    <w:p>
      <w:pPr>
        <w:spacing w:line="360" w:lineRule="auto"/>
        <w:ind w:firstLine="480" w:firstLineChars="200"/>
        <w:textAlignment w:val="center"/>
        <w:rPr>
          <w:rFonts w:ascii="宋体" w:cs="宋体"/>
          <w:kern w:val="0"/>
          <w:sz w:val="24"/>
          <w:szCs w:val="24"/>
        </w:rPr>
      </w:pPr>
      <w:r>
        <w:rPr>
          <w:rFonts w:hint="eastAsia" w:ascii="宋体" w:cs="宋体" w:eastAsiaTheme="minorEastAsia"/>
          <w:kern w:val="0"/>
          <w:sz w:val="24"/>
          <w:szCs w:val="24"/>
        </w:rPr>
        <w:t>教师活动：</w:t>
      </w:r>
      <w:r>
        <w:rPr>
          <w:rFonts w:ascii="宋体" w:cs="宋体"/>
          <w:kern w:val="0"/>
          <w:sz w:val="24"/>
          <w:szCs w:val="24"/>
        </w:rPr>
        <w:t>随着中国日益走近世界舞台中央，</w:t>
      </w:r>
      <w:r>
        <w:rPr>
          <w:rFonts w:hint="eastAsia" w:ascii="宋体" w:cs="宋体"/>
          <w:kern w:val="0"/>
          <w:sz w:val="24"/>
          <w:szCs w:val="24"/>
        </w:rPr>
        <w:t>我国领导人</w:t>
      </w:r>
      <w:r>
        <w:rPr>
          <w:rFonts w:ascii="宋体" w:cs="宋体"/>
          <w:kern w:val="0"/>
          <w:sz w:val="24"/>
          <w:szCs w:val="24"/>
        </w:rPr>
        <w:t>习近平</w:t>
      </w:r>
      <w:r>
        <w:rPr>
          <w:rFonts w:hint="eastAsia" w:ascii="宋体" w:cs="宋体"/>
          <w:kern w:val="0"/>
          <w:sz w:val="24"/>
          <w:szCs w:val="24"/>
        </w:rPr>
        <w:t>总书记</w:t>
      </w:r>
      <w:r>
        <w:rPr>
          <w:rFonts w:ascii="宋体" w:cs="宋体"/>
          <w:kern w:val="0"/>
          <w:sz w:val="24"/>
          <w:szCs w:val="24"/>
        </w:rPr>
        <w:t>以“大道</w:t>
      </w:r>
      <w:r>
        <w:rPr>
          <w:rFonts w:hint="eastAsia" w:ascii="宋体" w:cs="宋体"/>
          <w:kern w:val="0"/>
          <w:sz w:val="24"/>
          <w:szCs w:val="24"/>
        </w:rPr>
        <w:t>之行，天下为公</w:t>
      </w:r>
      <w:r>
        <w:rPr>
          <w:rFonts w:ascii="宋体" w:cs="宋体"/>
          <w:kern w:val="0"/>
          <w:sz w:val="24"/>
          <w:szCs w:val="24"/>
        </w:rPr>
        <w:t>”，向国际社会宣示中国智慧、中国方案，彰显出中国共产党致力于打造共同繁荣的人类命运共同体的胸襟和视野。</w:t>
      </w:r>
    </w:p>
    <w:p>
      <w:pPr>
        <w:spacing w:line="360" w:lineRule="auto"/>
        <w:ind w:firstLine="482" w:firstLineChars="200"/>
        <w:textAlignment w:val="center"/>
        <w:rPr>
          <w:rFonts w:ascii="宋体" w:cs="宋体" w:eastAsiaTheme="minorEastAsia"/>
          <w:b/>
          <w:kern w:val="0"/>
          <w:sz w:val="24"/>
          <w:szCs w:val="24"/>
        </w:rPr>
      </w:pPr>
      <w:r>
        <w:rPr>
          <w:rFonts w:hint="eastAsia" w:ascii="宋体" w:cs="宋体" w:eastAsiaTheme="minorEastAsia"/>
          <w:b/>
          <w:kern w:val="0"/>
          <w:sz w:val="24"/>
          <w:szCs w:val="24"/>
        </w:rPr>
        <w:t>三、学习任务三：大道之行，天下为公。----移民社会的影响。</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 xml:space="preserve">材料11  </w:t>
      </w:r>
      <w:r>
        <w:rPr>
          <w:rFonts w:ascii="楷体" w:hAnsi="楷体" w:eastAsia="楷体"/>
          <w:b/>
          <w:szCs w:val="21"/>
        </w:rPr>
        <w:t>2017年12月1日，习近平总书记在中国共产党与世界政党高层对话会上的主旨讲话中指出：“回顾历史，支撑我们这个古老民族走到今天的，支撑5000多年中华文明延绵至今的，是植根于中华民族血脉深处的文化基因。中华民族历来讲求‘天下一家’，主张民胞物与、协和万邦、天下大同，憧憬‘大道之行，天下为公’的美好世界。我们认为，世界各国尽管有这样那样的分歧矛盾，也免不了产生这样那样的磕磕碰碰，但世界各国人民都生活在同一片蓝天下、拥有同一个家园，应该是一家人。世界各国人民应该秉持‘天下一家’理念，张开怀抱，彼此理解，求同存异</w:t>
      </w:r>
      <w:r>
        <w:rPr>
          <w:rFonts w:hint="eastAsia" w:ascii="楷体" w:hAnsi="楷体" w:eastAsia="楷体"/>
          <w:b/>
          <w:szCs w:val="21"/>
        </w:rPr>
        <w:t>，共同为构建人类命运共同体而努力。”</w:t>
      </w:r>
    </w:p>
    <w:p>
      <w:pPr>
        <w:spacing w:line="360" w:lineRule="auto"/>
        <w:ind w:firstLine="422" w:firstLineChars="200"/>
        <w:textAlignment w:val="center"/>
        <w:rPr>
          <w:rFonts w:ascii="楷体" w:hAnsi="楷体" w:eastAsia="楷体"/>
          <w:b/>
          <w:szCs w:val="21"/>
        </w:rPr>
      </w:pPr>
      <w:r>
        <w:rPr>
          <w:rFonts w:hint="eastAsia" w:ascii="楷体" w:hAnsi="楷体" w:eastAsia="楷体"/>
          <w:b/>
          <w:szCs w:val="21"/>
        </w:rPr>
        <w:t>材料12</w:t>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drawing>
          <wp:anchor distT="0" distB="0" distL="114300" distR="114300" simplePos="0" relativeHeight="251675648" behindDoc="1" locked="0" layoutInCell="1" allowOverlap="1">
            <wp:simplePos x="0" y="0"/>
            <wp:positionH relativeFrom="column">
              <wp:posOffset>1283970</wp:posOffset>
            </wp:positionH>
            <wp:positionV relativeFrom="paragraph">
              <wp:posOffset>-185420</wp:posOffset>
            </wp:positionV>
            <wp:extent cx="2781935" cy="3048000"/>
            <wp:effectExtent l="19050" t="0" r="0" b="0"/>
            <wp:wrapNone/>
            <wp:docPr id="1148512290" name="图片 0" descr="7fce20ba1c5449768df68f665380a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12290" name="图片 0" descr="7fce20ba1c5449768df68f665380a855.jpg"/>
                    <pic:cNvPicPr>
                      <a:picLocks noChangeAspect="1"/>
                    </pic:cNvPicPr>
                  </pic:nvPicPr>
                  <pic:blipFill>
                    <a:blip r:embed="rId21" cstate="print"/>
                    <a:stretch>
                      <a:fillRect/>
                    </a:stretch>
                  </pic:blipFill>
                  <pic:spPr>
                    <a:xfrm>
                      <a:off x="0" y="0"/>
                      <a:ext cx="2781815" cy="3048000"/>
                    </a:xfrm>
                    <a:prstGeom prst="rect">
                      <a:avLst/>
                    </a:prstGeom>
                  </pic:spPr>
                </pic:pic>
              </a:graphicData>
            </a:graphic>
          </wp:anchor>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问题设计：全球化背景下的现代世界出现了遍及各国的移民社会，移民社会的居民由不同文化传统的民族组成。我们如何看待现代移民社会形成的移民文化？</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学生活动：学生积极探讨、争论，形成不同的观点。</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教师活动：现代社会移民的过程就是不同民族、不同文化相互碰撞与交流的过程。文明没有高下、优劣之分，只有特色、地域之别。文明差异不应该成为世界冲突的根源，而应该成为人类文明进步的动力。</w:t>
      </w:r>
    </w:p>
    <w:p>
      <w:pPr>
        <w:spacing w:line="360" w:lineRule="auto"/>
        <w:ind w:firstLine="480" w:firstLineChars="200"/>
        <w:textAlignment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r>
        <w:rPr>
          <w:rFonts w:hint="eastAsia" w:ascii="宋体" w:cs="宋体" w:eastAsiaTheme="minorEastAsia"/>
          <w:b/>
          <w:kern w:val="0"/>
          <w:sz w:val="24"/>
          <w:szCs w:val="24"/>
        </w:rPr>
        <w:t>设计意图</w:t>
      </w:r>
      <w:r>
        <w:rPr>
          <w:rFonts w:hint="eastAsia" w:cs="宋体" w:asciiTheme="minorEastAsia" w:hAnsiTheme="minorEastAsia" w:eastAsiaTheme="minorEastAsia"/>
          <w:kern w:val="0"/>
          <w:sz w:val="24"/>
          <w:szCs w:val="24"/>
        </w:rPr>
        <w:t>】</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学生通过本课程的学习，有助于尊重世界文明多样性，以文明交流超越文明隔阂、文明互鉴超越文明冲突、文明共存超越文明优越。引领学生通过历史学习，认清历史发展规律，对历史与现实有全面、正确的认识，形成实事求是的科学态度以及正确的世界观、人生观、价值观和历史观；增强学生的历史使命感，不断增强学生对伟大祖国的认同，增强学生的世界意识，拓宽国际视野。</w:t>
      </w: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八、教学评价设计</w:t>
      </w:r>
    </w:p>
    <w:p>
      <w:pPr>
        <w:spacing w:line="360" w:lineRule="auto"/>
        <w:ind w:firstLine="480" w:firstLineChars="200"/>
        <w:rPr>
          <w:rFonts w:ascii="宋体" w:cs="宋体" w:eastAsiaTheme="minorEastAsia"/>
          <w:kern w:val="0"/>
          <w:sz w:val="24"/>
          <w:szCs w:val="24"/>
        </w:rPr>
      </w:pPr>
      <w:r>
        <w:rPr>
          <w:rFonts w:hint="eastAsia" w:ascii="宋体" w:cs="宋体" w:eastAsiaTheme="minorEastAsia"/>
          <w:kern w:val="0"/>
          <w:sz w:val="24"/>
          <w:szCs w:val="24"/>
        </w:rPr>
        <w:t>阅读材料，完成下列要求。</w:t>
      </w:r>
    </w:p>
    <w:p>
      <w:pPr>
        <w:spacing w:line="360" w:lineRule="auto"/>
        <w:ind w:firstLine="480" w:firstLineChars="200"/>
        <w:rPr>
          <w:rFonts w:ascii="宋体" w:cs="宋体" w:eastAsiaTheme="minorEastAsia"/>
          <w:kern w:val="0"/>
          <w:sz w:val="24"/>
          <w:szCs w:val="24"/>
        </w:rPr>
      </w:pPr>
      <w:r>
        <w:rPr>
          <w:rFonts w:hint="eastAsia" w:ascii="宋体" w:cs="宋体" w:eastAsiaTheme="minorEastAsia"/>
          <w:kern w:val="0"/>
          <w:sz w:val="24"/>
          <w:szCs w:val="24"/>
        </w:rPr>
        <w:t>材料  下图是16世纪以来世界人口的主要迁移方向示意图。</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drawing>
          <wp:anchor distT="0" distB="0" distL="114300" distR="114300" simplePos="0" relativeHeight="251673600" behindDoc="1" locked="0" layoutInCell="1" allowOverlap="1">
            <wp:simplePos x="0" y="0"/>
            <wp:positionH relativeFrom="column">
              <wp:posOffset>756920</wp:posOffset>
            </wp:positionH>
            <wp:positionV relativeFrom="paragraph">
              <wp:posOffset>69850</wp:posOffset>
            </wp:positionV>
            <wp:extent cx="4808855" cy="1960880"/>
            <wp:effectExtent l="19050" t="0" r="0" b="0"/>
            <wp:wrapNone/>
            <wp:docPr id="18" name="图片 17" descr="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11.jpeg"/>
                    <pic:cNvPicPr>
                      <a:picLocks noChangeAspect="1"/>
                    </pic:cNvPicPr>
                  </pic:nvPicPr>
                  <pic:blipFill>
                    <a:blip r:embed="rId22" cstate="print"/>
                    <a:stretch>
                      <a:fillRect/>
                    </a:stretch>
                  </pic:blipFill>
                  <pic:spPr>
                    <a:xfrm>
                      <a:off x="0" y="0"/>
                      <a:ext cx="4808768" cy="1960606"/>
                    </a:xfrm>
                    <a:prstGeom prst="rect">
                      <a:avLst/>
                    </a:prstGeom>
                  </pic:spPr>
                </pic:pic>
              </a:graphicData>
            </a:graphic>
          </wp:anchor>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textAlignment w:val="center"/>
        <w:rPr>
          <w:rFonts w:ascii="宋体" w:cs="宋体" w:eastAsiaTheme="minorEastAsia"/>
          <w:kern w:val="0"/>
          <w:sz w:val="24"/>
          <w:szCs w:val="24"/>
        </w:rPr>
      </w:pPr>
    </w:p>
    <w:p>
      <w:pPr>
        <w:spacing w:line="360" w:lineRule="auto"/>
        <w:textAlignment w:val="center"/>
        <w:rPr>
          <w:rFonts w:ascii="宋体" w:cs="宋体" w:eastAsiaTheme="minorEastAsia"/>
          <w:kern w:val="0"/>
          <w:sz w:val="24"/>
          <w:szCs w:val="24"/>
        </w:rPr>
      </w:pPr>
      <w:r>
        <w:rPr>
          <w:rFonts w:hint="eastAsia" w:ascii="宋体" w:cs="宋体" w:eastAsiaTheme="minorEastAsia"/>
          <w:kern w:val="0"/>
          <w:sz w:val="24"/>
          <w:szCs w:val="24"/>
        </w:rPr>
        <w:t>提取材料信息并结合所学知识，依据人口迁移的去向概括人口流动的原因并分析其影响。</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本题所考查的是学业水平2和3，一题三问，主要涉及的核心素养是时空观、历史解释和唯物史观。人口迁移的去向考察的时空观，指向水平2-2；概括人口流动的原因考察的是历史解释，指向水平3-4；人口流动带来的影响，指向水平3-1。在时空方面，能够运用时间术语描述过去，利用历史地图等方式对相关史事加以描述。历史解释方面，能从来源等方面解释导致这些现象的原因并加以评析。由欧洲迁往北美。为逃避政治迫害</w:t>
      </w:r>
      <w:r>
        <w:rPr>
          <w:rFonts w:ascii="宋体" w:cs="宋体" w:eastAsiaTheme="minorEastAsia"/>
          <w:kern w:val="0"/>
          <w:sz w:val="24"/>
          <w:szCs w:val="24"/>
        </w:rPr>
        <w:t xml:space="preserve"> ；工业化引起人口过剩（如17世纪初，英国宗教专制，致使成千上万的清教徒逃亡海外，其中大部分移民北美。 大批欧洲移民在第二次工业革命后涌入美国。） </w:t>
      </w:r>
      <w:r>
        <w:rPr>
          <w:rFonts w:hint="eastAsia" w:ascii="宋体" w:cs="宋体" w:eastAsiaTheme="minorEastAsia"/>
          <w:kern w:val="0"/>
          <w:sz w:val="24"/>
          <w:szCs w:val="24"/>
        </w:rPr>
        <w:t>由非洲迁往美洲。为进行资本原始积累，西欧殖民者贩卖黑人到美洲。</w:t>
      </w:r>
      <w:r>
        <w:rPr>
          <w:rFonts w:ascii="宋体" w:cs="宋体" w:eastAsiaTheme="minorEastAsia"/>
          <w:kern w:val="0"/>
          <w:sz w:val="24"/>
          <w:szCs w:val="24"/>
        </w:rPr>
        <w:t xml:space="preserve"> </w:t>
      </w:r>
      <w:r>
        <w:rPr>
          <w:rFonts w:hint="eastAsia" w:ascii="宋体" w:cs="宋体" w:eastAsiaTheme="minorEastAsia"/>
          <w:kern w:val="0"/>
          <w:sz w:val="24"/>
          <w:szCs w:val="24"/>
        </w:rPr>
        <w:t>由亚洲迁往美洲。为了开拓海外殖民地，列强掠卖人口。（如</w:t>
      </w:r>
      <w:r>
        <w:rPr>
          <w:rFonts w:ascii="宋体" w:cs="宋体" w:eastAsiaTheme="minorEastAsia"/>
          <w:kern w:val="0"/>
          <w:sz w:val="24"/>
          <w:szCs w:val="24"/>
        </w:rPr>
        <w:t>1860以后掠卖华工）</w:t>
      </w:r>
      <w:r>
        <w:rPr>
          <w:rFonts w:hint="eastAsia" w:ascii="宋体" w:cs="宋体" w:eastAsiaTheme="minorEastAsia"/>
          <w:kern w:val="0"/>
          <w:sz w:val="24"/>
          <w:szCs w:val="24"/>
        </w:rPr>
        <w:t>中国人闯关东。因生活所迫自发移民。美国人西进。政府优惠政策促进人口流动。（如美国实行的《宅地法》，吸引了大批人口由东部流向西部）</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在唯物史观方面，能够从生产力与生产关系、经济基础与上层建筑等方面来理解历史上的发展变化和社会形态的演变过程。如美国人西进运动，</w:t>
      </w:r>
      <w:r>
        <w:rPr>
          <w:rFonts w:ascii="宋体" w:cs="宋体" w:eastAsiaTheme="minorEastAsia"/>
          <w:kern w:val="0"/>
          <w:sz w:val="24"/>
          <w:szCs w:val="24"/>
        </w:rPr>
        <w:t>不仅为美国经济的发展提供了劳动力，同时也带去了必要的技术和经验，大大促进了美国经济的发展。另外，美国的西进运动，使美国的西部得到了开发，同样促进了美国经济的发展</w:t>
      </w:r>
      <w:r>
        <w:rPr>
          <w:rFonts w:hint="eastAsia" w:ascii="宋体" w:cs="宋体" w:eastAsiaTheme="minorEastAsia"/>
          <w:kern w:val="0"/>
          <w:sz w:val="24"/>
          <w:szCs w:val="24"/>
        </w:rPr>
        <w:t>。但同时也是印第安人的血泪史，给当地居民带来灾难。</w:t>
      </w:r>
    </w:p>
    <w:p>
      <w:pPr>
        <w:spacing w:line="360" w:lineRule="auto"/>
        <w:textAlignment w:val="center"/>
        <w:rPr>
          <w:rFonts w:ascii="宋体" w:cs="宋体"/>
          <w:b/>
          <w:kern w:val="0"/>
          <w:sz w:val="30"/>
          <w:szCs w:val="30"/>
        </w:rPr>
      </w:pPr>
      <w:r>
        <w:rPr>
          <w:rFonts w:hint="eastAsia" w:ascii="宋体" w:cs="宋体" w:eastAsiaTheme="minorEastAsia"/>
          <w:kern w:val="0"/>
          <w:sz w:val="24"/>
          <w:szCs w:val="24"/>
        </w:rPr>
        <w:t xml:space="preserve">   </w:t>
      </w:r>
      <w:r>
        <w:rPr>
          <w:rFonts w:hint="eastAsia" w:ascii="宋体" w:cs="宋体"/>
          <w:b/>
          <w:kern w:val="0"/>
          <w:sz w:val="30"/>
          <w:szCs w:val="30"/>
        </w:rPr>
        <w:t>九、板书设计</w:t>
      </w: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drawing>
          <wp:anchor distT="0" distB="0" distL="114300" distR="114300" simplePos="0" relativeHeight="251674624" behindDoc="1" locked="0" layoutInCell="1" allowOverlap="1">
            <wp:simplePos x="0" y="0"/>
            <wp:positionH relativeFrom="column">
              <wp:posOffset>485140</wp:posOffset>
            </wp:positionH>
            <wp:positionV relativeFrom="paragraph">
              <wp:posOffset>28575</wp:posOffset>
            </wp:positionV>
            <wp:extent cx="3679190" cy="2487295"/>
            <wp:effectExtent l="19050" t="0" r="0" b="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3" cstate="print"/>
                    <a:stretch>
                      <a:fillRect/>
                    </a:stretch>
                  </pic:blipFill>
                  <pic:spPr>
                    <a:xfrm>
                      <a:off x="0" y="0"/>
                      <a:ext cx="3679190" cy="2487295"/>
                    </a:xfrm>
                    <a:prstGeom prst="rect">
                      <a:avLst/>
                    </a:prstGeom>
                    <a:noFill/>
                  </pic:spPr>
                </pic:pic>
              </a:graphicData>
            </a:graphic>
          </wp:anchor>
        </w:drawing>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tabs>
          <w:tab w:val="left" w:pos="4307"/>
        </w:tabs>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tab/>
      </w:r>
      <w:r>
        <w:rPr>
          <w:rFonts w:hint="eastAsia" w:ascii="宋体" w:cs="宋体" w:eastAsiaTheme="minorEastAsia"/>
          <w:kern w:val="0"/>
          <w:sz w:val="24"/>
          <w:szCs w:val="24"/>
        </w:rPr>
        <w:t xml:space="preserve"> </w:t>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p>
      <w:pPr>
        <w:spacing w:line="360" w:lineRule="auto"/>
        <w:ind w:firstLine="602" w:firstLineChars="200"/>
        <w:textAlignment w:val="center"/>
        <w:rPr>
          <w:rFonts w:ascii="宋体" w:cs="宋体"/>
          <w:b/>
          <w:kern w:val="0"/>
          <w:sz w:val="30"/>
          <w:szCs w:val="30"/>
        </w:rPr>
      </w:pPr>
    </w:p>
    <w:p>
      <w:pPr>
        <w:spacing w:line="360" w:lineRule="auto"/>
        <w:ind w:firstLine="602" w:firstLineChars="200"/>
        <w:textAlignment w:val="center"/>
        <w:rPr>
          <w:rFonts w:ascii="宋体" w:cs="宋体"/>
          <w:b/>
          <w:kern w:val="0"/>
          <w:sz w:val="30"/>
          <w:szCs w:val="30"/>
        </w:rPr>
      </w:pPr>
    </w:p>
    <w:p>
      <w:pPr>
        <w:spacing w:line="360" w:lineRule="auto"/>
        <w:ind w:firstLine="602" w:firstLineChars="200"/>
        <w:textAlignment w:val="center"/>
        <w:rPr>
          <w:rFonts w:ascii="宋体" w:cs="宋体"/>
          <w:b/>
          <w:kern w:val="0"/>
          <w:sz w:val="30"/>
          <w:szCs w:val="30"/>
        </w:rPr>
      </w:pPr>
      <w:r>
        <w:rPr>
          <w:rFonts w:hint="eastAsia" w:ascii="宋体" w:cs="宋体"/>
          <w:b/>
          <w:kern w:val="0"/>
          <w:sz w:val="30"/>
          <w:szCs w:val="30"/>
        </w:rPr>
        <w:t>十、教学反思</w:t>
      </w:r>
    </w:p>
    <w:p>
      <w:pPr>
        <w:spacing w:line="360" w:lineRule="auto"/>
        <w:ind w:firstLine="480" w:firstLineChars="200"/>
        <w:textAlignment w:val="center"/>
        <w:rPr>
          <w:rFonts w:ascii="宋体" w:cs="宋体" w:eastAsiaTheme="minorEastAsia"/>
          <w:kern w:val="0"/>
          <w:sz w:val="24"/>
          <w:szCs w:val="24"/>
        </w:rPr>
      </w:pPr>
      <w:r>
        <w:rPr>
          <w:rFonts w:ascii="宋体" w:cs="宋体" w:eastAsiaTheme="minorEastAsia"/>
          <w:kern w:val="0"/>
          <w:sz w:val="24"/>
          <w:szCs w:val="24"/>
        </w:rPr>
        <w:t>《</w:t>
      </w:r>
      <w:r>
        <w:rPr>
          <w:rFonts w:hint="eastAsia" w:ascii="宋体" w:cs="宋体" w:eastAsiaTheme="minorEastAsia"/>
          <w:kern w:val="0"/>
          <w:sz w:val="24"/>
          <w:szCs w:val="24"/>
        </w:rPr>
        <w:t>现代社会的移民和多元文化》具有很强的时政性，在全球化时代下，处处皆能感受到移民带来的碰撞、交流与冲击。本课从身边的事例入手，逐渐上升到国家，然后是世界，以小见大，层层深入，不断剖析问题和解决问题。通过大量的材料了解移民的概况、难民问题和移民社会带来的影响。潜移默化的培养了学生的历史核心素养能力。</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本课不足：</w:t>
      </w:r>
    </w:p>
    <w:p>
      <w:pPr>
        <w:spacing w:line="360" w:lineRule="auto"/>
        <w:ind w:firstLine="480" w:firstLineChars="200"/>
        <w:textAlignment w:val="center"/>
        <w:rPr>
          <w:rFonts w:ascii="宋体" w:cs="宋体" w:eastAsiaTheme="minorEastAsia"/>
          <w:kern w:val="0"/>
          <w:sz w:val="24"/>
          <w:szCs w:val="24"/>
        </w:rPr>
      </w:pPr>
      <w:r>
        <w:rPr>
          <w:rFonts w:hint="eastAsia" w:ascii="宋体" w:cs="宋体" w:eastAsiaTheme="minorEastAsia"/>
          <w:kern w:val="0"/>
          <w:sz w:val="24"/>
          <w:szCs w:val="24"/>
        </w:rPr>
        <w:t>由于本课内容是新增加的部分，没有经验可以借鉴；再加上本课的时政性很强，比如难民问题；移民文化的多元化的资料又有限，所以本课有的材料给的不是很充分。自我反思在以后的生活和学习中多看一些国际热点时评，多关注相关研究，积极了解实时动态。另外从本课的内容上明显感觉到新教材内容的前沿性、时代性，自己还需要多方面的学习才能适应新课改新课程的要求。</w:t>
      </w:r>
    </w:p>
    <w:p>
      <w:pPr>
        <w:spacing w:line="360" w:lineRule="auto"/>
        <w:ind w:firstLine="480" w:firstLineChars="200"/>
        <w:textAlignment w:val="center"/>
        <w:rPr>
          <w:rFonts w:ascii="宋体" w:cs="宋体" w:eastAsiaTheme="minorEastAsia"/>
          <w:kern w:val="0"/>
          <w:sz w:val="24"/>
          <w:szCs w:val="24"/>
        </w:rPr>
      </w:pPr>
    </w:p>
    <w:p>
      <w:pPr>
        <w:spacing w:line="360" w:lineRule="auto"/>
        <w:ind w:firstLine="480" w:firstLineChars="200"/>
        <w:textAlignment w:val="center"/>
        <w:rPr>
          <w:rFonts w:ascii="宋体" w:cs="宋体" w:eastAsiaTheme="minorEastAsia"/>
          <w:kern w:val="0"/>
          <w:sz w:val="24"/>
          <w:szCs w:val="24"/>
        </w:rPr>
      </w:pPr>
    </w:p>
    <w:sectPr>
      <w:footerReference r:id="rId3" w:type="default"/>
      <w:footerReference r:id="rId4" w:type="even"/>
      <w:pgSz w:w="11906" w:h="16838"/>
      <w:pgMar w:top="902" w:right="1134" w:bottom="902" w:left="1134" w:header="499" w:footer="499"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9</w:instrText>
    </w:r>
    <w:r>
      <w:fldChar w:fldCharType="end"/>
    </w:r>
    <w:r>
      <w:fldChar w:fldCharType="separate"/>
    </w:r>
    <w: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11</w:instrText>
    </w:r>
    <w:r>
      <w:fldChar w:fldCharType="end"/>
    </w:r>
    <w:r>
      <w:fldChar w:fldCharType="separate"/>
    </w:r>
    <w:r>
      <w:t>11</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10</w:instrText>
    </w:r>
    <w:r>
      <w:fldChar w:fldCharType="end"/>
    </w:r>
    <w:r>
      <w:fldChar w:fldCharType="separate"/>
    </w:r>
    <w:r>
      <w:t>10</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11</w:instrText>
    </w:r>
    <w:r>
      <w:fldChar w:fldCharType="end"/>
    </w:r>
    <w:r>
      <w:fldChar w:fldCharType="separate"/>
    </w:r>
    <w:r>
      <w:t>11</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84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F0B79"/>
    <w:rsid w:val="00000D86"/>
    <w:rsid w:val="00016C72"/>
    <w:rsid w:val="00017CB8"/>
    <w:rsid w:val="00020073"/>
    <w:rsid w:val="00020CF3"/>
    <w:rsid w:val="000312E0"/>
    <w:rsid w:val="000323F0"/>
    <w:rsid w:val="00037419"/>
    <w:rsid w:val="0006773C"/>
    <w:rsid w:val="00081E91"/>
    <w:rsid w:val="00083AFB"/>
    <w:rsid w:val="000A190C"/>
    <w:rsid w:val="000B1DB2"/>
    <w:rsid w:val="000B3686"/>
    <w:rsid w:val="000C74E9"/>
    <w:rsid w:val="000D4377"/>
    <w:rsid w:val="000D63E6"/>
    <w:rsid w:val="000E7A29"/>
    <w:rsid w:val="000F4E34"/>
    <w:rsid w:val="00122025"/>
    <w:rsid w:val="00125ACF"/>
    <w:rsid w:val="0013547F"/>
    <w:rsid w:val="00135901"/>
    <w:rsid w:val="00152F42"/>
    <w:rsid w:val="001705F2"/>
    <w:rsid w:val="00181569"/>
    <w:rsid w:val="00192E04"/>
    <w:rsid w:val="001A5F10"/>
    <w:rsid w:val="001D4B86"/>
    <w:rsid w:val="001D6D0F"/>
    <w:rsid w:val="001E13A7"/>
    <w:rsid w:val="001E2E58"/>
    <w:rsid w:val="001E738F"/>
    <w:rsid w:val="001F53E3"/>
    <w:rsid w:val="00200D49"/>
    <w:rsid w:val="00207DA1"/>
    <w:rsid w:val="00211DA7"/>
    <w:rsid w:val="002407D2"/>
    <w:rsid w:val="00250C2D"/>
    <w:rsid w:val="00254889"/>
    <w:rsid w:val="00256BAB"/>
    <w:rsid w:val="002617B0"/>
    <w:rsid w:val="00271BE8"/>
    <w:rsid w:val="00275217"/>
    <w:rsid w:val="002770F6"/>
    <w:rsid w:val="002919CD"/>
    <w:rsid w:val="0029516D"/>
    <w:rsid w:val="002A0B6B"/>
    <w:rsid w:val="002A5161"/>
    <w:rsid w:val="002A66D4"/>
    <w:rsid w:val="002A750B"/>
    <w:rsid w:val="002B48F8"/>
    <w:rsid w:val="002B51BB"/>
    <w:rsid w:val="002B5745"/>
    <w:rsid w:val="002C4611"/>
    <w:rsid w:val="002C525F"/>
    <w:rsid w:val="002D3682"/>
    <w:rsid w:val="002E03EF"/>
    <w:rsid w:val="002F12C2"/>
    <w:rsid w:val="002F6C15"/>
    <w:rsid w:val="002F77EB"/>
    <w:rsid w:val="00315DCE"/>
    <w:rsid w:val="00321DEA"/>
    <w:rsid w:val="00322828"/>
    <w:rsid w:val="00337A13"/>
    <w:rsid w:val="00344BA6"/>
    <w:rsid w:val="003476AF"/>
    <w:rsid w:val="00351635"/>
    <w:rsid w:val="00356FD6"/>
    <w:rsid w:val="00371FC7"/>
    <w:rsid w:val="00374141"/>
    <w:rsid w:val="003763F6"/>
    <w:rsid w:val="00376DFB"/>
    <w:rsid w:val="00390EB0"/>
    <w:rsid w:val="00392802"/>
    <w:rsid w:val="003A4546"/>
    <w:rsid w:val="003A53E4"/>
    <w:rsid w:val="003B70C2"/>
    <w:rsid w:val="003E1C08"/>
    <w:rsid w:val="003F16B2"/>
    <w:rsid w:val="003F5CDB"/>
    <w:rsid w:val="00400A8B"/>
    <w:rsid w:val="00402306"/>
    <w:rsid w:val="00405614"/>
    <w:rsid w:val="00407CDE"/>
    <w:rsid w:val="004146D6"/>
    <w:rsid w:val="00414993"/>
    <w:rsid w:val="00427CF4"/>
    <w:rsid w:val="00436796"/>
    <w:rsid w:val="00437167"/>
    <w:rsid w:val="00437188"/>
    <w:rsid w:val="004530D9"/>
    <w:rsid w:val="00455B05"/>
    <w:rsid w:val="00460AEF"/>
    <w:rsid w:val="00461023"/>
    <w:rsid w:val="00481AF8"/>
    <w:rsid w:val="00490ABD"/>
    <w:rsid w:val="00490CBA"/>
    <w:rsid w:val="004B5A3A"/>
    <w:rsid w:val="004D002F"/>
    <w:rsid w:val="004D2AE8"/>
    <w:rsid w:val="004D2B72"/>
    <w:rsid w:val="004E1BCA"/>
    <w:rsid w:val="005168A0"/>
    <w:rsid w:val="00522CE1"/>
    <w:rsid w:val="005277DB"/>
    <w:rsid w:val="005468E6"/>
    <w:rsid w:val="005508E5"/>
    <w:rsid w:val="00550A23"/>
    <w:rsid w:val="0055599C"/>
    <w:rsid w:val="00577873"/>
    <w:rsid w:val="0058260D"/>
    <w:rsid w:val="00584DC4"/>
    <w:rsid w:val="00585B2C"/>
    <w:rsid w:val="005A0B03"/>
    <w:rsid w:val="005A303C"/>
    <w:rsid w:val="005B0A56"/>
    <w:rsid w:val="005C6F22"/>
    <w:rsid w:val="005E7559"/>
    <w:rsid w:val="00603079"/>
    <w:rsid w:val="00623683"/>
    <w:rsid w:val="006248B7"/>
    <w:rsid w:val="006274B4"/>
    <w:rsid w:val="00630236"/>
    <w:rsid w:val="0068413F"/>
    <w:rsid w:val="006A14E2"/>
    <w:rsid w:val="006A245C"/>
    <w:rsid w:val="006B11B6"/>
    <w:rsid w:val="006D2C87"/>
    <w:rsid w:val="006D4B85"/>
    <w:rsid w:val="006E12C3"/>
    <w:rsid w:val="00720D45"/>
    <w:rsid w:val="00740C35"/>
    <w:rsid w:val="00744476"/>
    <w:rsid w:val="007466BE"/>
    <w:rsid w:val="007538F0"/>
    <w:rsid w:val="007553F4"/>
    <w:rsid w:val="007663A9"/>
    <w:rsid w:val="00770743"/>
    <w:rsid w:val="007A045B"/>
    <w:rsid w:val="007A7F87"/>
    <w:rsid w:val="007B1142"/>
    <w:rsid w:val="007B4C41"/>
    <w:rsid w:val="007C1108"/>
    <w:rsid w:val="007E1D37"/>
    <w:rsid w:val="007E398E"/>
    <w:rsid w:val="007F6A68"/>
    <w:rsid w:val="008044EC"/>
    <w:rsid w:val="008146F5"/>
    <w:rsid w:val="008215F0"/>
    <w:rsid w:val="00822A77"/>
    <w:rsid w:val="00823F1D"/>
    <w:rsid w:val="00823F9E"/>
    <w:rsid w:val="00834E0B"/>
    <w:rsid w:val="008356B9"/>
    <w:rsid w:val="00842A74"/>
    <w:rsid w:val="008448B8"/>
    <w:rsid w:val="00854FB3"/>
    <w:rsid w:val="00860A2C"/>
    <w:rsid w:val="00866721"/>
    <w:rsid w:val="008770A8"/>
    <w:rsid w:val="008873E1"/>
    <w:rsid w:val="0089100B"/>
    <w:rsid w:val="008A767E"/>
    <w:rsid w:val="008B3E75"/>
    <w:rsid w:val="008B5726"/>
    <w:rsid w:val="008C456D"/>
    <w:rsid w:val="008C666D"/>
    <w:rsid w:val="00902C78"/>
    <w:rsid w:val="00903BA8"/>
    <w:rsid w:val="00905E25"/>
    <w:rsid w:val="00906D04"/>
    <w:rsid w:val="00922384"/>
    <w:rsid w:val="009255EF"/>
    <w:rsid w:val="00927F95"/>
    <w:rsid w:val="00932ED6"/>
    <w:rsid w:val="0094337F"/>
    <w:rsid w:val="009433C0"/>
    <w:rsid w:val="00945D20"/>
    <w:rsid w:val="00946AEF"/>
    <w:rsid w:val="009619E7"/>
    <w:rsid w:val="009642F6"/>
    <w:rsid w:val="00965312"/>
    <w:rsid w:val="009810F4"/>
    <w:rsid w:val="00982BD2"/>
    <w:rsid w:val="00984926"/>
    <w:rsid w:val="009B0948"/>
    <w:rsid w:val="009B474D"/>
    <w:rsid w:val="009C37E7"/>
    <w:rsid w:val="009C7B36"/>
    <w:rsid w:val="009D6295"/>
    <w:rsid w:val="009F44D9"/>
    <w:rsid w:val="00A10710"/>
    <w:rsid w:val="00A12EE1"/>
    <w:rsid w:val="00A15B87"/>
    <w:rsid w:val="00A2307E"/>
    <w:rsid w:val="00A353B7"/>
    <w:rsid w:val="00A43C6B"/>
    <w:rsid w:val="00A47552"/>
    <w:rsid w:val="00A55AFA"/>
    <w:rsid w:val="00A56626"/>
    <w:rsid w:val="00A743F2"/>
    <w:rsid w:val="00A84BE6"/>
    <w:rsid w:val="00A84C6C"/>
    <w:rsid w:val="00A87C0E"/>
    <w:rsid w:val="00A92F0C"/>
    <w:rsid w:val="00AA2C3E"/>
    <w:rsid w:val="00AA4536"/>
    <w:rsid w:val="00AC7682"/>
    <w:rsid w:val="00AE1BF1"/>
    <w:rsid w:val="00AE4D10"/>
    <w:rsid w:val="00AF063E"/>
    <w:rsid w:val="00AF1A24"/>
    <w:rsid w:val="00B025B3"/>
    <w:rsid w:val="00B15A84"/>
    <w:rsid w:val="00B263E9"/>
    <w:rsid w:val="00B3503F"/>
    <w:rsid w:val="00B616DF"/>
    <w:rsid w:val="00B70849"/>
    <w:rsid w:val="00B81691"/>
    <w:rsid w:val="00B8560C"/>
    <w:rsid w:val="00B967FC"/>
    <w:rsid w:val="00BB3D58"/>
    <w:rsid w:val="00BB7DF5"/>
    <w:rsid w:val="00BB7FB8"/>
    <w:rsid w:val="00BC1ECB"/>
    <w:rsid w:val="00BC62FB"/>
    <w:rsid w:val="00BC7D8C"/>
    <w:rsid w:val="00BD148B"/>
    <w:rsid w:val="00BD36B4"/>
    <w:rsid w:val="00BE6D47"/>
    <w:rsid w:val="00BF4DF1"/>
    <w:rsid w:val="00C03BB3"/>
    <w:rsid w:val="00C102C8"/>
    <w:rsid w:val="00C128FC"/>
    <w:rsid w:val="00C2279F"/>
    <w:rsid w:val="00C24B50"/>
    <w:rsid w:val="00C457BC"/>
    <w:rsid w:val="00C4724D"/>
    <w:rsid w:val="00C54986"/>
    <w:rsid w:val="00C666CC"/>
    <w:rsid w:val="00C80C5A"/>
    <w:rsid w:val="00C936B7"/>
    <w:rsid w:val="00C97892"/>
    <w:rsid w:val="00CB3E2E"/>
    <w:rsid w:val="00CD35C5"/>
    <w:rsid w:val="00CE78B3"/>
    <w:rsid w:val="00CF0B79"/>
    <w:rsid w:val="00CF7F80"/>
    <w:rsid w:val="00D04ACF"/>
    <w:rsid w:val="00D06B7C"/>
    <w:rsid w:val="00D37A8E"/>
    <w:rsid w:val="00D47EA2"/>
    <w:rsid w:val="00D609C3"/>
    <w:rsid w:val="00D6108A"/>
    <w:rsid w:val="00D70F73"/>
    <w:rsid w:val="00D7208E"/>
    <w:rsid w:val="00D73A9E"/>
    <w:rsid w:val="00D73E80"/>
    <w:rsid w:val="00D74C27"/>
    <w:rsid w:val="00D847A8"/>
    <w:rsid w:val="00D87326"/>
    <w:rsid w:val="00D945CC"/>
    <w:rsid w:val="00D95050"/>
    <w:rsid w:val="00D95CDE"/>
    <w:rsid w:val="00DA38A9"/>
    <w:rsid w:val="00DA5E2A"/>
    <w:rsid w:val="00DB3070"/>
    <w:rsid w:val="00DB4402"/>
    <w:rsid w:val="00DB5091"/>
    <w:rsid w:val="00DC559B"/>
    <w:rsid w:val="00DD688F"/>
    <w:rsid w:val="00DE312A"/>
    <w:rsid w:val="00DE47E2"/>
    <w:rsid w:val="00E03558"/>
    <w:rsid w:val="00E201B3"/>
    <w:rsid w:val="00E32C02"/>
    <w:rsid w:val="00E3616F"/>
    <w:rsid w:val="00E51CA0"/>
    <w:rsid w:val="00E54D7F"/>
    <w:rsid w:val="00E55CA7"/>
    <w:rsid w:val="00E60D77"/>
    <w:rsid w:val="00E65723"/>
    <w:rsid w:val="00E70C38"/>
    <w:rsid w:val="00E725C9"/>
    <w:rsid w:val="00E84208"/>
    <w:rsid w:val="00E9007F"/>
    <w:rsid w:val="00EA1711"/>
    <w:rsid w:val="00EA7BA8"/>
    <w:rsid w:val="00EC2484"/>
    <w:rsid w:val="00EC5044"/>
    <w:rsid w:val="00EC70F6"/>
    <w:rsid w:val="00ED0B62"/>
    <w:rsid w:val="00ED2304"/>
    <w:rsid w:val="00EF144F"/>
    <w:rsid w:val="00EF55CA"/>
    <w:rsid w:val="00F01DB4"/>
    <w:rsid w:val="00F0407E"/>
    <w:rsid w:val="00F12054"/>
    <w:rsid w:val="00F20F2C"/>
    <w:rsid w:val="00F23680"/>
    <w:rsid w:val="00F3588F"/>
    <w:rsid w:val="00F43B75"/>
    <w:rsid w:val="00F4499C"/>
    <w:rsid w:val="00F523B4"/>
    <w:rsid w:val="00F60F5E"/>
    <w:rsid w:val="00F625D1"/>
    <w:rsid w:val="00F65495"/>
    <w:rsid w:val="00F7456C"/>
    <w:rsid w:val="00F82E9F"/>
    <w:rsid w:val="00F93F86"/>
    <w:rsid w:val="00F96CDE"/>
    <w:rsid w:val="00F9763A"/>
    <w:rsid w:val="00FA153C"/>
    <w:rsid w:val="00FA21AD"/>
    <w:rsid w:val="00FA28FC"/>
    <w:rsid w:val="00FD27D7"/>
    <w:rsid w:val="00FE3B58"/>
    <w:rsid w:val="00FF1644"/>
    <w:rsid w:val="3A2B2A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uiPriority w:val="99"/>
    <w:pPr>
      <w:tabs>
        <w:tab w:val="center" w:pos="4153"/>
        <w:tab w:val="right" w:pos="8306"/>
      </w:tabs>
      <w:snapToGrid w:val="0"/>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rPr>
      <w:rFonts w:ascii="Times New Roman" w:hAnsi="Times New Roman" w:cs="Times New Roman"/>
      <w:sz w:val="24"/>
      <w:szCs w:val="24"/>
    </w:rPr>
  </w:style>
  <w:style w:type="table" w:styleId="7">
    <w:name w:val="Table Grid"/>
    <w:basedOn w:val="6"/>
    <w:uiPriority w:val="59"/>
    <w:rPr>
      <w:rFonts w:ascii="Cambria Math" w:hAnsi="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qFormat/>
    <w:uiPriority w:val="99"/>
    <w:rPr>
      <w:rFonts w:ascii="Cambria Math" w:hAnsi="宋体" w:eastAsia="宋体" w:cs="Cambria Math"/>
      <w:sz w:val="18"/>
      <w:szCs w:val="18"/>
    </w:rPr>
  </w:style>
  <w:style w:type="character" w:customStyle="1" w:styleId="10">
    <w:name w:val="页脚 Char"/>
    <w:basedOn w:val="8"/>
    <w:link w:val="3"/>
    <w:uiPriority w:val="99"/>
    <w:rPr>
      <w:rFonts w:ascii="Cambria Math" w:hAnsi="宋体" w:eastAsia="宋体" w:cs="Cambria Math"/>
      <w:sz w:val="18"/>
      <w:szCs w:val="18"/>
    </w:rPr>
  </w:style>
  <w:style w:type="character" w:customStyle="1" w:styleId="11">
    <w:name w:val="批注框文本 Char"/>
    <w:basedOn w:val="8"/>
    <w:link w:val="2"/>
    <w:semiHidden/>
    <w:uiPriority w:val="99"/>
    <w:rPr>
      <w:rFonts w:ascii="Cambria Math" w:hAnsi="宋体" w:eastAsia="宋体" w:cs="Cambria Math"/>
      <w:sz w:val="18"/>
      <w:szCs w:val="18"/>
    </w:rPr>
  </w:style>
  <w:style w:type="paragraph" w:styleId="12">
    <w:name w:val="No Spacing"/>
    <w:link w:val="13"/>
    <w:qFormat/>
    <w:uiPriority w:val="1"/>
    <w:rPr>
      <w:rFonts w:ascii="Cambria Math" w:hAnsi="宋体" w:eastAsia="宋体" w:cs="Cambria Math"/>
      <w:kern w:val="0"/>
      <w:sz w:val="22"/>
      <w:szCs w:val="22"/>
      <w:lang w:val="en-US" w:eastAsia="zh-CN" w:bidi="ar-SA"/>
    </w:rPr>
  </w:style>
  <w:style w:type="character" w:customStyle="1" w:styleId="13">
    <w:name w:val="无间隔 Char"/>
    <w:basedOn w:val="8"/>
    <w:link w:val="12"/>
    <w:uiPriority w:val="1"/>
    <w:rPr>
      <w:rFonts w:ascii="Cambria Math" w:hAnsi="宋体" w:eastAsia="宋体" w:cs="Cambria Math"/>
      <w:kern w:val="0"/>
      <w:sz w:val="22"/>
    </w:rPr>
  </w:style>
  <w:style w:type="paragraph" w:styleId="14">
    <w:name w:val="List Paragraph"/>
    <w:basedOn w:val="1"/>
    <w:qFormat/>
    <w:uiPriority w:val="34"/>
    <w:pPr>
      <w:ind w:firstLine="420" w:firstLineChars="200"/>
    </w:pPr>
  </w:style>
  <w:style w:type="character" w:customStyle="1" w:styleId="15">
    <w:name w:val="Subtle Emphasis"/>
    <w:basedOn w:val="8"/>
    <w:qFormat/>
    <w:uiPriority w:val="19"/>
    <w:rPr>
      <w:rFonts w:ascii="Cambria Math" w:hAnsi="宋体" w:eastAsia="宋体" w:cs="Cambria Math"/>
      <w:i/>
      <w:iCs/>
      <w:color w:val="7F7F7F" w:themeColor="text1" w:themeTint="7F"/>
    </w:rPr>
  </w:style>
  <w:style w:type="table" w:customStyle="1" w:styleId="16">
    <w:name w:val="edittable"/>
    <w:basedOn w:val="6"/>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D03634-9C64-4759-A646-5AD9FD856D2D}">
  <ds:schemaRefs/>
</ds:datastoreItem>
</file>

<file path=docProps/app.xml><?xml version="1.0" encoding="utf-8"?>
<Properties xmlns="http://schemas.openxmlformats.org/officeDocument/2006/extended-properties" xmlns:vt="http://schemas.openxmlformats.org/officeDocument/2006/docPropsVTypes">
  <Template>Normal</Template>
  <Pages>11</Pages>
  <Words>6949</Words>
  <Characters>7106</Characters>
  <Lines>54</Lines>
  <Paragraphs>15</Paragraphs>
  <TotalTime>1441</TotalTime>
  <ScaleCrop>false</ScaleCrop>
  <LinksUpToDate>false</LinksUpToDate>
  <CharactersWithSpaces>7407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Administrator</dc:creator>
  <cp:lastModifiedBy>Administrator</cp:lastModifiedBy>
  <dcterms:modified xsi:type="dcterms:W3CDTF">2021-04-15T01:01:47Z</dcterms:modified>
  <cp:revision>490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C0297B11262248C6B9207BBAA5DE5EA2</vt:lpwstr>
  </property>
</Properties>
</file>