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第3课 中国近代至当代政治制度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的演变（同步测试）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一、选择题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1．近代某一法律规定：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中华民国之主权属于国民全体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以参议院、临时大总统、国务员、法院行使其统治权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。该法律的进步性是(　　)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A．确立了民主共和政体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B．宣告了封建制度的终结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C．宣示了中华民族独立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D．开启了政治民主化进程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1912年3月宋教仁被杀后，在社会舆论强大压力下，袁世凯被迫批准严查，最后却查到内阁总理赵秉钧身上，如坚持依法追究下去，袁世凯极为被动，国民党于法有据且哀兵动人，胜算很大。但国民党不顾舆情和力量对比发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二次革命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，结果不到两月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二次革命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失败。对材料理解正确的是(　　)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A．民主共和已深入人心  B．国民党破坏民主宪政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C．民主革命任重而道远  D．袁世凯企图复辟帝制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3．1937年9月，蒋介石发表讲话指出，国内任何派别，只要诚意救国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咸使集中于本党领导之下，而一致努力；重庆谈判后，国民政府又表示，各党派在法律面前平等，本为宪政常轨，今可即行承认。这一变化(　　)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A．实现了国内各党派的地位平等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B．反映国民党阶级立场发生改变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C．体现了国民党由独裁转向民主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D．推动了国内政治民主化的进程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4．1954年9月21日，首都群众聚集天安门广场庆祝中华人民共和国宪法的诞生。这部宪法确定我国的根本政治制度是(　　)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A．人民代表大会制度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B．民族区域自治制度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C．基层群众自治制度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D．中国共产党领导的多党合作和政治协商制度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在这样一种深厚的文化积淀之上，中国在选择政党制度时必然要寻求一种与之相适应的、符合中华民族</w:t>
      </w:r>
      <w:r>
        <w:rPr>
          <w:rFonts w:hAnsi="宋体" w:cs="Times New Roman"/>
        </w:rPr>
        <w:t>‘</w:t>
      </w:r>
      <w:r>
        <w:rPr>
          <w:rFonts w:ascii="Times New Roman" w:hAnsi="Times New Roman" w:cs="Times New Roman"/>
        </w:rPr>
        <w:t>和合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文化传统的政党制度。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新中国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符合文化传统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的政党制度是(　　)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A．人民代表大会制度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B．民主集中制度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C．民族区域自治制度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D．中共领导的多党合作和政治协商制度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6．1958年之后的全国人大会议上鼓掌逐渐成为一种表决方式，后来甚至出现用热烈的鼓掌代替了举手和无记名投票。直到1979年，相关法律才再次对投票表决进行明确规范。这表明我国(　　)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A．人民代表大会制度在探索中前进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B．民主制度在曲折中逐步完善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C．政治体制改革注重完善民主程序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D．依法治国逐渐成为国家意识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二、非选择题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eastAsia="黑体" w:cs="Times New Roman"/>
        </w:rPr>
        <w:t>．</w:t>
      </w:r>
      <w:r>
        <w:rPr>
          <w:rFonts w:ascii="Times New Roman" w:hAnsi="Times New Roman" w:cs="Times New Roman"/>
        </w:rPr>
        <w:t>阅读下列材料，回答问题。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材料一　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予之定名</w:t>
      </w:r>
      <w:r>
        <w:rPr>
          <w:rFonts w:hAnsi="宋体" w:cs="Times New Roman"/>
        </w:rPr>
        <w:t>‘</w:t>
      </w:r>
      <w:r>
        <w:rPr>
          <w:rFonts w:ascii="Times New Roman" w:hAnsi="Times New Roman" w:eastAsia="楷体_GB2312" w:cs="Times New Roman"/>
        </w:rPr>
        <w:t>中华民国</w:t>
      </w:r>
      <w:r>
        <w:rPr>
          <w:rFonts w:hAnsi="宋体" w:cs="Times New Roman"/>
        </w:rPr>
        <w:t>’</w:t>
      </w:r>
      <w:r>
        <w:rPr>
          <w:rFonts w:ascii="Times New Roman" w:hAnsi="Times New Roman" w:eastAsia="楷体_GB2312" w:cs="Times New Roman"/>
        </w:rPr>
        <w:t>者，盖欲于革命之际，在破坏时则行军政，在建设时则行</w:t>
      </w:r>
      <w:r>
        <w:rPr>
          <w:rFonts w:hAnsi="宋体" w:cs="Times New Roman"/>
        </w:rPr>
        <w:t>‘</w:t>
      </w:r>
      <w:r>
        <w:rPr>
          <w:rFonts w:ascii="Times New Roman" w:hAnsi="Times New Roman" w:eastAsia="楷体_GB2312" w:cs="Times New Roman"/>
        </w:rPr>
        <w:t>训政</w:t>
      </w:r>
      <w:r>
        <w:rPr>
          <w:rFonts w:hAnsi="宋体" w:cs="Times New Roman"/>
        </w:rPr>
        <w:t>’</w:t>
      </w:r>
      <w:r>
        <w:rPr>
          <w:rFonts w:ascii="Times New Roman" w:hAnsi="Times New Roman" w:eastAsia="楷体_GB2312" w:cs="Times New Roman"/>
        </w:rPr>
        <w:t>。所谓</w:t>
      </w:r>
      <w:r>
        <w:rPr>
          <w:rFonts w:hAnsi="宋体" w:cs="Times New Roman"/>
        </w:rPr>
        <w:t>‘</w:t>
      </w:r>
      <w:r>
        <w:rPr>
          <w:rFonts w:ascii="Times New Roman" w:hAnsi="Times New Roman" w:eastAsia="楷体_GB2312" w:cs="Times New Roman"/>
        </w:rPr>
        <w:t>训政</w:t>
      </w:r>
      <w:r>
        <w:rPr>
          <w:rFonts w:hAnsi="宋体" w:cs="Times New Roman"/>
        </w:rPr>
        <w:t>’</w:t>
      </w:r>
      <w:r>
        <w:rPr>
          <w:rFonts w:ascii="Times New Roman" w:hAnsi="Times New Roman" w:eastAsia="楷体_GB2312" w:cs="Times New Roman"/>
        </w:rPr>
        <w:t>者，即训练清朝之遗民而成为民国之主人翁，以行此直接民权也。有</w:t>
      </w:r>
      <w:r>
        <w:rPr>
          <w:rFonts w:hAnsi="宋体" w:cs="Times New Roman"/>
        </w:rPr>
        <w:t>‘</w:t>
      </w:r>
      <w:r>
        <w:rPr>
          <w:rFonts w:ascii="Times New Roman" w:hAnsi="Times New Roman" w:eastAsia="楷体_GB2312" w:cs="Times New Roman"/>
        </w:rPr>
        <w:t>训政</w:t>
      </w:r>
      <w:r>
        <w:rPr>
          <w:rFonts w:hAnsi="宋体" w:cs="Times New Roman"/>
        </w:rPr>
        <w:t>’</w:t>
      </w:r>
      <w:r>
        <w:rPr>
          <w:rFonts w:ascii="Times New Roman" w:hAnsi="Times New Roman" w:eastAsia="楷体_GB2312" w:cs="Times New Roman"/>
        </w:rPr>
        <w:t>为过渡时期，则人民无程度不足之忧也。</w:t>
      </w:r>
      <w:r>
        <w:rPr>
          <w:rFonts w:hAnsi="宋体" w:cs="Times New Roman"/>
        </w:rPr>
        <w:t>”“</w:t>
      </w:r>
      <w:r>
        <w:rPr>
          <w:rFonts w:ascii="Times New Roman" w:hAnsi="Times New Roman" w:eastAsia="楷体_GB2312" w:cs="Times New Roman"/>
        </w:rPr>
        <w:t>除宪法上规定五权分立外，最要的就是县治，行使直接民权。</w:t>
      </w:r>
      <w:r>
        <w:rPr>
          <w:rFonts w:hAnsi="宋体" w:cs="Times New Roman"/>
        </w:rPr>
        <w:t>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——摘编自《孙中山全集》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材料二　</w:t>
      </w:r>
      <w:r>
        <w:rPr>
          <w:rFonts w:ascii="Times New Roman" w:hAnsi="Times New Roman" w:eastAsia="楷体_GB2312" w:cs="Times New Roman"/>
        </w:rPr>
        <w:t>1928年10月3日，中国国民党中央执行委员会常务会议通过《训政纲领》，内容包括：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依照总理建国大纲所定选举、罢免、创制、复决四种政权，应训练国民逐渐行使，以立宪政之基础。</w:t>
      </w:r>
      <w:r>
        <w:rPr>
          <w:rFonts w:hAnsi="宋体" w:cs="Times New Roman"/>
        </w:rPr>
        <w:t>……</w:t>
      </w:r>
      <w:r>
        <w:rPr>
          <w:rFonts w:ascii="Times New Roman" w:hAnsi="Times New Roman" w:eastAsia="楷体_GB2312" w:cs="Times New Roman"/>
        </w:rPr>
        <w:t>治权之行政、立法、司法、考试、监察五项，付托于国民政府总揽而执行之，以立宪政时期民选政府之基础。</w:t>
      </w:r>
      <w:r>
        <w:rPr>
          <w:rFonts w:hAnsi="宋体" w:cs="Times New Roman"/>
        </w:rPr>
        <w:t>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——摘编自《中华民国法规辑要》等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(1)根据材料一并结合所学知识，指出孙中山的民权主义与英美宪政的异同。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(2)根据材料并结合所学知识，简评孙中山的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训政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思想与南京国民政府的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训政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参考答案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1．解析：由题干关键信息“主权属于国民全体”“以参议院、临时大总统、国务员、法院行使其统治权”可知，这体现了主权在民原则、三权分立原则，确立了资产阶级民主共和政体，故本题选A项。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答案：A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2．解析：材料显示国民党没有按照宪政程序处理宋教仁案件，而是通过武力革命结果导致失败，故B项正确；材料没有涉及民主共和观念的信息，故A项错误；民主革命道路与材料主旨不符，故C项错误；袁世凯复辟是在1915年，时间不符合，故D项错误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答案：B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3．解析：这一变化是国民政府承认各党派法律上平等。这有利于推行政党政治，促进政治民主化。故答案为D项；A项政党关系仍旧不平等，排除；B项国民党阶级立场没有改变，排除；C项国民党依旧坚持独裁和内战方针，排除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答案：D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4．解析：1954年第一届全国人大通过了新中国第一部社会主义类型的宪法，确立我国的根本政治制度是人民代表大会制度。故选A项。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答案：A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5．解析：材料要求回答政党制度，并且要体现“和合”文化传统的特点，人民代表大会制是根本的政治制度，与题干要求不符，故A项错误；民主集中制是中共的民主原则，故B项错误；民族区域自治属于民族政策，故C项错误；新中国的政党制度是中国共产党领导下的多党合作和政治协商制度，体现了中国共产党与其它各党派合作，故D项正确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答案：D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6．解析：材料不能体现探索中前进，故A项错误；材料“直到1979年，相关法律才再次对投票表决进行明确”表明了中国改革开放以来民主和法制建设在逐步完善，民主制度经历了曲折发展，故B项正确；材料涉及的是选举手段和方式，没有涉及民主程序，故C项错误；依法治国是1997年党的十五大上提出的，不符合材料时间，故D项错误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答案：B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7．解析：(1)“异”主要从两者的内容入手作答；“同”主要从权力运行特点以及作用等角度入手作答。(2)抓住材料“治权之行政、立法、司法、考试、监察五项，付托于国民政府总揽而执行之”这一关键信息并结合所学知识回答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答案：(1)同：反对专制；主权在民；权力制衡。异：英美为三权分立；孙中山主张“五权分立”(五权宪法)，孙中山强调直接民权，分阶段实现宪政。</w:t>
      </w:r>
    </w:p>
    <w:p>
      <w:pPr>
        <w:pStyle w:val="3"/>
        <w:shd w:val="clear" w:color="auto" w:fill="FFFFFF"/>
        <w:snapToGrid w:val="0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(2)孙中山“训政”思想的实质是主权在民，反映了当时的中国社会政治状况，其目标是实现直接民权；国民党长期施行“训政”，其实质是独裁统治，违背了孙中山的“训政”思想。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A5BC1"/>
    <w:rsid w:val="08563B5D"/>
    <w:rsid w:val="15A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2020-08-05T06:47:00Z</dcterms:created>
  <dc:creator>马艺铭</dc:creator>
  <cp:lastModifiedBy>马艺铭</cp:lastModifiedBy>
  <dcterms:modified xsi:type="dcterms:W3CDTF">2020-08-05T08:12:24Z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