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2019—2020</w:t>
      </w:r>
      <w:r>
        <w:rPr>
          <w:rFonts w:hint="eastAsia" w:ascii="宋体" w:hAnsi="宋体" w:cs="宋体"/>
          <w:b/>
          <w:bCs/>
          <w:sz w:val="32"/>
          <w:szCs w:val="32"/>
        </w:rPr>
        <w:t>学年度第一学期期中教学质量监测</w:t>
      </w:r>
    </w:p>
    <w:p>
      <w:pPr>
        <w:snapToGrid w:val="0"/>
        <w:spacing w:line="300" w:lineRule="auto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七年级历史答案</w:t>
      </w:r>
    </w:p>
    <w:p>
      <w:pPr>
        <w:adjustRightInd w:val="0"/>
        <w:snapToGrid w:val="0"/>
        <w:spacing w:line="30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一、单项选择题（每小题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50</w:t>
      </w:r>
      <w:r>
        <w:rPr>
          <w:rFonts w:hint="eastAsia" w:ascii="宋体" w:hAnsi="宋体" w:cs="宋体"/>
          <w:szCs w:val="21"/>
        </w:rPr>
        <w:t>分）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468"/>
        <w:gridCol w:w="468"/>
        <w:gridCol w:w="468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5" w:hRule="atLeast"/>
          <w:jc w:val="center"/>
        </w:trPr>
        <w:tc>
          <w:tcPr>
            <w:tcW w:w="937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37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答案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C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C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C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37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17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18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19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21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22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23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24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25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37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答案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8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spacing w:line="300" w:lineRule="auto"/>
              <w:rPr>
                <w:b/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line="340" w:lineRule="exact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综合题（第</w:t>
      </w:r>
      <w:r>
        <w:rPr>
          <w:rFonts w:ascii="宋体" w:hAnsi="宋体" w:cs="宋体"/>
          <w:szCs w:val="21"/>
        </w:rPr>
        <w:t>26</w:t>
      </w:r>
      <w:r>
        <w:rPr>
          <w:rFonts w:hint="eastAsia" w:ascii="宋体" w:hAnsi="宋体" w:cs="宋体"/>
          <w:szCs w:val="21"/>
        </w:rPr>
        <w:t>小题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分、</w:t>
      </w:r>
      <w:r>
        <w:rPr>
          <w:rFonts w:ascii="宋体" w:hAnsi="宋体" w:cs="宋体"/>
          <w:szCs w:val="21"/>
        </w:rPr>
        <w:t>27</w:t>
      </w:r>
      <w:r>
        <w:rPr>
          <w:rFonts w:hint="eastAsia" w:ascii="宋体" w:hAnsi="宋体" w:cs="宋体"/>
          <w:szCs w:val="21"/>
        </w:rPr>
        <w:t>小题</w:t>
      </w:r>
      <w:r>
        <w:rPr>
          <w:rFonts w:ascii="宋体" w:hAnsi="宋体" w:cs="宋体"/>
          <w:szCs w:val="21"/>
        </w:rPr>
        <w:t>13</w:t>
      </w:r>
      <w:r>
        <w:rPr>
          <w:rFonts w:hint="eastAsia" w:ascii="宋体" w:hAnsi="宋体" w:cs="宋体"/>
          <w:szCs w:val="21"/>
        </w:rPr>
        <w:t>分、</w:t>
      </w:r>
      <w:r>
        <w:rPr>
          <w:rFonts w:ascii="宋体" w:hAnsi="宋体" w:cs="宋体"/>
          <w:szCs w:val="21"/>
        </w:rPr>
        <w:t>28</w:t>
      </w:r>
      <w:r>
        <w:rPr>
          <w:rFonts w:hint="eastAsia" w:ascii="宋体" w:hAnsi="宋体" w:cs="宋体"/>
          <w:szCs w:val="21"/>
        </w:rPr>
        <w:t>小题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分、</w:t>
      </w:r>
      <w:r>
        <w:rPr>
          <w:rFonts w:ascii="宋体" w:hAnsi="宋体" w:cs="宋体"/>
          <w:szCs w:val="21"/>
        </w:rPr>
        <w:t>29</w:t>
      </w:r>
      <w:r>
        <w:rPr>
          <w:rFonts w:hint="eastAsia" w:ascii="宋体" w:hAnsi="宋体" w:cs="宋体"/>
          <w:szCs w:val="21"/>
        </w:rPr>
        <w:t>小题</w:t>
      </w:r>
      <w:r>
        <w:rPr>
          <w:rFonts w:ascii="宋体" w:hAnsi="宋体" w:cs="宋体"/>
          <w:szCs w:val="21"/>
        </w:rPr>
        <w:t>13</w:t>
      </w:r>
      <w:r>
        <w:rPr>
          <w:rFonts w:hint="eastAsia" w:ascii="宋体" w:hAnsi="宋体" w:cs="宋体"/>
          <w:szCs w:val="21"/>
        </w:rPr>
        <w:t>分、共</w:t>
      </w:r>
      <w:r>
        <w:rPr>
          <w:rFonts w:ascii="宋体" w:hAnsi="宋体" w:cs="宋体"/>
          <w:szCs w:val="21"/>
        </w:rPr>
        <w:t>50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26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半坡居民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分）黄河流域（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420" w:firstLineChars="20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甲骨文（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分）商朝（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420" w:firstLineChars="20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(3)</w:t>
      </w:r>
      <w:r>
        <w:rPr>
          <w:rFonts w:hint="eastAsia" w:ascii="宋体" w:hAnsi="宋体" w:cs="宋体"/>
          <w:szCs w:val="21"/>
        </w:rPr>
        <w:t>司母戊鼎（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left="630" w:leftChars="200" w:hanging="210" w:hangingChars="10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(4)</w:t>
      </w:r>
      <w:r>
        <w:rPr>
          <w:rFonts w:hint="eastAsia" w:ascii="宋体" w:hAnsi="宋体" w:cs="宋体"/>
          <w:szCs w:val="21"/>
        </w:rPr>
        <w:t>自觉学习和传承民族传统文化；努力学习提高自身素质，为国家发展做贡献；在民族传统文化基础上创新发展，使其成为我们创造历史新辉煌的重要根基。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观点正确，言之有理，答出两点即可</w:t>
      </w:r>
      <w:r>
        <w:rPr>
          <w:rFonts w:ascii="宋体" w:hAnsi="宋体" w:cs="宋体"/>
          <w:szCs w:val="21"/>
        </w:rPr>
        <w:t xml:space="preserve">)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27</w:t>
      </w:r>
      <w:r>
        <w:rPr>
          <w:rFonts w:hint="eastAsia" w:ascii="宋体" w:hAnsi="宋体" w:cs="宋体"/>
          <w:szCs w:val="21"/>
        </w:rPr>
        <w:t>、（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）齐桓公成为春秋时期第一个霸主。（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left="525" w:hanging="525" w:hangingChars="25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）铁制工具和牛耕的推广，使社会生产力水平不断提高，新兴地主阶级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的势力增强。（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）遇到了奴隶主旧贵族的阻挠。（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315" w:firstLineChars="1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）废除井田制，允许土地自由买卖（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分）鼓励耕织（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分）统一度量衡（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left="735" w:hanging="735" w:hangingChars="35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使秦国的国力大为增强，提高了军队的战斗力，为以后秦国统一全国奠定了基础。（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left="630" w:leftChars="150" w:hanging="315" w:hangingChars="1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）改革要顺应社会发展潮流，要勇于创新；改革是强国之路；改革不是一帆风顺的等。（言之有理,答出两点即可</w:t>
      </w:r>
      <w:r>
        <w:rPr>
          <w:rFonts w:ascii="宋体" w:hAnsi="宋体" w:cs="宋体"/>
          <w:szCs w:val="21"/>
        </w:rPr>
        <w:t>）</w:t>
      </w:r>
      <w:r>
        <w:rPr>
          <w:rFonts w:hint="eastAsia" w:ascii="宋体" w:hAnsi="宋体" w:cs="宋体"/>
          <w:szCs w:val="21"/>
        </w:rPr>
        <w:t>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28</w:t>
      </w:r>
      <w:r>
        <w:rPr>
          <w:rFonts w:hint="eastAsia" w:ascii="宋体" w:hAnsi="宋体" w:cs="宋体"/>
          <w:szCs w:val="21"/>
        </w:rPr>
        <w:t>、（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）老子（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分）春秋时期（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分）道家（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分）《道德经》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或《老子》</w:t>
      </w:r>
      <w:r>
        <w:rPr>
          <w:rFonts w:ascii="宋体" w:hAnsi="宋体" w:cs="宋体"/>
          <w:szCs w:val="21"/>
        </w:rPr>
        <w:t xml:space="preserve">)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315" w:firstLineChars="1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）以德治国。（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  <w:r>
        <w:rPr>
          <w:rFonts w:hint="eastAsia" w:asci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仁</w:t>
      </w:r>
      <w:r>
        <w:rPr>
          <w:rFonts w:hint="eastAsia" w:asci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的学说。（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left="840" w:leftChars="150" w:hanging="525" w:hangingChars="2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）创办私学，主张有教无类。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分）在教学中，注重道德教育和文化知识教育，发现和总结出许多教育规律，提出了一系列教学原则和方法。（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29</w:t>
      </w:r>
      <w:r>
        <w:rPr>
          <w:rFonts w:hint="eastAsia" w:ascii="宋体" w:hAnsi="宋体" w:cs="宋体"/>
          <w:szCs w:val="21"/>
        </w:rPr>
        <w:t>、（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）禅让制。（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315" w:firstLineChars="1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）世袭制代替禅让制。（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分）分封制。（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315" w:firstLineChars="1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）中央集权制度。（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分）郡县制。（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分）丞相。（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djustRightInd w:val="0"/>
        <w:snapToGrid w:val="0"/>
        <w:spacing w:line="340" w:lineRule="exact"/>
        <w:ind w:firstLine="315" w:firstLineChars="15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）有利于促进民族融合，巩固国家统一。（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/>
    <w:sectPr>
      <w:pgSz w:w="10318" w:h="14570"/>
      <w:pgMar w:top="1134" w:right="1080" w:bottom="1134" w:left="108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A1A8A"/>
    <w:rsid w:val="28D312E3"/>
    <w:rsid w:val="68DA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ind w:firstLine="0" w:firstLineChars="0"/>
      <w:jc w:val="center"/>
      <w:outlineLvl w:val="2"/>
    </w:pPr>
    <w:rPr>
      <w:rFonts w:ascii="Times New Roman" w:hAnsi="Times New Roman" w:eastAsia="方正楷体简体" w:cs="Times New Roman"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Char"/>
    <w:link w:val="2"/>
    <w:qFormat/>
    <w:uiPriority w:val="0"/>
    <w:rPr>
      <w:rFonts w:ascii="Times New Roman" w:hAnsi="Times New Roman" w:eastAsia="方正楷体简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2019-10-31T06:53:00Z</dcterms:created>
  <dc:creator>Administrator</dc:creator>
  <cp:lastModifiedBy>Administrator</cp:lastModifiedBy>
  <dcterms:modified xsi:type="dcterms:W3CDTF">2019-10-31T06:53:41Z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