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浅析《江西省2023年初中学业水平考试历史试题卷》</w:t>
      </w:r>
    </w:p>
    <w:p>
      <w:pPr>
        <w:jc w:val="center"/>
        <w:rPr>
          <w:rFonts w:hint="default" w:ascii="楷体" w:hAnsi="楷体" w:eastAsia="楷体" w:cs="楷体"/>
          <w:b w:val="0"/>
          <w:bCs w:val="0"/>
          <w:sz w:val="32"/>
          <w:szCs w:val="32"/>
          <w:lang w:val="en-US" w:eastAsia="zh-CN"/>
        </w:rPr>
      </w:pPr>
      <w:bookmarkStart w:id="0" w:name="_GoBack"/>
      <w:bookmarkEnd w:id="0"/>
      <w:r>
        <w:rPr>
          <w:rFonts w:hint="eastAsia" w:ascii="楷体" w:hAnsi="楷体" w:eastAsia="楷体" w:cs="楷体"/>
          <w:b w:val="0"/>
          <w:bCs w:val="0"/>
          <w:sz w:val="32"/>
          <w:szCs w:val="32"/>
          <w:lang w:val="en-US" w:eastAsia="zh-CN"/>
        </w:rPr>
        <w:t xml:space="preserve"> 徐小梅</w:t>
      </w:r>
    </w:p>
    <w:p>
      <w:pPr>
        <w:ind w:firstLine="560" w:firstLineChars="200"/>
        <w:jc w:val="both"/>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江西省2023年学业水平考试于6月19日上午11时落下帷幕。对于长期坚守初三年级教学的教师而言，这“落下帷幕”没有终结之意，而是另一项工作——分析试卷，研究试题的开始。</w:t>
      </w:r>
    </w:p>
    <w:p>
      <w:pPr>
        <w:ind w:firstLine="560" w:firstLineChars="200"/>
        <w:jc w:val="both"/>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细阅《江西省2023年初中学业水平考试历史试卷》，紧扣《义务教育历史课程标准（2022年版）》要求，牢记立德树人的根本任务，始终把培养爱家乡、爱祖国，有国际视野、有理想、有担当的青年作为最终目标。</w:t>
      </w:r>
    </w:p>
    <w:p>
      <w:pPr>
        <w:ind w:firstLine="560" w:firstLineChars="200"/>
        <w:jc w:val="both"/>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下面就本套试题的特点作如下归纳：</w:t>
      </w:r>
    </w:p>
    <w:p>
      <w:pPr>
        <w:numPr>
          <w:ilvl w:val="0"/>
          <w:numId w:val="1"/>
        </w:numPr>
        <w:ind w:firstLine="560" w:firstLineChars="200"/>
        <w:jc w:val="both"/>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呈现形式——简明扼要、图文并茂。</w:t>
      </w:r>
    </w:p>
    <w:p>
      <w:pPr>
        <w:numPr>
          <w:ilvl w:val="0"/>
          <w:numId w:val="0"/>
        </w:numPr>
        <w:ind w:firstLine="560" w:firstLineChars="200"/>
        <w:jc w:val="both"/>
        <w:rPr>
          <w:rFonts w:hint="eastAsia" w:ascii="楷体" w:hAnsi="楷体" w:eastAsia="楷体" w:cs="楷体"/>
          <w:b w:val="0"/>
          <w:bCs w:val="0"/>
          <w:sz w:val="28"/>
          <w:szCs w:val="28"/>
          <w:lang w:val="en-US" w:eastAsia="zh-CN"/>
        </w:rPr>
      </w:pPr>
      <w:r>
        <w:rPr>
          <w:rFonts w:hint="eastAsia" w:ascii="楷体" w:hAnsi="楷体" w:eastAsia="楷体" w:cs="楷体"/>
          <w:b w:val="0"/>
          <w:bCs w:val="0"/>
          <w:sz w:val="28"/>
          <w:szCs w:val="28"/>
          <w:lang w:val="en-US" w:eastAsia="zh-CN"/>
        </w:rPr>
        <w:t>《江西省2023年初中学业水平考试历史试题卷》的选择题，无论是文字材料题、图片材料题，抑或是表格材料题，题干叙述简明扼要，清楚完整。如第1题“给图1拟定标题，合适的是，”第2题“春秋战国时期，铜铸币广泛通行。这反映了当时”,第14题“分析表1，对此解读合理的是，”寥寥数字，题干意思清晰完整。出卷者如此惜字如金，也为考生节约了宝贵的时间，这是难能可贵的。同时，本套试题一如既往地发扬了图文并茂的美学主义和实用主义风格，大量使用了图片（第1、4、7、13、15、21、24（1）（3）题）和图表（第14、22题），图片与文字相互映衬，尤其第1题的图1是一幅立体图，以往的学业水平考试历史试卷中并未出现，现代科学技术的产物，是出卷者与时俱进精神的体现。图与文的结合更能生动形象地表达所需要表达的意思，既让考生有了视觉的美感，也让题目更加直截了当地呈现于考生面前。不可谓不一举多得。</w:t>
      </w:r>
    </w:p>
    <w:p>
      <w:pPr>
        <w:numPr>
          <w:ilvl w:val="0"/>
          <w:numId w:val="1"/>
        </w:numPr>
        <w:ind w:left="0" w:leftChars="0" w:firstLine="560" w:firstLineChars="200"/>
        <w:jc w:val="both"/>
        <w:rPr>
          <w:rFonts w:hint="eastAsia" w:ascii="楷体" w:hAnsi="楷体" w:eastAsia="楷体" w:cs="楷体"/>
          <w:b w:val="0"/>
          <w:bCs w:val="0"/>
          <w:sz w:val="28"/>
          <w:szCs w:val="28"/>
          <w:lang w:val="en-US" w:eastAsia="zh-CN"/>
        </w:rPr>
      </w:pPr>
      <w:r>
        <w:rPr>
          <w:rFonts w:hint="eastAsia" w:ascii="楷体" w:hAnsi="楷体" w:eastAsia="楷体" w:cs="楷体"/>
          <w:b w:val="0"/>
          <w:bCs w:val="0"/>
          <w:sz w:val="28"/>
          <w:szCs w:val="28"/>
          <w:lang w:val="en-US" w:eastAsia="zh-CN"/>
        </w:rPr>
        <w:t>试题编排——时间先后有序、空间先内后外。</w:t>
      </w:r>
    </w:p>
    <w:p>
      <w:pPr>
        <w:numPr>
          <w:ilvl w:val="0"/>
          <w:numId w:val="0"/>
        </w:numPr>
        <w:ind w:firstLine="560" w:firstLineChars="200"/>
        <w:jc w:val="both"/>
        <w:rPr>
          <w:rFonts w:hint="eastAsia" w:ascii="楷体" w:hAnsi="楷体" w:eastAsia="楷体" w:cs="楷体"/>
          <w:b w:val="0"/>
          <w:bCs w:val="0"/>
          <w:sz w:val="28"/>
          <w:szCs w:val="28"/>
          <w:lang w:val="en-US" w:eastAsia="zh-CN"/>
        </w:rPr>
      </w:pPr>
      <w:r>
        <w:rPr>
          <w:rFonts w:hint="eastAsia" w:ascii="楷体" w:hAnsi="楷体" w:eastAsia="楷体" w:cs="楷体"/>
          <w:b w:val="0"/>
          <w:bCs w:val="0"/>
          <w:sz w:val="28"/>
          <w:szCs w:val="28"/>
          <w:lang w:val="en-US" w:eastAsia="zh-CN"/>
        </w:rPr>
        <w:t>试题编排上遵循时间先后有序、空间先内后外即先中国后世界的原则。此特点选择题部分体现得尤为明显，20道选择题的编排顺序依次是中国古代史，按照历史演进的先后顺序，朝代更替的前后，囊括1-7题、中国近代史，同样是遵照时间的先后顺序，先发生的事件先考查，后发生的历史事件后考查，如第8题是关于1840年-1842年的鸦片战、第9题是1911年的辛亥革命、第10题是1927年-1936年的土地革命之井冈山农村革命根据地、第11题是关于1937年的“七七事变”、第12题是1946年-1949年解放战争时期之1947年的刘邓大军挺进大别山；中国现代史部分有13和14题，也是按照历史事件的发生的先后顺序来出题。至此，选择题部分有关中国史的内容完结。从第15题开始到第20题是对世界史内容的考查，排题顺序依旧是世界古代史、近代史、现代史，每个部分同样是按照时间的先后顺序。单独的每道综合题依然遵循时间先后顺序来编排材料和出题。如第24题，先是古代长城、再是近代时期聂耳的音乐、最后是现代我国各方面的成就。第21、22、23题编题同样依照时序性。整套试题无论是整体还是局部都严格遵照时序性原则，掌握这一原则，这不仅有助于培养考生的时空观念，亦是一种帮助考生准确答题的技巧。比如第5题考查了唐朝时期的内容，第6题的选项中出现北朝时期的《齐民要术》，按照上述规律可立即排除此选项。</w:t>
      </w:r>
    </w:p>
    <w:p>
      <w:pPr>
        <w:numPr>
          <w:ilvl w:val="0"/>
          <w:numId w:val="1"/>
        </w:numPr>
        <w:ind w:left="0" w:leftChars="0" w:firstLine="560" w:firstLineChars="200"/>
        <w:jc w:val="both"/>
        <w:rPr>
          <w:rFonts w:hint="eastAsia" w:ascii="楷体" w:hAnsi="楷体" w:eastAsia="楷体" w:cs="楷体"/>
          <w:b w:val="0"/>
          <w:bCs w:val="0"/>
          <w:sz w:val="28"/>
          <w:szCs w:val="28"/>
          <w:lang w:val="en-US" w:eastAsia="zh-CN"/>
        </w:rPr>
      </w:pPr>
      <w:r>
        <w:rPr>
          <w:rFonts w:hint="eastAsia" w:ascii="楷体" w:hAnsi="楷体" w:eastAsia="楷体" w:cs="楷体"/>
          <w:b w:val="0"/>
          <w:bCs w:val="0"/>
          <w:sz w:val="28"/>
          <w:szCs w:val="28"/>
          <w:lang w:val="en-US" w:eastAsia="zh-CN"/>
        </w:rPr>
        <w:t>分值分配——古今比肩、中外有别。</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0"/>
        <w:gridCol w:w="2731"/>
        <w:gridCol w:w="1560"/>
        <w:gridCol w:w="21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0" w:type="dxa"/>
          </w:tcPr>
          <w:p>
            <w:pPr>
              <w:numPr>
                <w:ilvl w:val="0"/>
                <w:numId w:val="0"/>
              </w:numPr>
              <w:ind w:firstLine="560" w:firstLineChars="200"/>
              <w:jc w:val="both"/>
              <w:rPr>
                <w:rFonts w:hint="default" w:ascii="楷体" w:hAnsi="楷体" w:eastAsia="楷体" w:cs="楷体"/>
                <w:b w:val="0"/>
                <w:bCs w:val="0"/>
                <w:sz w:val="28"/>
                <w:szCs w:val="28"/>
                <w:vertAlign w:val="baseline"/>
                <w:lang w:val="en-US" w:eastAsia="zh-CN"/>
              </w:rPr>
            </w:pPr>
            <w:r>
              <w:rPr>
                <w:rFonts w:hint="eastAsia" w:ascii="楷体" w:hAnsi="楷体" w:eastAsia="楷体" w:cs="楷体"/>
                <w:b w:val="0"/>
                <w:bCs w:val="0"/>
                <w:sz w:val="28"/>
                <w:szCs w:val="28"/>
                <w:vertAlign w:val="baseline"/>
                <w:lang w:val="en-US" w:eastAsia="zh-CN"/>
              </w:rPr>
              <w:t>项目</w:t>
            </w:r>
          </w:p>
        </w:tc>
        <w:tc>
          <w:tcPr>
            <w:tcW w:w="2731" w:type="dxa"/>
          </w:tcPr>
          <w:p>
            <w:pPr>
              <w:numPr>
                <w:ilvl w:val="0"/>
                <w:numId w:val="0"/>
              </w:numPr>
              <w:ind w:firstLine="280" w:firstLineChars="100"/>
              <w:jc w:val="both"/>
              <w:rPr>
                <w:rFonts w:hint="default" w:ascii="楷体" w:hAnsi="楷体" w:eastAsia="楷体" w:cs="楷体"/>
                <w:b w:val="0"/>
                <w:bCs w:val="0"/>
                <w:sz w:val="28"/>
                <w:szCs w:val="28"/>
                <w:vertAlign w:val="baseline"/>
                <w:lang w:val="en-US" w:eastAsia="zh-CN"/>
              </w:rPr>
            </w:pPr>
            <w:r>
              <w:rPr>
                <w:rFonts w:hint="eastAsia" w:ascii="楷体" w:hAnsi="楷体" w:eastAsia="楷体" w:cs="楷体"/>
                <w:b w:val="0"/>
                <w:bCs w:val="0"/>
                <w:sz w:val="28"/>
                <w:szCs w:val="28"/>
                <w:vertAlign w:val="baseline"/>
                <w:lang w:val="en-US" w:eastAsia="zh-CN"/>
              </w:rPr>
              <w:t>题序号</w:t>
            </w:r>
          </w:p>
        </w:tc>
        <w:tc>
          <w:tcPr>
            <w:tcW w:w="1560" w:type="dxa"/>
          </w:tcPr>
          <w:p>
            <w:pPr>
              <w:numPr>
                <w:ilvl w:val="0"/>
                <w:numId w:val="0"/>
              </w:numPr>
              <w:ind w:firstLine="280" w:firstLineChars="100"/>
              <w:jc w:val="both"/>
              <w:rPr>
                <w:rFonts w:hint="default" w:ascii="楷体" w:hAnsi="楷体" w:eastAsia="楷体" w:cs="楷体"/>
                <w:b w:val="0"/>
                <w:bCs w:val="0"/>
                <w:sz w:val="28"/>
                <w:szCs w:val="28"/>
                <w:vertAlign w:val="baseline"/>
                <w:lang w:val="en-US" w:eastAsia="zh-CN"/>
              </w:rPr>
            </w:pPr>
            <w:r>
              <w:rPr>
                <w:rFonts w:hint="eastAsia" w:ascii="楷体" w:hAnsi="楷体" w:eastAsia="楷体" w:cs="楷体"/>
                <w:b w:val="0"/>
                <w:bCs w:val="0"/>
                <w:sz w:val="28"/>
                <w:szCs w:val="28"/>
                <w:vertAlign w:val="baseline"/>
                <w:lang w:val="en-US" w:eastAsia="zh-CN"/>
              </w:rPr>
              <w:t>分值</w:t>
            </w:r>
          </w:p>
        </w:tc>
        <w:tc>
          <w:tcPr>
            <w:tcW w:w="2181" w:type="dxa"/>
          </w:tcPr>
          <w:p>
            <w:pPr>
              <w:numPr>
                <w:ilvl w:val="0"/>
                <w:numId w:val="0"/>
              </w:numPr>
              <w:ind w:firstLine="280" w:firstLineChars="100"/>
              <w:jc w:val="both"/>
              <w:rPr>
                <w:rFonts w:hint="default" w:ascii="楷体" w:hAnsi="楷体" w:eastAsia="楷体" w:cs="楷体"/>
                <w:b w:val="0"/>
                <w:bCs w:val="0"/>
                <w:sz w:val="28"/>
                <w:szCs w:val="28"/>
                <w:vertAlign w:val="baseline"/>
                <w:lang w:val="en-US" w:eastAsia="zh-CN"/>
              </w:rPr>
            </w:pPr>
            <w:r>
              <w:rPr>
                <w:rFonts w:hint="eastAsia" w:ascii="楷体" w:hAnsi="楷体" w:eastAsia="楷体" w:cs="楷体"/>
                <w:b w:val="0"/>
                <w:bCs w:val="0"/>
                <w:sz w:val="28"/>
                <w:szCs w:val="28"/>
                <w:vertAlign w:val="baseline"/>
                <w:lang w:val="en-US" w:eastAsia="zh-CN"/>
              </w:rPr>
              <w:t>占总分值比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6" w:hRule="atLeast"/>
        </w:trPr>
        <w:tc>
          <w:tcPr>
            <w:tcW w:w="2050" w:type="dxa"/>
          </w:tcPr>
          <w:p>
            <w:pPr>
              <w:numPr>
                <w:ilvl w:val="0"/>
                <w:numId w:val="0"/>
              </w:numPr>
              <w:ind w:left="279" w:leftChars="133" w:firstLine="1400" w:firstLineChars="500"/>
              <w:jc w:val="both"/>
              <w:rPr>
                <w:rFonts w:hint="default" w:ascii="楷体" w:hAnsi="楷体" w:eastAsia="楷体" w:cs="楷体"/>
                <w:b w:val="0"/>
                <w:bCs w:val="0"/>
                <w:sz w:val="28"/>
                <w:szCs w:val="28"/>
                <w:vertAlign w:val="baseline"/>
                <w:lang w:val="en-US" w:eastAsia="zh-CN"/>
              </w:rPr>
            </w:pPr>
            <w:r>
              <w:rPr>
                <w:rFonts w:hint="eastAsia" w:ascii="楷体" w:hAnsi="楷体" w:eastAsia="楷体" w:cs="楷体"/>
                <w:b w:val="0"/>
                <w:bCs w:val="0"/>
                <w:sz w:val="28"/>
                <w:szCs w:val="28"/>
                <w:vertAlign w:val="baseline"/>
                <w:lang w:val="en-US" w:eastAsia="zh-CN"/>
              </w:rPr>
              <w:t xml:space="preserve"> 中国古代史</w:t>
            </w:r>
          </w:p>
        </w:tc>
        <w:tc>
          <w:tcPr>
            <w:tcW w:w="2731" w:type="dxa"/>
          </w:tcPr>
          <w:p>
            <w:pPr>
              <w:numPr>
                <w:ilvl w:val="0"/>
                <w:numId w:val="0"/>
              </w:numPr>
              <w:jc w:val="both"/>
              <w:rPr>
                <w:rFonts w:hint="default" w:ascii="楷体" w:hAnsi="楷体" w:eastAsia="楷体" w:cs="楷体"/>
                <w:b w:val="0"/>
                <w:bCs w:val="0"/>
                <w:sz w:val="28"/>
                <w:szCs w:val="28"/>
                <w:vertAlign w:val="baseline"/>
                <w:lang w:val="en-US" w:eastAsia="zh-CN"/>
              </w:rPr>
            </w:pPr>
            <w:r>
              <w:rPr>
                <w:rFonts w:hint="eastAsia" w:ascii="楷体" w:hAnsi="楷体" w:eastAsia="楷体" w:cs="楷体"/>
                <w:b w:val="0"/>
                <w:bCs w:val="0"/>
                <w:sz w:val="28"/>
                <w:szCs w:val="28"/>
                <w:vertAlign w:val="baseline"/>
                <w:lang w:val="en-US" w:eastAsia="zh-CN"/>
              </w:rPr>
              <w:t>1、2、3、4、5、6、7、21（1）（2）、23（1）、24（1）</w:t>
            </w:r>
          </w:p>
        </w:tc>
        <w:tc>
          <w:tcPr>
            <w:tcW w:w="1560" w:type="dxa"/>
          </w:tcPr>
          <w:p>
            <w:pPr>
              <w:numPr>
                <w:ilvl w:val="0"/>
                <w:numId w:val="0"/>
              </w:numPr>
              <w:ind w:left="560" w:hanging="560" w:hangingChars="200"/>
              <w:jc w:val="center"/>
              <w:rPr>
                <w:rFonts w:hint="default" w:ascii="楷体" w:hAnsi="楷体" w:eastAsia="楷体" w:cs="楷体"/>
                <w:b w:val="0"/>
                <w:bCs w:val="0"/>
                <w:sz w:val="28"/>
                <w:szCs w:val="28"/>
                <w:vertAlign w:val="baseline"/>
                <w:lang w:val="en-US" w:eastAsia="zh-CN"/>
              </w:rPr>
            </w:pPr>
            <w:r>
              <w:rPr>
                <w:sz w:val="28"/>
              </w:rPr>
              <mc:AlternateContent>
                <mc:Choice Requires="wps">
                  <w:drawing>
                    <wp:anchor distT="0" distB="0" distL="114300" distR="114300" simplePos="0" relativeHeight="251661312" behindDoc="0" locked="0" layoutInCell="1" allowOverlap="1">
                      <wp:simplePos x="0" y="0"/>
                      <wp:positionH relativeFrom="column">
                        <wp:posOffset>139700</wp:posOffset>
                      </wp:positionH>
                      <wp:positionV relativeFrom="paragraph">
                        <wp:posOffset>330200</wp:posOffset>
                      </wp:positionV>
                      <wp:extent cx="1828800" cy="1828800"/>
                      <wp:effectExtent l="4445" t="4445" r="8255" b="8255"/>
                      <wp:wrapSquare wrapText="bothSides"/>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chemeClr val="lt1"/>
                              </a:solid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pPr>
                                    <w:numPr>
                                      <w:ilvl w:val="0"/>
                                      <w:numId w:val="0"/>
                                    </w:numPr>
                                    <w:ind w:left="560" w:hanging="560" w:hangingChars="200"/>
                                    <w:jc w:val="center"/>
                                    <w:rPr>
                                      <w:rFonts w:hint="eastAsia" w:ascii="楷体" w:hAnsi="楷体" w:eastAsia="楷体" w:cs="楷体"/>
                                      <w:b w:val="0"/>
                                      <w:bCs w:val="0"/>
                                      <w:sz w:val="28"/>
                                      <w:szCs w:val="28"/>
                                      <w:vertAlign w:val="baseline"/>
                                      <w:lang w:val="en-US" w:eastAsia="zh-CN"/>
                                    </w:rPr>
                                  </w:pPr>
                                  <w:r>
                                    <w:rPr>
                                      <w:rFonts w:hint="eastAsia" w:ascii="楷体" w:hAnsi="楷体" w:eastAsia="楷体" w:cs="楷体"/>
                                      <w:b w:val="0"/>
                                      <w:bCs w:val="0"/>
                                      <w:sz w:val="28"/>
                                      <w:szCs w:val="28"/>
                                      <w:vertAlign w:val="baseline"/>
                                      <w:lang w:val="en-US" w:eastAsia="zh-CN"/>
                                    </w:rPr>
                                    <w:t>25分</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11pt;margin-top:26pt;height:144pt;width:144pt;mso-wrap-distance-bottom:0pt;mso-wrap-distance-left:9pt;mso-wrap-distance-right:9pt;mso-wrap-distance-top:0pt;mso-wrap-style:none;z-index:251661312;mso-width-relative:page;mso-height-relative:page;" fillcolor="#FFFFFF [3201]" filled="t" stroked="t" coordsize="21600,21600" o:gfxdata="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KFNrTjWAAAACQEAAA8AAAAAAAAA&#10;AQAgAAAAIgAAAGRycy9kb3ducmV2LnhtbFBLAQIUABQAAAAIAIdO4kBGLZ1OTAIAALcEAAAOAAAA&#10;AAAAAAEAIAAAACUBAABkcnMvZTJvRG9jLnhtbFBLBQYAAAAABgAGAFkBAADjBQAAAAA=&#10;">
                      <v:fill on="t" focussize="0,0"/>
                      <v:stroke weight="0.5pt" color="#FFFFFF [3212]" joinstyle="round"/>
                      <v:imagedata o:title=""/>
                      <o:lock v:ext="edit" aspectratio="f"/>
                      <v:textbox style="mso-fit-shape-to-text:t;">
                        <w:txbxContent>
                          <w:p>
                            <w:pPr>
                              <w:numPr>
                                <w:ilvl w:val="0"/>
                                <w:numId w:val="0"/>
                              </w:numPr>
                              <w:ind w:left="560" w:hanging="560" w:hangingChars="200"/>
                              <w:jc w:val="center"/>
                              <w:rPr>
                                <w:rFonts w:hint="eastAsia" w:ascii="楷体" w:hAnsi="楷体" w:eastAsia="楷体" w:cs="楷体"/>
                                <w:b w:val="0"/>
                                <w:bCs w:val="0"/>
                                <w:sz w:val="28"/>
                                <w:szCs w:val="28"/>
                                <w:vertAlign w:val="baseline"/>
                                <w:lang w:val="en-US" w:eastAsia="zh-CN"/>
                              </w:rPr>
                            </w:pPr>
                            <w:r>
                              <w:rPr>
                                <w:rFonts w:hint="eastAsia" w:ascii="楷体" w:hAnsi="楷体" w:eastAsia="楷体" w:cs="楷体"/>
                                <w:b w:val="0"/>
                                <w:bCs w:val="0"/>
                                <w:sz w:val="28"/>
                                <w:szCs w:val="28"/>
                                <w:vertAlign w:val="baseline"/>
                                <w:lang w:val="en-US" w:eastAsia="zh-CN"/>
                              </w:rPr>
                              <w:t>25分</w:t>
                            </w:r>
                          </w:p>
                        </w:txbxContent>
                      </v:textbox>
                      <w10:wrap type="square"/>
                    </v:shape>
                  </w:pict>
                </mc:Fallback>
              </mc:AlternateContent>
            </w:r>
            <w:r>
              <w:rPr>
                <w:rFonts w:hint="eastAsia" w:ascii="楷体" w:hAnsi="楷体" w:eastAsia="楷体" w:cs="楷体"/>
                <w:b w:val="0"/>
                <w:bCs w:val="0"/>
                <w:sz w:val="28"/>
                <w:szCs w:val="28"/>
                <w:vertAlign w:val="baseline"/>
                <w:lang w:val="en-US" w:eastAsia="zh-CN"/>
              </w:rPr>
              <w:t xml:space="preserve">                     </w:t>
            </w:r>
          </w:p>
        </w:tc>
        <w:tc>
          <w:tcPr>
            <w:tcW w:w="2181" w:type="dxa"/>
          </w:tcPr>
          <w:p>
            <w:pPr>
              <w:numPr>
                <w:ilvl w:val="0"/>
                <w:numId w:val="0"/>
              </w:numPr>
              <w:ind w:left="838" w:leftChars="399" w:firstLine="1960" w:firstLineChars="700"/>
              <w:jc w:val="both"/>
              <w:rPr>
                <w:rFonts w:hint="default" w:ascii="楷体" w:hAnsi="楷体" w:eastAsia="楷体" w:cs="楷体"/>
                <w:b w:val="0"/>
                <w:bCs w:val="0"/>
                <w:sz w:val="28"/>
                <w:szCs w:val="28"/>
                <w:vertAlign w:val="baseline"/>
                <w:lang w:val="en-US" w:eastAsia="zh-CN"/>
              </w:rPr>
            </w:pPr>
            <w:r>
              <w:rPr>
                <w:sz w:val="28"/>
              </w:rPr>
              <mc:AlternateContent>
                <mc:Choice Requires="wps">
                  <w:drawing>
                    <wp:anchor distT="0" distB="0" distL="114300" distR="114300" simplePos="0" relativeHeight="251662336" behindDoc="0" locked="0" layoutInCell="1" allowOverlap="1">
                      <wp:simplePos x="0" y="0"/>
                      <wp:positionH relativeFrom="column">
                        <wp:posOffset>217170</wp:posOffset>
                      </wp:positionH>
                      <wp:positionV relativeFrom="paragraph">
                        <wp:posOffset>332105</wp:posOffset>
                      </wp:positionV>
                      <wp:extent cx="819150" cy="387350"/>
                      <wp:effectExtent l="4445" t="4445" r="14605" b="14605"/>
                      <wp:wrapNone/>
                      <wp:docPr id="4" name="文本框 4"/>
                      <wp:cNvGraphicFramePr/>
                      <a:graphic xmlns:a="http://schemas.openxmlformats.org/drawingml/2006/main">
                        <a:graphicData uri="http://schemas.microsoft.com/office/word/2010/wordprocessingShape">
                          <wps:wsp>
                            <wps:cNvSpPr txBox="1"/>
                            <wps:spPr>
                              <a:xfrm>
                                <a:off x="5818505" y="4667885"/>
                                <a:ext cx="819150" cy="387350"/>
                              </a:xfrm>
                              <a:prstGeom prst="rect">
                                <a:avLst/>
                              </a:prstGeom>
                              <a:solidFill>
                                <a:schemeClr val="lt1"/>
                              </a:solid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r>
                                    <w:rPr>
                                      <w:rFonts w:hint="eastAsia" w:ascii="楷体" w:hAnsi="楷体" w:eastAsia="楷体" w:cs="楷体"/>
                                      <w:b w:val="0"/>
                                      <w:bCs w:val="0"/>
                                      <w:sz w:val="28"/>
                                      <w:szCs w:val="28"/>
                                      <w:vertAlign w:val="baseline"/>
                                      <w:lang w:val="en-US" w:eastAsia="zh-CN"/>
                                    </w:rPr>
                                    <w:t>32.89%</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1pt;margin-top:26.15pt;height:30.5pt;width:64.5pt;z-index:251662336;mso-width-relative:page;mso-height-relative:page;" fillcolor="#FFFFFF [3201]" filled="t" stroked="t" coordsize="21600,21600" o:gfxdata="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AlY79T1wAA&#10;AAkBAAAPAAAAAAAAAAEAIAAAACIAAABkcnMvZG93bnJldi54bWxQSwECFAAUAAAACACHTuJA7Apb&#10;nlgCAADDBAAADgAAAAAAAAABACAAAAAmAQAAZHJzL2Uyb0RvYy54bWxQSwUGAAAAAAYABgBZAQAA&#10;8AUAAAAA&#10;">
                      <v:fill on="t" focussize="0,0"/>
                      <v:stroke weight="0.5pt" color="#FFFFFF [3212]" joinstyle="round"/>
                      <v:imagedata o:title=""/>
                      <o:lock v:ext="edit" aspectratio="f"/>
                      <v:textbox>
                        <w:txbxContent>
                          <w:p>
                            <w:r>
                              <w:rPr>
                                <w:rFonts w:hint="eastAsia" w:ascii="楷体" w:hAnsi="楷体" w:eastAsia="楷体" w:cs="楷体"/>
                                <w:b w:val="0"/>
                                <w:bCs w:val="0"/>
                                <w:sz w:val="28"/>
                                <w:szCs w:val="28"/>
                                <w:vertAlign w:val="baseline"/>
                                <w:lang w:val="en-US" w:eastAsia="zh-CN"/>
                              </w:rPr>
                              <w:t>32.89%</w:t>
                            </w:r>
                          </w:p>
                        </w:txbxContent>
                      </v:textbox>
                    </v:shape>
                  </w:pict>
                </mc:Fallback>
              </mc:AlternateContent>
            </w:r>
            <w:r>
              <w:rPr>
                <w:rFonts w:hint="eastAsia" w:ascii="楷体" w:hAnsi="楷体" w:eastAsia="楷体" w:cs="楷体"/>
                <w:b w:val="0"/>
                <w:bCs w:val="0"/>
                <w:sz w:val="28"/>
                <w:szCs w:val="28"/>
                <w:vertAlign w:val="baseline"/>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0" w:type="dxa"/>
          </w:tcPr>
          <w:p>
            <w:pPr>
              <w:numPr>
                <w:ilvl w:val="0"/>
                <w:numId w:val="0"/>
              </w:numPr>
              <w:ind w:left="279" w:leftChars="133" w:firstLine="1400" w:firstLineChars="500"/>
              <w:jc w:val="both"/>
              <w:rPr>
                <w:rFonts w:hint="default" w:ascii="楷体" w:hAnsi="楷体" w:eastAsia="楷体" w:cs="楷体"/>
                <w:b w:val="0"/>
                <w:bCs w:val="0"/>
                <w:sz w:val="28"/>
                <w:szCs w:val="28"/>
                <w:vertAlign w:val="baseline"/>
                <w:lang w:val="en-US" w:eastAsia="zh-CN"/>
              </w:rPr>
            </w:pPr>
            <w:r>
              <w:rPr>
                <w:rFonts w:hint="eastAsia" w:ascii="楷体" w:hAnsi="楷体" w:eastAsia="楷体" w:cs="楷体"/>
                <w:b w:val="0"/>
                <w:bCs w:val="0"/>
                <w:sz w:val="28"/>
                <w:szCs w:val="28"/>
                <w:vertAlign w:val="baseline"/>
                <w:lang w:val="en-US" w:eastAsia="zh-CN"/>
              </w:rPr>
              <w:t xml:space="preserve"> 中国近现代</w:t>
            </w:r>
          </w:p>
        </w:tc>
        <w:tc>
          <w:tcPr>
            <w:tcW w:w="2731" w:type="dxa"/>
          </w:tcPr>
          <w:p>
            <w:pPr>
              <w:numPr>
                <w:ilvl w:val="0"/>
                <w:numId w:val="0"/>
              </w:numPr>
              <w:jc w:val="both"/>
              <w:rPr>
                <w:rFonts w:hint="default" w:ascii="楷体" w:hAnsi="楷体" w:eastAsia="楷体" w:cs="楷体"/>
                <w:b w:val="0"/>
                <w:bCs w:val="0"/>
                <w:sz w:val="28"/>
                <w:szCs w:val="28"/>
                <w:vertAlign w:val="baseline"/>
                <w:lang w:val="en-US" w:eastAsia="zh-CN"/>
              </w:rPr>
            </w:pPr>
            <w:r>
              <w:rPr>
                <w:rFonts w:hint="eastAsia" w:ascii="楷体" w:hAnsi="楷体" w:eastAsia="楷体" w:cs="楷体"/>
                <w:b w:val="0"/>
                <w:bCs w:val="0"/>
                <w:sz w:val="28"/>
                <w:szCs w:val="28"/>
                <w:vertAlign w:val="baseline"/>
                <w:lang w:val="en-US" w:eastAsia="zh-CN"/>
              </w:rPr>
              <w:t>8、9、10、11、12、13、14、21（3）、24（2）（3）（4）</w:t>
            </w:r>
          </w:p>
        </w:tc>
        <w:tc>
          <w:tcPr>
            <w:tcW w:w="1560" w:type="dxa"/>
          </w:tcPr>
          <w:p>
            <w:pPr>
              <w:numPr>
                <w:ilvl w:val="0"/>
                <w:numId w:val="0"/>
              </w:numPr>
              <w:ind w:left="560" w:hanging="560" w:hangingChars="200"/>
              <w:jc w:val="center"/>
              <w:rPr>
                <w:rFonts w:hint="default" w:ascii="楷体" w:hAnsi="楷体" w:eastAsia="楷体" w:cs="楷体"/>
                <w:b w:val="0"/>
                <w:bCs w:val="0"/>
                <w:sz w:val="28"/>
                <w:szCs w:val="28"/>
                <w:vertAlign w:val="baseline"/>
                <w:lang w:val="en-US" w:eastAsia="zh-CN"/>
              </w:rPr>
            </w:pPr>
            <w:r>
              <w:rPr>
                <w:sz w:val="28"/>
              </w:rPr>
              <mc:AlternateContent>
                <mc:Choice Requires="wps">
                  <w:drawing>
                    <wp:anchor distT="0" distB="0" distL="114300" distR="114300" simplePos="0" relativeHeight="251660288" behindDoc="0" locked="0" layoutInCell="1" allowOverlap="1">
                      <wp:simplePos x="0" y="0"/>
                      <wp:positionH relativeFrom="column">
                        <wp:posOffset>153670</wp:posOffset>
                      </wp:positionH>
                      <wp:positionV relativeFrom="paragraph">
                        <wp:posOffset>343535</wp:posOffset>
                      </wp:positionV>
                      <wp:extent cx="597535" cy="476885"/>
                      <wp:effectExtent l="4445" t="5080" r="7620" b="13335"/>
                      <wp:wrapNone/>
                      <wp:docPr id="2" name="文本框 2"/>
                      <wp:cNvGraphicFramePr/>
                      <a:graphic xmlns:a="http://schemas.openxmlformats.org/drawingml/2006/main">
                        <a:graphicData uri="http://schemas.microsoft.com/office/word/2010/wordprocessingShape">
                          <wps:wsp>
                            <wps:cNvSpPr txBox="1"/>
                            <wps:spPr>
                              <a:xfrm>
                                <a:off x="4459605" y="5404485"/>
                                <a:ext cx="597535" cy="476885"/>
                              </a:xfrm>
                              <a:prstGeom prst="rect">
                                <a:avLst/>
                              </a:prstGeom>
                              <a:solidFill>
                                <a:schemeClr val="bg1"/>
                              </a:solid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r>
                                    <w:rPr>
                                      <w:rFonts w:hint="eastAsia" w:ascii="楷体" w:hAnsi="楷体" w:eastAsia="楷体" w:cs="楷体"/>
                                      <w:b w:val="0"/>
                                      <w:bCs w:val="0"/>
                                      <w:sz w:val="28"/>
                                      <w:szCs w:val="28"/>
                                      <w:vertAlign w:val="baseline"/>
                                      <w:lang w:val="en-US" w:eastAsia="zh-CN"/>
                                    </w:rPr>
                                    <w:t>27分</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1pt;margin-top:27.05pt;height:37.55pt;width:47.05pt;z-index:251660288;mso-width-relative:page;mso-height-relative:page;" fillcolor="#FFFFFF [3212]" filled="t" stroked="t" coordsize="21600,21600" o:gfxdata="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nxgtP9cAAAAJAQAADwAAAAAAAAABACAAAAAiAAAAZHJzL2Rvd25yZXYueG1sUEsBAhQAFAAAAAgA&#10;h07iQHleaptfAgAAwwQAAA4AAAAAAAAAAQAgAAAAJgEAAGRycy9lMm9Eb2MueG1sUEsFBgAAAAAG&#10;AAYAWQEAAPcFAAAAAA==&#10;">
                      <v:fill on="t" focussize="0,0"/>
                      <v:stroke weight="0.5pt" color="#FFFFFF [3212]" joinstyle="round"/>
                      <v:imagedata o:title=""/>
                      <o:lock v:ext="edit" aspectratio="f"/>
                      <v:textbox>
                        <w:txbxContent>
                          <w:p>
                            <w:r>
                              <w:rPr>
                                <w:rFonts w:hint="eastAsia" w:ascii="楷体" w:hAnsi="楷体" w:eastAsia="楷体" w:cs="楷体"/>
                                <w:b w:val="0"/>
                                <w:bCs w:val="0"/>
                                <w:sz w:val="28"/>
                                <w:szCs w:val="28"/>
                                <w:vertAlign w:val="baseline"/>
                                <w:lang w:val="en-US" w:eastAsia="zh-CN"/>
                              </w:rPr>
                              <w:t>27分</w:t>
                            </w:r>
                          </w:p>
                        </w:txbxContent>
                      </v:textbox>
                    </v:shape>
                  </w:pict>
                </mc:Fallback>
              </mc:AlternateContent>
            </w:r>
            <w:r>
              <w:rPr>
                <w:rFonts w:hint="eastAsia" w:ascii="楷体" w:hAnsi="楷体" w:eastAsia="楷体" w:cs="楷体"/>
                <w:b w:val="0"/>
                <w:bCs w:val="0"/>
                <w:sz w:val="28"/>
                <w:szCs w:val="28"/>
                <w:vertAlign w:val="baseline"/>
                <w:lang w:val="en-US" w:eastAsia="zh-CN"/>
              </w:rPr>
              <w:t xml:space="preserve">                  </w:t>
            </w:r>
          </w:p>
        </w:tc>
        <w:tc>
          <w:tcPr>
            <w:tcW w:w="2181" w:type="dxa"/>
          </w:tcPr>
          <w:p>
            <w:pPr>
              <w:numPr>
                <w:ilvl w:val="0"/>
                <w:numId w:val="0"/>
              </w:numPr>
              <w:ind w:left="838" w:leftChars="399" w:firstLine="1120" w:firstLineChars="400"/>
              <w:jc w:val="both"/>
              <w:rPr>
                <w:rFonts w:hint="default" w:ascii="楷体" w:hAnsi="楷体" w:eastAsia="楷体" w:cs="楷体"/>
                <w:b w:val="0"/>
                <w:bCs w:val="0"/>
                <w:sz w:val="28"/>
                <w:szCs w:val="28"/>
                <w:vertAlign w:val="baseline"/>
                <w:lang w:val="en-US" w:eastAsia="zh-CN"/>
              </w:rPr>
            </w:pPr>
            <w:r>
              <w:rPr>
                <w:sz w:val="28"/>
              </w:rPr>
              <mc:AlternateContent>
                <mc:Choice Requires="wps">
                  <w:drawing>
                    <wp:anchor distT="0" distB="0" distL="114300" distR="114300" simplePos="0" relativeHeight="251664384" behindDoc="0" locked="0" layoutInCell="1" allowOverlap="1">
                      <wp:simplePos x="0" y="0"/>
                      <wp:positionH relativeFrom="column">
                        <wp:posOffset>172720</wp:posOffset>
                      </wp:positionH>
                      <wp:positionV relativeFrom="paragraph">
                        <wp:posOffset>334645</wp:posOffset>
                      </wp:positionV>
                      <wp:extent cx="838200" cy="387350"/>
                      <wp:effectExtent l="4445" t="4445" r="8255" b="14605"/>
                      <wp:wrapNone/>
                      <wp:docPr id="6" name="文本框 6"/>
                      <wp:cNvGraphicFramePr/>
                      <a:graphic xmlns:a="http://schemas.openxmlformats.org/drawingml/2006/main">
                        <a:graphicData uri="http://schemas.microsoft.com/office/word/2010/wordprocessingShape">
                          <wps:wsp>
                            <wps:cNvSpPr txBox="1"/>
                            <wps:spPr>
                              <a:xfrm>
                                <a:off x="0" y="0"/>
                                <a:ext cx="838200" cy="387350"/>
                              </a:xfrm>
                              <a:prstGeom prst="rect">
                                <a:avLst/>
                              </a:prstGeom>
                              <a:solidFill>
                                <a:schemeClr val="lt1"/>
                              </a:solid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r>
                                    <w:rPr>
                                      <w:rFonts w:hint="eastAsia" w:ascii="楷体" w:hAnsi="楷体" w:eastAsia="楷体" w:cs="楷体"/>
                                      <w:b w:val="0"/>
                                      <w:bCs w:val="0"/>
                                      <w:sz w:val="28"/>
                                      <w:szCs w:val="28"/>
                                      <w:vertAlign w:val="baseline"/>
                                      <w:lang w:val="en-US" w:eastAsia="zh-CN"/>
                                    </w:rPr>
                                    <w:t>35.53%</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6pt;margin-top:26.35pt;height:30.5pt;width:66pt;z-index:251664384;mso-width-relative:page;mso-height-relative:page;" fillcolor="#FFFFFF [3201]" filled="t" stroked="t" coordsize="21600,21600" o:gfxdata="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FrN1RHXAAAACQEAAA8AAAAA&#10;AAAAAQAgAAAAIgAAAGRycy9kb3ducmV2LnhtbFBLAQIUABQAAAAIAIdO4kCxGUzXTgIAALcEAAAO&#10;AAAAAAAAAAEAIAAAACYBAABkcnMvZTJvRG9jLnhtbFBLBQYAAAAABgAGAFkBAADmBQAAAAA=&#10;">
                      <v:fill on="t" focussize="0,0"/>
                      <v:stroke weight="0.5pt" color="#FFFFFF [3212]" joinstyle="round"/>
                      <v:imagedata o:title=""/>
                      <o:lock v:ext="edit" aspectratio="f"/>
                      <v:textbox>
                        <w:txbxContent>
                          <w:p>
                            <w:r>
                              <w:rPr>
                                <w:rFonts w:hint="eastAsia" w:ascii="楷体" w:hAnsi="楷体" w:eastAsia="楷体" w:cs="楷体"/>
                                <w:b w:val="0"/>
                                <w:bCs w:val="0"/>
                                <w:sz w:val="28"/>
                                <w:szCs w:val="28"/>
                                <w:vertAlign w:val="baseline"/>
                                <w:lang w:val="en-US" w:eastAsia="zh-CN"/>
                              </w:rPr>
                              <w:t>35.53%</w:t>
                            </w:r>
                          </w:p>
                        </w:txbxContent>
                      </v:textbox>
                    </v:shape>
                  </w:pict>
                </mc:Fallback>
              </mc:AlternateContent>
            </w:r>
            <w:r>
              <w:rPr>
                <w:rFonts w:hint="eastAsia" w:ascii="楷体" w:hAnsi="楷体" w:eastAsia="楷体" w:cs="楷体"/>
                <w:b w:val="0"/>
                <w:bCs w:val="0"/>
                <w:sz w:val="28"/>
                <w:szCs w:val="28"/>
                <w:vertAlign w:val="baselin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0" w:type="dxa"/>
          </w:tcPr>
          <w:p>
            <w:pPr>
              <w:numPr>
                <w:ilvl w:val="0"/>
                <w:numId w:val="0"/>
              </w:numPr>
              <w:ind w:firstLine="280" w:firstLineChars="100"/>
              <w:jc w:val="both"/>
              <w:rPr>
                <w:rFonts w:hint="default" w:ascii="楷体" w:hAnsi="楷体" w:eastAsia="楷体" w:cs="楷体"/>
                <w:b w:val="0"/>
                <w:bCs w:val="0"/>
                <w:sz w:val="28"/>
                <w:szCs w:val="28"/>
                <w:vertAlign w:val="baseline"/>
                <w:lang w:val="en-US" w:eastAsia="zh-CN"/>
              </w:rPr>
            </w:pPr>
            <w:r>
              <w:rPr>
                <w:rFonts w:hint="eastAsia" w:ascii="楷体" w:hAnsi="楷体" w:eastAsia="楷体" w:cs="楷体"/>
                <w:b w:val="0"/>
                <w:bCs w:val="0"/>
                <w:sz w:val="28"/>
                <w:szCs w:val="28"/>
                <w:vertAlign w:val="baseline"/>
                <w:lang w:val="en-US" w:eastAsia="zh-CN"/>
              </w:rPr>
              <w:t>世   界  史</w:t>
            </w:r>
          </w:p>
        </w:tc>
        <w:tc>
          <w:tcPr>
            <w:tcW w:w="2731" w:type="dxa"/>
          </w:tcPr>
          <w:p>
            <w:pPr>
              <w:numPr>
                <w:ilvl w:val="0"/>
                <w:numId w:val="0"/>
              </w:numPr>
              <w:jc w:val="both"/>
              <w:rPr>
                <w:rFonts w:hint="default" w:ascii="楷体" w:hAnsi="楷体" w:eastAsia="楷体" w:cs="楷体"/>
                <w:b w:val="0"/>
                <w:bCs w:val="0"/>
                <w:sz w:val="28"/>
                <w:szCs w:val="28"/>
                <w:vertAlign w:val="baseline"/>
                <w:lang w:val="en-US" w:eastAsia="zh-CN"/>
              </w:rPr>
            </w:pPr>
            <w:r>
              <w:rPr>
                <w:rFonts w:hint="eastAsia" w:ascii="楷体" w:hAnsi="楷体" w:eastAsia="楷体" w:cs="楷体"/>
                <w:b w:val="0"/>
                <w:bCs w:val="0"/>
                <w:sz w:val="28"/>
                <w:szCs w:val="28"/>
                <w:vertAlign w:val="baseline"/>
                <w:lang w:val="en-US" w:eastAsia="zh-CN"/>
              </w:rPr>
              <w:t>15、16、17、18、19、20、22、23（2）</w:t>
            </w:r>
          </w:p>
        </w:tc>
        <w:tc>
          <w:tcPr>
            <w:tcW w:w="1560" w:type="dxa"/>
          </w:tcPr>
          <w:p>
            <w:pPr>
              <w:numPr>
                <w:ilvl w:val="0"/>
                <w:numId w:val="0"/>
              </w:numPr>
              <w:ind w:firstLine="280" w:firstLineChars="100"/>
              <w:jc w:val="center"/>
              <w:rPr>
                <w:rFonts w:hint="default" w:ascii="楷体" w:hAnsi="楷体" w:eastAsia="楷体" w:cs="楷体"/>
                <w:b w:val="0"/>
                <w:bCs w:val="0"/>
                <w:sz w:val="28"/>
                <w:szCs w:val="28"/>
                <w:vertAlign w:val="baseline"/>
                <w:lang w:val="en-US" w:eastAsia="zh-CN"/>
              </w:rPr>
            </w:pPr>
            <w:r>
              <w:rPr>
                <w:sz w:val="28"/>
              </w:rPr>
              <mc:AlternateContent>
                <mc:Choice Requires="wps">
                  <w:drawing>
                    <wp:anchor distT="0" distB="0" distL="114300" distR="114300" simplePos="0" relativeHeight="251659264" behindDoc="0" locked="0" layoutInCell="1" allowOverlap="1">
                      <wp:simplePos x="0" y="0"/>
                      <wp:positionH relativeFrom="column">
                        <wp:posOffset>160020</wp:posOffset>
                      </wp:positionH>
                      <wp:positionV relativeFrom="paragraph">
                        <wp:posOffset>202565</wp:posOffset>
                      </wp:positionV>
                      <wp:extent cx="685800" cy="413385"/>
                      <wp:effectExtent l="4445" t="4445" r="8255" b="13970"/>
                      <wp:wrapNone/>
                      <wp:docPr id="1" name="文本框 1"/>
                      <wp:cNvGraphicFramePr/>
                      <a:graphic xmlns:a="http://schemas.openxmlformats.org/drawingml/2006/main">
                        <a:graphicData uri="http://schemas.microsoft.com/office/word/2010/wordprocessingShape">
                          <wps:wsp>
                            <wps:cNvSpPr txBox="1"/>
                            <wps:spPr>
                              <a:xfrm>
                                <a:off x="4345305" y="7239635"/>
                                <a:ext cx="685800" cy="413385"/>
                              </a:xfrm>
                              <a:prstGeom prst="rect">
                                <a:avLst/>
                              </a:prstGeom>
                              <a:solidFill>
                                <a:schemeClr val="bg1"/>
                              </a:solid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r>
                                    <w:rPr>
                                      <w:rFonts w:hint="eastAsia" w:ascii="楷体" w:hAnsi="楷体" w:eastAsia="楷体" w:cs="楷体"/>
                                      <w:b w:val="0"/>
                                      <w:bCs w:val="0"/>
                                      <w:sz w:val="28"/>
                                      <w:szCs w:val="28"/>
                                      <w:vertAlign w:val="baseline"/>
                                      <w:lang w:val="en-US" w:eastAsia="zh-CN"/>
                                    </w:rPr>
                                    <w:t>24分</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6pt;margin-top:15.95pt;height:32.55pt;width:54pt;z-index:251659264;mso-width-relative:page;mso-height-relative:page;" fillcolor="#FFFFFF [3212]" filled="t" stroked="t" coordsize="21600,21600" o:gfxdata="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CM&#10;BvOk1wAAAAgBAAAPAAAAAAAAAAEAIAAAACIAAABkcnMvZG93bnJldi54bWxQSwECFAAUAAAACACH&#10;TuJArGpGBl4CAADDBAAADgAAAAAAAAABACAAAAAmAQAAZHJzL2Uyb0RvYy54bWxQSwUGAAAAAAYA&#10;BgBZAQAA9gUAAAAA&#10;">
                      <v:fill on="t" focussize="0,0"/>
                      <v:stroke weight="0.5pt" color="#FFFFFF [3212]" joinstyle="round"/>
                      <v:imagedata o:title=""/>
                      <o:lock v:ext="edit" aspectratio="f"/>
                      <v:textbox>
                        <w:txbxContent>
                          <w:p>
                            <w:r>
                              <w:rPr>
                                <w:rFonts w:hint="eastAsia" w:ascii="楷体" w:hAnsi="楷体" w:eastAsia="楷体" w:cs="楷体"/>
                                <w:b w:val="0"/>
                                <w:bCs w:val="0"/>
                                <w:sz w:val="28"/>
                                <w:szCs w:val="28"/>
                                <w:vertAlign w:val="baseline"/>
                                <w:lang w:val="en-US" w:eastAsia="zh-CN"/>
                              </w:rPr>
                              <w:t>24分</w:t>
                            </w:r>
                          </w:p>
                        </w:txbxContent>
                      </v:textbox>
                    </v:shape>
                  </w:pict>
                </mc:Fallback>
              </mc:AlternateContent>
            </w:r>
            <w:r>
              <w:rPr>
                <w:rFonts w:hint="eastAsia" w:ascii="楷体" w:hAnsi="楷体" w:eastAsia="楷体" w:cs="楷体"/>
                <w:b w:val="0"/>
                <w:bCs w:val="0"/>
                <w:sz w:val="28"/>
                <w:szCs w:val="28"/>
                <w:vertAlign w:val="baseline"/>
                <w:lang w:val="en-US" w:eastAsia="zh-CN"/>
              </w:rPr>
              <w:t xml:space="preserve">                 </w:t>
            </w:r>
          </w:p>
        </w:tc>
        <w:tc>
          <w:tcPr>
            <w:tcW w:w="2181" w:type="dxa"/>
          </w:tcPr>
          <w:p>
            <w:pPr>
              <w:numPr>
                <w:ilvl w:val="0"/>
                <w:numId w:val="0"/>
              </w:numPr>
              <w:jc w:val="both"/>
              <w:rPr>
                <w:rFonts w:hint="default" w:ascii="楷体" w:hAnsi="楷体" w:eastAsia="楷体" w:cs="楷体"/>
                <w:b w:val="0"/>
                <w:bCs w:val="0"/>
                <w:sz w:val="28"/>
                <w:szCs w:val="28"/>
                <w:vertAlign w:val="baseline"/>
                <w:lang w:val="en-US" w:eastAsia="zh-CN"/>
              </w:rPr>
            </w:pPr>
            <w:r>
              <w:rPr>
                <w:sz w:val="28"/>
              </w:rPr>
              <mc:AlternateContent>
                <mc:Choice Requires="wps">
                  <w:drawing>
                    <wp:anchor distT="0" distB="0" distL="114300" distR="114300" simplePos="0" relativeHeight="251663360" behindDoc="0" locked="0" layoutInCell="1" allowOverlap="1">
                      <wp:simplePos x="0" y="0"/>
                      <wp:positionH relativeFrom="column">
                        <wp:posOffset>191770</wp:posOffset>
                      </wp:positionH>
                      <wp:positionV relativeFrom="paragraph">
                        <wp:posOffset>174625</wp:posOffset>
                      </wp:positionV>
                      <wp:extent cx="869950" cy="387350"/>
                      <wp:effectExtent l="4445" t="4445" r="14605" b="14605"/>
                      <wp:wrapNone/>
                      <wp:docPr id="5" name="文本框 5"/>
                      <wp:cNvGraphicFramePr/>
                      <a:graphic xmlns:a="http://schemas.openxmlformats.org/drawingml/2006/main">
                        <a:graphicData uri="http://schemas.microsoft.com/office/word/2010/wordprocessingShape">
                          <wps:wsp>
                            <wps:cNvSpPr txBox="1"/>
                            <wps:spPr>
                              <a:xfrm>
                                <a:off x="0" y="0"/>
                                <a:ext cx="869950" cy="387350"/>
                              </a:xfrm>
                              <a:prstGeom prst="rect">
                                <a:avLst/>
                              </a:prstGeom>
                              <a:solidFill>
                                <a:schemeClr val="lt1"/>
                              </a:solid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r>
                                    <w:rPr>
                                      <w:rFonts w:hint="eastAsia" w:ascii="楷体" w:hAnsi="楷体" w:eastAsia="楷体" w:cs="楷体"/>
                                      <w:b w:val="0"/>
                                      <w:bCs w:val="0"/>
                                      <w:sz w:val="28"/>
                                      <w:szCs w:val="28"/>
                                      <w:vertAlign w:val="baseline"/>
                                      <w:lang w:val="en-US" w:eastAsia="zh-CN"/>
                                    </w:rPr>
                                    <w:t>31.58%</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1pt;margin-top:13.75pt;height:30.5pt;width:68.5pt;z-index:251663360;mso-width-relative:page;mso-height-relative:page;" fillcolor="#FFFFFF [3201]" filled="t" stroked="t" coordsize="21600,21600" o:gfxdata="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v0WsBdYAAAAIAQAADwAAAAAAAAAB&#10;ACAAAAAiAAAAZHJzL2Rvd25yZXYueG1sUEsBAhQAFAAAAAgAh07iQPck3htLAgAAtwQAAA4AAAAA&#10;AAAAAQAgAAAAJQEAAGRycy9lMm9Eb2MueG1sUEsFBgAAAAAGAAYAWQEAAOIFAAAAAA==&#10;">
                      <v:fill on="t" focussize="0,0"/>
                      <v:stroke weight="0.5pt" color="#FFFFFF [3212]" joinstyle="round"/>
                      <v:imagedata o:title=""/>
                      <o:lock v:ext="edit" aspectratio="f"/>
                      <v:textbox>
                        <w:txbxContent>
                          <w:p>
                            <w:r>
                              <w:rPr>
                                <w:rFonts w:hint="eastAsia" w:ascii="楷体" w:hAnsi="楷体" w:eastAsia="楷体" w:cs="楷体"/>
                                <w:b w:val="0"/>
                                <w:bCs w:val="0"/>
                                <w:sz w:val="28"/>
                                <w:szCs w:val="28"/>
                                <w:vertAlign w:val="baseline"/>
                                <w:lang w:val="en-US" w:eastAsia="zh-CN"/>
                              </w:rPr>
                              <w:t>31.58%</w:t>
                            </w:r>
                          </w:p>
                        </w:txbxContent>
                      </v:textbox>
                    </v:shape>
                  </w:pict>
                </mc:Fallback>
              </mc:AlternateContent>
            </w:r>
          </w:p>
        </w:tc>
      </w:tr>
    </w:tbl>
    <w:p>
      <w:pPr>
        <w:numPr>
          <w:ilvl w:val="0"/>
          <w:numId w:val="0"/>
        </w:numPr>
        <w:jc w:val="both"/>
        <w:rPr>
          <w:rFonts w:hint="eastAsia" w:ascii="楷体" w:hAnsi="楷体" w:eastAsia="楷体" w:cs="楷体"/>
          <w:b w:val="0"/>
          <w:bCs w:val="0"/>
          <w:sz w:val="24"/>
          <w:szCs w:val="24"/>
          <w:lang w:val="en-US" w:eastAsia="zh-CN"/>
        </w:rPr>
      </w:pPr>
      <w:r>
        <w:rPr>
          <w:rFonts w:hint="eastAsia" w:ascii="楷体" w:hAnsi="楷体" w:eastAsia="楷体" w:cs="楷体"/>
          <w:b w:val="0"/>
          <w:bCs w:val="0"/>
          <w:sz w:val="32"/>
          <w:szCs w:val="32"/>
          <w:lang w:val="en-US" w:eastAsia="zh-CN"/>
        </w:rPr>
        <w:t>（</w:t>
      </w:r>
      <w:r>
        <w:rPr>
          <w:rFonts w:hint="eastAsia" w:ascii="楷体" w:hAnsi="楷体" w:eastAsia="楷体" w:cs="楷体"/>
          <w:b w:val="0"/>
          <w:bCs w:val="0"/>
          <w:sz w:val="24"/>
          <w:szCs w:val="24"/>
          <w:lang w:val="en-US" w:eastAsia="zh-CN"/>
        </w:rPr>
        <w:t>注：第23（3）题中外历史结合，无法划定属于中国史或世界史，未列入总分值，总分值为76分）</w:t>
      </w:r>
    </w:p>
    <w:p>
      <w:pPr>
        <w:numPr>
          <w:ilvl w:val="0"/>
          <w:numId w:val="0"/>
        </w:numPr>
        <w:jc w:val="both"/>
        <w:rPr>
          <w:rFonts w:hint="eastAsia" w:ascii="楷体" w:hAnsi="楷体" w:eastAsia="楷体" w:cs="楷体"/>
          <w:sz w:val="28"/>
          <w:szCs w:val="28"/>
          <w:lang w:val="en-US" w:eastAsia="zh-CN"/>
        </w:rPr>
      </w:pPr>
      <w:r>
        <w:rPr>
          <w:rFonts w:hint="eastAsia" w:ascii="楷体" w:hAnsi="楷体" w:eastAsia="楷体" w:cs="楷体"/>
          <w:b w:val="0"/>
          <w:bCs w:val="0"/>
          <w:sz w:val="24"/>
          <w:szCs w:val="24"/>
          <w:lang w:val="en-US" w:eastAsia="zh-CN"/>
        </w:rPr>
        <w:t xml:space="preserve">   </w:t>
      </w:r>
      <w:r>
        <w:rPr>
          <w:rFonts w:hint="eastAsia" w:ascii="楷体" w:hAnsi="楷体" w:eastAsia="楷体" w:cs="楷体"/>
          <w:b w:val="0"/>
          <w:bCs w:val="0"/>
          <w:sz w:val="28"/>
          <w:szCs w:val="28"/>
          <w:lang w:val="en-US" w:eastAsia="zh-CN"/>
        </w:rPr>
        <w:t>自2021年初中学业水平考试历史学科由原来的50分增至80分，尤其加强了对中国古代史的考查，以往中国古代史的分值一般为6-8分，近几年来一般维持在24分或25分的数额，增幅明显，与中国近现代史的分值相差无几，可谓“古今并重，两者比肩。”今年的学业水平考试历史试卷侧重对中国古代文明的辉煌成就的考查，如</w:t>
      </w:r>
      <w:r>
        <w:rPr>
          <w:rFonts w:hint="eastAsia" w:ascii="楷体" w:hAnsi="楷体" w:eastAsia="楷体" w:cs="楷体"/>
          <w:sz w:val="28"/>
          <w:szCs w:val="28"/>
          <w:lang w:val="en-US" w:eastAsia="zh-CN"/>
        </w:rPr>
        <w:t>第1、2、4、6、7、21（1）（2）、24(1)题，出题者的用意，旨在通过了解中国古代文明的辉煌成就，认识中华优秀传统文化的独特价值和突出优势，提高民族自尊心、自信心和自豪感，增强民族凝聚力，以涵养考生之家国情怀。而世界史分值的增加是微乎其微的，当然，这并非世界史可忽视。了解世界，是为了更好认识中国，中国是世界的一部分，中国的发展离不开世界，清楚地知道中国在世界发展中的作用。因此在分值分配上中外应有所区别。</w:t>
      </w:r>
    </w:p>
    <w:p>
      <w:pPr>
        <w:numPr>
          <w:ilvl w:val="0"/>
          <w:numId w:val="1"/>
        </w:numPr>
        <w:ind w:left="0" w:leftChars="0" w:firstLine="560" w:firstLineChars="200"/>
        <w:jc w:val="both"/>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题量题型——一成不变、稳中求变。</w:t>
      </w:r>
    </w:p>
    <w:p>
      <w:pPr>
        <w:numPr>
          <w:ilvl w:val="0"/>
          <w:numId w:val="0"/>
        </w:numPr>
        <w:ind w:firstLine="560" w:firstLineChars="200"/>
        <w:jc w:val="both"/>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本套试题依然由24道大题，共两种题型，由20道选择题和4道综合题组成，自2020年分值增至80以来，一成未变。在“稳定大局”的情况下力求有所改变和创新，所以，综合题部分出现了以前未曾出现过的题型即22题，小论文题，根据大事年表的一系列史实，提出合理的观点，并选择年表中的两件史实，论证自己的观点。这种题对学生的要求很高，不仅要对基本的史实掌握扎实，而且得理解史实间的关联并能清楚地有理有据地表达。这一题型，对培养学生五大历史核心素养极有作用。首先，大事年表中的诸多历史事件是按照时间的先后顺序和国别或地区罗列的，大大有助于学生时空观念的养成；其次，根据史实提出合理的观点，这一观点要符合历史发展规律的，这正是唯物史观素养养成过程；再者，提出观点和论证观点的过程，让学生深切地体验论从史出的原则，有理有据地表达自己对历史的理解，有助于培养学生的史料实证和历史解释两大素养；最后，根据史料提出观点就是对历史的认识与感悟，更好地认识人类社会历史发展规律和发展趋势，这不正是家国情怀的体现吗？只一题就很好地考查了学生的历史素养，实在是一道好题。但很多历史教师觉得这道题太为难学生了，从未见过此类题型，且对学生的要求很高，不应出现在学业考试中。其实，这类题早已出现在《义务教育历史课程标准（2022年版）》第66-70页中，并给出了多个答案示例及模板，给出了详尽的评分标准和附有试题说明。教师应加强对《课程标准》的学习与研究，做到对《课程标准》的要求一清二楚、烂熟于心，在教学实践过程中有的放矢。</w:t>
      </w:r>
    </w:p>
    <w:p>
      <w:pPr>
        <w:numPr>
          <w:ilvl w:val="0"/>
          <w:numId w:val="0"/>
        </w:numPr>
        <w:ind w:firstLine="560" w:firstLineChars="200"/>
        <w:jc w:val="both"/>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不过，本人认为，对于第一次经历人生大考的未成年学生来说，在如此重要的考试中出现从未碰到过的题且难度较大，似有些不妥，对他们的心理是一个较大的冲击。毕竟考查学生的学业水平是学业水平考试的最终目的，并非是为了考查学生的应变能力与心理素质。省教研室在复习研讨会上应明确考试的新变化和新题型，让教学一线的教师在复习时更有方向和针对性。就22题而言，对这种题型的掌握应有一个较长的学习过程，需具备较高的历史素养才能完成此类题。</w:t>
      </w:r>
    </w:p>
    <w:p>
      <w:pPr>
        <w:numPr>
          <w:ilvl w:val="0"/>
          <w:numId w:val="0"/>
        </w:numPr>
        <w:ind w:firstLine="560" w:firstLineChars="200"/>
        <w:jc w:val="both"/>
        <w:rPr>
          <w:rFonts w:hint="default" w:ascii="楷体" w:hAnsi="楷体" w:eastAsia="楷体" w:cs="楷体"/>
          <w:sz w:val="28"/>
          <w:szCs w:val="28"/>
          <w:lang w:val="en-US" w:eastAsia="zh-CN"/>
        </w:rPr>
      </w:pPr>
      <w:r>
        <w:rPr>
          <w:rFonts w:hint="eastAsia" w:ascii="楷体" w:hAnsi="楷体" w:eastAsia="楷体" w:cs="楷体"/>
          <w:sz w:val="28"/>
          <w:szCs w:val="28"/>
          <w:lang w:val="en-US" w:eastAsia="zh-CN"/>
        </w:rPr>
        <w:t>此外，历史讲究“无一字无来历”，强调严谨和出处，本套试题的图1、图2、图3、表1、图4、综合题21、22题的图文材料应标注出处。</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6A176CD"/>
    <w:multiLevelType w:val="singleLevel"/>
    <w:tmpl w:val="76A176CD"/>
    <w:lvl w:ilvl="0" w:tentative="0">
      <w:start w:val="1"/>
      <w:numFmt w:val="chineseCounting"/>
      <w:suff w:val="nothing"/>
      <w:lvlText w:val="第%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2ZTdkZTdhOTg2ZTBmODg4ZWYwOGE2OWJiYTExNmUifQ=="/>
    <w:docVar w:name="ksoschemedata" w:val="c69b9aae-a877-4606-a5ed-c4ff2ab1bd23"/>
  </w:docVars>
  <w:rsids>
    <w:rsidRoot w:val="71C25F47"/>
    <w:rsid w:val="04ED6FD3"/>
    <w:rsid w:val="0E5E1C72"/>
    <w:rsid w:val="14AE5B97"/>
    <w:rsid w:val="1CC65B1D"/>
    <w:rsid w:val="1F337091"/>
    <w:rsid w:val="289D1B06"/>
    <w:rsid w:val="28E167CE"/>
    <w:rsid w:val="28E32F1F"/>
    <w:rsid w:val="2D197DDC"/>
    <w:rsid w:val="354E233B"/>
    <w:rsid w:val="39616936"/>
    <w:rsid w:val="3AAC3C5C"/>
    <w:rsid w:val="3CE16786"/>
    <w:rsid w:val="49F2304B"/>
    <w:rsid w:val="4A4E7131"/>
    <w:rsid w:val="4FA01BA5"/>
    <w:rsid w:val="53F07055"/>
    <w:rsid w:val="5FE33352"/>
    <w:rsid w:val="60511343"/>
    <w:rsid w:val="635C54D7"/>
    <w:rsid w:val="68784936"/>
    <w:rsid w:val="70E03BD8"/>
    <w:rsid w:val="71C25F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fillcolor="#FFFFFF"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5</Pages>
  <Words>2590</Words>
  <Characters>2709</Characters>
  <DocSecurity>0</DocSecurity>
  <Lines>0</Lines>
  <Paragraphs>0</Paragraphs>
  <ScaleCrop>false</ScaleCrop>
  <LinksUpToDate>false</LinksUpToDate>
  <CharactersWithSpaces>2778</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2023-06-22T06:48:00Z</dcterms:created>
  <dcterms:modified xsi:type="dcterms:W3CDTF">2023-07-15T09:16:14Z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0717DE44B9784E5F96ED4A656807E8A9_11</vt:lpwstr>
  </property>
</Properties>
</file>