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80"/>
        <w:jc w:val="center"/>
      </w:pPr>
      <w:r>
        <w:rPr>
          <w:rFonts w:ascii="Noto Sans CJK SC" w:hAnsi="Noto Sans CJK SC" w:eastAsia="Noto Sans CJK SC" w:cs="Noto Sans CJK SC"/>
          <w:b/>
          <w:i w:val="0"/>
          <w:color w:val="6B2A2A"/>
          <w:sz w:val="42"/>
        </w:rPr>
        <w:t>第13课　西欧经济社会发展与文艺复兴运动</w:t>
      </w:r>
    </w:p>
    <w:p>
      <w:pPr>
        <w:spacing w:after="200"/>
        <w:jc w:val="center"/>
      </w:pPr>
      <w:r>
        <w:rPr>
          <w:rFonts w:ascii="Noto Sans CJK SC" w:hAnsi="Noto Sans CJK SC" w:eastAsia="Noto Sans CJK SC" w:cs="Noto Sans CJK SC"/>
          <w:b w:val="0"/>
          <w:i w:val="0"/>
          <w:color w:val="555555"/>
          <w:sz w:val="21"/>
        </w:rPr>
        <w:t>初高中历史新教材衔接文本 · 九年级上 · 第五单元　走向近代</w:t>
      </w:r>
    </w:p>
    <w:p>
      <w:pPr>
        <w:spacing w:before="240" w:after="100"/>
        <w:pBdr>
          <w:left w:val="single" w:sz="24" w:space="8" w:color="9C6B3F"/>
        </w:pBdr>
        <w:ind w:left="102"/>
      </w:pPr>
      <w:r>
        <w:rPr>
          <w:rFonts w:ascii="Noto Sans CJK SC" w:hAnsi="Noto Sans CJK SC" w:eastAsia="Noto Sans CJK SC" w:cs="Noto Sans CJK SC"/>
          <w:b/>
          <w:i w:val="0"/>
          <w:color w:val="6B2A2A"/>
          <w:sz w:val="30"/>
        </w:rPr>
        <w:t>单元导言（教材第 68—69 页）</w:t>
      </w:r>
    </w:p>
    <w:p>
      <w:pPr>
        <w:spacing w:before="40" w:after="40" w:lineRule="auto" w:line="360"/>
        <w:ind w:firstLine="460"/>
      </w:pPr>
      <w:r>
        <w:rPr>
          <w:rFonts w:ascii="Noto Serif CJK SC" w:hAnsi="Noto Serif CJK SC" w:eastAsia="Noto Serif CJK SC" w:cs="Noto Serif CJK SC"/>
          <w:b w:val="0"/>
          <w:i w:val="0"/>
          <w:color w:val="1A1A1A"/>
          <w:sz w:val="23"/>
        </w:rPr>
        <w:t>第五单元"走向近代"是九年级上册世界近代史的开篇单元。它上承中世纪西欧的封建制度，下启资本主义制度的确立，回答的是"世界历史怎样从封建时代走向近代"这一总问题。教材第 68—69 页的单元导言写道：</w:t>
      </w:r>
    </w:p>
    <w:p>
      <w:pPr>
        <w:spacing w:before="40" w:after="40" w:lineRule="auto" w:line="360"/>
        <w:ind w:firstLine="460"/>
      </w:pPr>
      <w:r>
        <w:rPr>
          <w:rFonts w:ascii="Noto Serif CJK SC" w:hAnsi="Noto Serif CJK SC" w:eastAsia="Noto Serif CJK SC" w:cs="Noto Serif CJK SC"/>
          <w:b w:val="0"/>
          <w:i w:val="0"/>
          <w:color w:val="1A1A1A"/>
          <w:sz w:val="23"/>
        </w:rPr>
        <w:t>约14世纪，西欧开始出现资本主义租地农场和手工工场，经济和社会迅速发展，新兴资产阶级开始形成；文艺复兴运动在意大利兴起，后来扩展到欧洲多地，促进了人们的思想解放。1500年前后，以葡萄牙和西班牙为代表的西欧国家，为追求财富和扩大市场，开辟了通往亚洲和美洲等地的新航路，密切了世界各地区之间的联系，为整体世界的形成创造了重要条件。同时，西欧各国在美洲、亚洲和非洲等地进行殖民掠夺，如开展臭名昭著的"三角贸易"，抢夺巨额财富，增加资本原始积累，扩大世界市场，促进了西欧资本主义的发展，但是给被侵略地区的人民带来了深重灾难。①</w:t>
      </w:r>
    </w:p>
    <w:p>
      <w:pPr>
        <w:spacing w:before="40" w:after="40" w:lineRule="auto" w:line="360"/>
        <w:ind w:firstLine="460"/>
      </w:pPr>
      <w:r>
        <w:rPr>
          <w:rFonts w:ascii="Noto Serif CJK SC" w:hAnsi="Noto Serif CJK SC" w:eastAsia="Noto Serif CJK SC" w:cs="Noto Serif CJK SC"/>
          <w:b w:val="0"/>
          <w:i w:val="0"/>
          <w:color w:val="1A1A1A"/>
          <w:sz w:val="23"/>
        </w:rPr>
        <w:t>导言页右侧用一条时间轴把整个单元串成一条线，其时序节点如下：</w:t>
      </w:r>
    </w:p>
    <w:tbl>
      <w:tblPr>
        <w:tblStyle w:val="TableGrid"/>
        <w:tblW w:type="auto" w:w="0"/>
        <w:jc w:val="center"/>
        <w:tblLook w:firstColumn="1" w:firstRow="1" w:lastColumn="0" w:lastRow="0" w:noHBand="0" w:noVBand="1" w:val="04A0"/>
      </w:tblPr>
      <w:tblGrid>
        <w:gridCol w:w="4479"/>
        <w:gridCol w:w="4479"/>
      </w:tblGrid>
      <w:tr>
        <w:tc>
          <w:tcPr>
            <w:tcW w:type="dxa" w:w="4479"/>
          </w:tcPr>
          <w:p>
            <w:pPr>
              <w:spacing w:lineRule="auto" w:line="276"/>
              <w:jc w:val="center"/>
              <w:shd w:val="clear" w:color="auto" w:fill="EFE6D6"/>
            </w:pPr>
            <w:r/>
            <w:r>
              <w:rPr>
                <w:rFonts w:ascii="Noto Serif CJK SC" w:hAnsi="Noto Serif CJK SC" w:eastAsia="Noto Serif CJK SC" w:cs="Noto Serif CJK SC"/>
                <w:b/>
                <w:i w:val="0"/>
                <w:color w:val="1A1A1A"/>
                <w:sz w:val="20"/>
              </w:rPr>
              <w:t>时间</w:t>
            </w:r>
          </w:p>
        </w:tc>
        <w:tc>
          <w:tcPr>
            <w:tcW w:type="dxa" w:w="4479"/>
          </w:tcPr>
          <w:p>
            <w:pPr>
              <w:spacing w:lineRule="auto" w:line="276"/>
              <w:jc w:val="center"/>
              <w:shd w:val="clear" w:color="auto" w:fill="EFE6D6"/>
            </w:pPr>
            <w:r/>
            <w:r>
              <w:rPr>
                <w:rFonts w:ascii="Noto Serif CJK SC" w:hAnsi="Noto Serif CJK SC" w:eastAsia="Noto Serif CJK SC" w:cs="Noto Serif CJK SC"/>
                <w:b/>
                <w:i w:val="0"/>
                <w:color w:val="1A1A1A"/>
                <w:sz w:val="20"/>
              </w:rPr>
              <w:t>事件</w:t>
            </w:r>
          </w:p>
        </w:tc>
      </w:tr>
      <w:tr>
        <w:tc>
          <w:tcPr>
            <w:tcW w:type="dxa" w:w="4479"/>
          </w:tcPr>
          <w:p>
            <w:pPr>
              <w:spacing w:lineRule="auto" w:line="276"/>
              <w:jc w:val="center"/>
            </w:pPr>
            <w:r/>
            <w:r>
              <w:rPr>
                <w:rFonts w:ascii="Noto Serif CJK SC" w:hAnsi="Noto Serif CJK SC" w:eastAsia="Noto Serif CJK SC" w:cs="Noto Serif CJK SC"/>
                <w:b w:val="0"/>
                <w:i w:val="0"/>
                <w:color w:val="1A1A1A"/>
                <w:sz w:val="20"/>
              </w:rPr>
              <w:t>约14世纪</w:t>
            </w:r>
          </w:p>
        </w:tc>
        <w:tc>
          <w:tcPr>
            <w:tcW w:type="dxa" w:w="4479"/>
          </w:tcPr>
          <w:p>
            <w:pPr>
              <w:spacing w:lineRule="auto" w:line="276"/>
              <w:jc w:val="center"/>
            </w:pPr>
            <w:r/>
            <w:r>
              <w:rPr>
                <w:rFonts w:ascii="Noto Serif CJK SC" w:hAnsi="Noto Serif CJK SC" w:eastAsia="Noto Serif CJK SC" w:cs="Noto Serif CJK SC"/>
                <w:b w:val="0"/>
                <w:i w:val="0"/>
                <w:color w:val="1A1A1A"/>
                <w:sz w:val="20"/>
              </w:rPr>
              <w:t>西欧出现资本主义萌芽；意大利文艺复兴运动开始</w:t>
            </w:r>
          </w:p>
        </w:tc>
      </w:tr>
      <w:tr>
        <w:tc>
          <w:tcPr>
            <w:tcW w:type="dxa" w:w="4479"/>
          </w:tcPr>
          <w:p>
            <w:pPr>
              <w:spacing w:lineRule="auto" w:line="276"/>
              <w:jc w:val="center"/>
            </w:pPr>
            <w:r/>
            <w:r>
              <w:rPr>
                <w:rFonts w:ascii="Noto Serif CJK SC" w:hAnsi="Noto Serif CJK SC" w:eastAsia="Noto Serif CJK SC" w:cs="Noto Serif CJK SC"/>
                <w:b w:val="0"/>
                <w:i w:val="0"/>
                <w:color w:val="1A1A1A"/>
                <w:sz w:val="20"/>
              </w:rPr>
              <w:t>1492年</w:t>
            </w:r>
          </w:p>
        </w:tc>
        <w:tc>
          <w:tcPr>
            <w:tcW w:type="dxa" w:w="4479"/>
          </w:tcPr>
          <w:p>
            <w:pPr>
              <w:spacing w:lineRule="auto" w:line="276"/>
              <w:jc w:val="center"/>
            </w:pPr>
            <w:r/>
            <w:r>
              <w:rPr>
                <w:rFonts w:ascii="Noto Serif CJK SC" w:hAnsi="Noto Serif CJK SC" w:eastAsia="Noto Serif CJK SC" w:cs="Noto Serif CJK SC"/>
                <w:b w:val="0"/>
                <w:i w:val="0"/>
                <w:color w:val="1A1A1A"/>
                <w:sz w:val="20"/>
              </w:rPr>
              <w:t>哥伦布到达美洲</w:t>
            </w:r>
          </w:p>
        </w:tc>
      </w:tr>
      <w:tr>
        <w:tc>
          <w:tcPr>
            <w:tcW w:type="dxa" w:w="4479"/>
          </w:tcPr>
          <w:p>
            <w:pPr>
              <w:spacing w:lineRule="auto" w:line="276"/>
              <w:jc w:val="center"/>
            </w:pPr>
            <w:r/>
            <w:r>
              <w:rPr>
                <w:rFonts w:ascii="Noto Serif CJK SC" w:hAnsi="Noto Serif CJK SC" w:eastAsia="Noto Serif CJK SC" w:cs="Noto Serif CJK SC"/>
                <w:b w:val="0"/>
                <w:i w:val="0"/>
                <w:color w:val="1A1A1A"/>
                <w:sz w:val="20"/>
              </w:rPr>
              <w:t>16世纪</w:t>
            </w:r>
          </w:p>
        </w:tc>
        <w:tc>
          <w:tcPr>
            <w:tcW w:type="dxa" w:w="4479"/>
          </w:tcPr>
          <w:p>
            <w:pPr>
              <w:spacing w:lineRule="auto" w:line="276"/>
              <w:jc w:val="center"/>
            </w:pPr>
            <w:r/>
            <w:r>
              <w:rPr>
                <w:rFonts w:ascii="Noto Serif CJK SC" w:hAnsi="Noto Serif CJK SC" w:eastAsia="Noto Serif CJK SC" w:cs="Noto Serif CJK SC"/>
                <w:b w:val="0"/>
                <w:i w:val="0"/>
                <w:color w:val="1A1A1A"/>
                <w:sz w:val="20"/>
              </w:rPr>
              <w:t>"三角贸易"开始</w:t>
            </w:r>
          </w:p>
        </w:tc>
      </w:tr>
      <w:tr>
        <w:tc>
          <w:tcPr>
            <w:tcW w:type="dxa" w:w="4479"/>
          </w:tcPr>
          <w:p>
            <w:pPr>
              <w:spacing w:lineRule="auto" w:line="276"/>
              <w:jc w:val="center"/>
            </w:pPr>
            <w:r/>
            <w:r>
              <w:rPr>
                <w:rFonts w:ascii="Noto Serif CJK SC" w:hAnsi="Noto Serif CJK SC" w:eastAsia="Noto Serif CJK SC" w:cs="Noto Serif CJK SC"/>
                <w:b w:val="0"/>
                <w:i w:val="0"/>
                <w:color w:val="1A1A1A"/>
                <w:sz w:val="20"/>
              </w:rPr>
              <w:t>1522年</w:t>
            </w:r>
          </w:p>
        </w:tc>
        <w:tc>
          <w:tcPr>
            <w:tcW w:type="dxa" w:w="4479"/>
          </w:tcPr>
          <w:p>
            <w:pPr>
              <w:spacing w:lineRule="auto" w:line="276"/>
              <w:jc w:val="center"/>
            </w:pPr>
            <w:r/>
            <w:r>
              <w:rPr>
                <w:rFonts w:ascii="Noto Serif CJK SC" w:hAnsi="Noto Serif CJK SC" w:eastAsia="Noto Serif CJK SC" w:cs="Noto Serif CJK SC"/>
                <w:b w:val="0"/>
                <w:i w:val="0"/>
                <w:color w:val="1A1A1A"/>
                <w:sz w:val="20"/>
              </w:rPr>
              <w:t>麦哲伦船队完成环球航行</w:t>
            </w:r>
          </w:p>
        </w:tc>
      </w:tr>
      <w:tr>
        <w:tc>
          <w:tcPr>
            <w:tcW w:type="dxa" w:w="4479"/>
          </w:tcPr>
          <w:p>
            <w:pPr>
              <w:spacing w:lineRule="auto" w:line="276"/>
              <w:jc w:val="center"/>
            </w:pPr>
            <w:r/>
            <w:r>
              <w:rPr>
                <w:rFonts w:ascii="Noto Serif CJK SC" w:hAnsi="Noto Serif CJK SC" w:eastAsia="Noto Serif CJK SC" w:cs="Noto Serif CJK SC"/>
                <w:b w:val="0"/>
                <w:i w:val="0"/>
                <w:color w:val="1A1A1A"/>
                <w:sz w:val="20"/>
              </w:rPr>
              <w:t>1588年</w:t>
            </w:r>
          </w:p>
        </w:tc>
        <w:tc>
          <w:tcPr>
            <w:tcW w:type="dxa" w:w="4479"/>
          </w:tcPr>
          <w:p>
            <w:pPr>
              <w:spacing w:lineRule="auto" w:line="276"/>
              <w:jc w:val="center"/>
            </w:pPr>
            <w:r/>
            <w:r>
              <w:rPr>
                <w:rFonts w:ascii="Noto Serif CJK SC" w:hAnsi="Noto Serif CJK SC" w:eastAsia="Noto Serif CJK SC" w:cs="Noto Serif CJK SC"/>
                <w:b w:val="0"/>
                <w:i w:val="0"/>
                <w:color w:val="1A1A1A"/>
                <w:sz w:val="20"/>
              </w:rPr>
              <w:t>英国击败西班牙"无敌舰队"</w:t>
            </w:r>
          </w:p>
        </w:tc>
      </w:tr>
      <w:tr>
        <w:tc>
          <w:tcPr>
            <w:tcW w:type="dxa" w:w="4479"/>
          </w:tcPr>
          <w:p>
            <w:pPr>
              <w:spacing w:lineRule="auto" w:line="276"/>
              <w:jc w:val="center"/>
            </w:pPr>
            <w:r/>
            <w:r>
              <w:rPr>
                <w:rFonts w:ascii="Noto Serif CJK SC" w:hAnsi="Noto Serif CJK SC" w:eastAsia="Noto Serif CJK SC" w:cs="Noto Serif CJK SC"/>
                <w:b w:val="0"/>
                <w:i w:val="0"/>
                <w:color w:val="1A1A1A"/>
                <w:sz w:val="20"/>
              </w:rPr>
              <w:t>18世纪中后期</w:t>
            </w:r>
          </w:p>
        </w:tc>
        <w:tc>
          <w:tcPr>
            <w:tcW w:type="dxa" w:w="4479"/>
          </w:tcPr>
          <w:p>
            <w:pPr>
              <w:spacing w:lineRule="auto" w:line="276"/>
              <w:jc w:val="center"/>
            </w:pPr>
            <w:r/>
            <w:r>
              <w:rPr>
                <w:rFonts w:ascii="Noto Serif CJK SC" w:hAnsi="Noto Serif CJK SC" w:eastAsia="Noto Serif CJK SC" w:cs="Noto Serif CJK SC"/>
                <w:b w:val="0"/>
                <w:i w:val="0"/>
                <w:color w:val="1A1A1A"/>
                <w:sz w:val="20"/>
              </w:rPr>
              <w:t>英国开始建立殖民霸权</w:t>
            </w:r>
          </w:p>
        </w:tc>
      </w:tr>
    </w:tbl>
    <w:p>
      <w:pPr>
        <w:spacing w:after="40"/>
      </w:pPr>
    </w:p>
    <w:p>
      <w:pPr>
        <w:spacing w:before="40" w:after="40" w:lineRule="auto" w:line="360"/>
        <w:ind w:firstLine="460"/>
      </w:pPr>
      <w:r>
        <w:rPr>
          <w:rFonts w:ascii="Noto Serif CJK SC" w:hAnsi="Noto Serif CJK SC" w:eastAsia="Noto Serif CJK SC" w:cs="Noto Serif CJK SC"/>
          <w:b w:val="0"/>
          <w:i w:val="0"/>
          <w:color w:val="1A1A1A"/>
          <w:sz w:val="23"/>
        </w:rPr>
        <w:t>导言页还以"▶"标出本单元的四个学习目标：</w:t>
      </w:r>
    </w:p>
    <w:p>
      <w:pPr>
        <w:spacing w:before="40" w:after="40" w:lineRule="auto" w:line="360"/>
        <w:ind w:firstLine="460"/>
      </w:pPr>
      <w:r>
        <w:rPr>
          <w:rFonts w:ascii="Noto Serif CJK SC" w:hAnsi="Noto Serif CJK SC" w:eastAsia="Noto Serif CJK SC" w:cs="Noto Serif CJK SC"/>
          <w:b w:val="0"/>
          <w:i w:val="0"/>
          <w:color w:val="1A1A1A"/>
          <w:sz w:val="23"/>
        </w:rPr>
        <w:t>▶ 知道租地农场和手工工场的特点，认识生产力发展推动生产关系变化。</w:t>
      </w:r>
    </w:p>
    <w:p>
      <w:pPr>
        <w:spacing w:before="40" w:after="40" w:lineRule="auto" w:line="360"/>
        <w:ind w:firstLine="460"/>
      </w:pPr>
      <w:r>
        <w:rPr>
          <w:rFonts w:ascii="Noto Serif CJK SC" w:hAnsi="Noto Serif CJK SC" w:eastAsia="Noto Serif CJK SC" w:cs="Noto Serif CJK SC"/>
          <w:b w:val="0"/>
          <w:i w:val="0"/>
          <w:color w:val="1A1A1A"/>
          <w:sz w:val="23"/>
        </w:rPr>
        <w:t>▶ 知道文艺复兴运动及其代表人物和作品，初步理解人文主义的发展及其对人的思想解放的意义。</w:t>
      </w:r>
    </w:p>
    <w:p>
      <w:pPr>
        <w:spacing w:before="40" w:after="40" w:lineRule="auto" w:line="360"/>
        <w:ind w:firstLine="460"/>
      </w:pPr>
      <w:r>
        <w:rPr>
          <w:rFonts w:ascii="Noto Serif CJK SC" w:hAnsi="Noto Serif CJK SC" w:eastAsia="Noto Serif CJK SC" w:cs="Noto Serif CJK SC"/>
          <w:b w:val="0"/>
          <w:i w:val="0"/>
          <w:color w:val="1A1A1A"/>
          <w:sz w:val="23"/>
        </w:rPr>
        <w:t>▶ 知道哥伦布、麦哲伦等航海家的探险活动，认识新航路开辟的世界影响，理解世界逐渐形成一个整体。</w:t>
      </w:r>
    </w:p>
    <w:p>
      <w:pPr>
        <w:spacing w:before="40" w:after="40" w:lineRule="auto" w:line="360"/>
        <w:ind w:firstLine="460"/>
      </w:pPr>
      <w:r>
        <w:rPr>
          <w:rFonts w:ascii="Noto Serif CJK SC" w:hAnsi="Noto Serif CJK SC" w:eastAsia="Noto Serif CJK SC" w:cs="Noto Serif CJK SC"/>
          <w:b w:val="0"/>
          <w:i w:val="0"/>
          <w:color w:val="1A1A1A"/>
          <w:sz w:val="23"/>
        </w:rPr>
        <w:t>▶ 了解西方国家早期殖民掠夺和争霸的基本情况，认识资本原始积累的野蛮性和残酷性。①</w:t>
      </w:r>
    </w:p>
    <w:p>
      <w:pPr>
        <w:spacing w:before="40" w:after="40" w:lineRule="auto" w:line="360"/>
        <w:ind w:firstLine="460"/>
      </w:pPr>
      <w:r>
        <w:rPr>
          <w:rFonts w:ascii="Noto Serif CJK SC" w:hAnsi="Noto Serif CJK SC" w:eastAsia="Noto Serif CJK SC" w:cs="Noto Serif CJK SC"/>
          <w:b w:val="0"/>
          <w:i w:val="0"/>
          <w:color w:val="1A1A1A"/>
          <w:sz w:val="23"/>
        </w:rPr>
        <w:t>这页导言页见于教材第 68—69 页，位置紧接第 12 课《中古时期的非洲和美洲》之后、第 13 课正文之前，实为第五单元的"单元起始页"。按本册体例，单元起始页随本单元首课（第 13 课）一并呈现，供教师开篇导引本单元之用。导言用一条时间轴把三课连成一条因果链：约 14 世纪租地农场、手工工场出现，文艺复兴运动兴起，落在第 13 课；1492 年哥伦布到达美洲，落在第 14 课《探寻新航路》；16 世纪"三角贸易"开始、1522 年麦哲伦船队完成环球航行、1588 年英国击败西班牙"无敌舰队"、18 世纪中后期英国开始建立殖民霸权，落在第 15 课《早期殖民掠夺》。因此本课是全单元的"起点"：只有先把"经济上有了什么新变化、思想上有了什么新解放"讲清楚，学生才可能理解西欧人何以有动力、有能力走向海洋，也才可能理解随后的殖民掠夺。</w:t>
      </w:r>
      <w:r>
        <w:rPr>
          <w:rFonts w:ascii="Noto Serif CJK SC" w:hAnsi="Noto Serif CJK SC" w:eastAsia="Noto Serif CJK SC" w:cs="Noto Serif CJK SC"/>
          <w:b/>
          <w:i w:val="0"/>
          <w:color w:val="1A1A1A"/>
          <w:sz w:val="23"/>
        </w:rPr>
        <w:t>一句话概括本单元的逻辑：经济的变化生产出新的阶级，新的阶级要求新的思想，新的思想和新的实力把世界连成一个整体。</w:t>
      </w:r>
    </w:p>
    <w:p>
      <w:pPr>
        <w:spacing w:before="240" w:after="100"/>
        <w:pBdr>
          <w:left w:val="single" w:sz="24" w:space="8" w:color="9C6B3F"/>
        </w:pBdr>
        <w:ind w:left="102"/>
      </w:pPr>
      <w:r>
        <w:rPr>
          <w:rFonts w:ascii="Noto Sans CJK SC" w:hAnsi="Noto Sans CJK SC" w:eastAsia="Noto Sans CJK SC" w:cs="Noto Sans CJK SC"/>
          <w:b/>
          <w:i w:val="0"/>
          <w:color w:val="6B2A2A"/>
          <w:sz w:val="30"/>
        </w:rPr>
        <w:t>课程标准</w:t>
      </w:r>
    </w:p>
    <w:p>
      <w:pPr>
        <w:spacing w:before="40" w:after="40" w:lineRule="auto" w:line="360"/>
        <w:ind w:firstLine="460"/>
      </w:pPr>
      <w:r>
        <w:rPr>
          <w:rFonts w:ascii="Noto Serif CJK SC" w:hAnsi="Noto Serif CJK SC" w:eastAsia="Noto Serif CJK SC" w:cs="Noto Serif CJK SC"/>
          <w:b w:val="0"/>
          <w:i w:val="0"/>
          <w:color w:val="1A1A1A"/>
          <w:sz w:val="23"/>
        </w:rPr>
        <w:t>初中（《义务教育历史课程标准（2022 年版）》世界近代史 1.1"近代早期西欧经济和社会变化"）：通过了解资本主义性质的手工工场和租地农场的出现，初步理解近代早期西欧社会经济的重要变化；通过了解欧洲兴起的文艺复兴运动及其代表人物和作品，如《神曲》、莎士比亚的戏剧，初步理解"人文主义"的发展及其对人的思想解放的意义。②</w:t>
      </w:r>
    </w:p>
    <w:p>
      <w:pPr>
        <w:spacing w:before="40" w:after="40" w:lineRule="auto" w:line="360"/>
        <w:ind w:firstLine="460"/>
      </w:pPr>
      <w:r>
        <w:rPr>
          <w:rFonts w:ascii="Noto Serif CJK SC" w:hAnsi="Noto Serif CJK SC" w:eastAsia="Noto Serif CJK SC" w:cs="Noto Serif CJK SC"/>
          <w:b w:val="0"/>
          <w:i w:val="0"/>
          <w:color w:val="1A1A1A"/>
          <w:sz w:val="23"/>
        </w:rPr>
        <w:t>高中（《普通高中教科书·中外历史纲要（下）》2025 年修订版 第四单元第 8 课"欧洲的思想解放运动"）：通过了解文艺复兴、宗教改革、启蒙运动与资产阶级革命的历史渊源，认识资产阶级革命的发生和资本主义制度的确立，是近代西方政治思想理念的初步实现。了解文艺复兴时期的人文主义思想，知道但丁、彼特拉克、薄伽丘、达·芬奇、莎士比亚等代表人物及其作品，认识文艺复兴运动"人被发现"的历史意义。③</w:t>
      </w:r>
    </w:p>
    <w:p>
      <w:pPr>
        <w:spacing w:before="80" w:after="80" w:lineRule="auto" w:line="341"/>
        <w:ind w:left="198" w:right="113"/>
        <w:shd w:val="clear" w:color="auto" w:fill="F5F0E6"/>
        <w:pBdr>
          <w:left w:val="single" w:sz="18" w:space="8" w:color="B08968"/>
        </w:pBdr>
      </w:pPr>
      <w:r>
        <w:rPr>
          <w:rFonts w:ascii="Noto Serif CJK SC" w:hAnsi="Noto Serif CJK SC" w:eastAsia="Noto Serif CJK SC" w:cs="Noto Serif CJK SC"/>
          <w:b w:val="0"/>
          <w:i w:val="0"/>
          <w:color w:val="3A332A"/>
          <w:sz w:val="21"/>
        </w:rPr>
        <w:t>【衔接提示】初中这一课回答的是"近代早期的西欧发生了什么"：农村里出现了租地农场，城市里出现了手工工场，一个新的阶级——新兴资产阶级——开始形成；意大利兴起了文艺复兴运动，涌现出但丁、达·芬奇、莎士比亚等人物，思想领域出现了"人文主义"。教材把结论落在"经济的重要变化"与"人的思想解放"这两处。高中第 8 课则把文艺复兴放进一条更长的"思想解放运动"链条里——文艺复兴（14—17 世纪）→ 宗教改革（16 世纪）→ 近代科学的兴起 → 启蒙运动（17—18 世纪），并把整条链条置于"资产阶级革命与资本主义制度的确立"的大背景下。换言之，初中给的是"文艺复兴运动的人物与作品"，高中给的是"思想解放如何为资产阶级革命作准备"。本课的关键，是让学生抓住两条线索的交汇处：</w:t>
      </w:r>
      <w:r>
        <w:rPr>
          <w:rFonts w:ascii="Noto Serif CJK SC" w:hAnsi="Noto Serif CJK SC" w:eastAsia="Noto Serif CJK SC" w:cs="Noto Serif CJK SC"/>
          <w:b/>
          <w:i w:val="0"/>
          <w:color w:val="3A332A"/>
          <w:sz w:val="21"/>
        </w:rPr>
        <w:t>经济</w:t>
      </w:r>
      <w:r>
        <w:rPr>
          <w:rFonts w:ascii="Noto Serif CJK SC" w:hAnsi="Noto Serif CJK SC" w:eastAsia="Noto Serif CJK SC" w:cs="Noto Serif CJK SC"/>
          <w:b w:val="0"/>
          <w:i w:val="0"/>
          <w:color w:val="3A332A"/>
          <w:sz w:val="21"/>
        </w:rPr>
        <w:t>上租地农场与手工工场催生了新兴资产阶级，</w:t>
      </w:r>
      <w:r>
        <w:rPr>
          <w:rFonts w:ascii="Noto Serif CJK SC" w:hAnsi="Noto Serif CJK SC" w:eastAsia="Noto Serif CJK SC" w:cs="Noto Serif CJK SC"/>
          <w:b/>
          <w:i w:val="0"/>
          <w:color w:val="3A332A"/>
          <w:sz w:val="21"/>
        </w:rPr>
        <w:t>思想</w:t>
      </w:r>
      <w:r>
        <w:rPr>
          <w:rFonts w:ascii="Noto Serif CJK SC" w:hAnsi="Noto Serif CJK SC" w:eastAsia="Noto Serif CJK SC" w:cs="Noto Serif CJK SC"/>
          <w:b w:val="0"/>
          <w:i w:val="0"/>
          <w:color w:val="3A332A"/>
          <w:sz w:val="21"/>
        </w:rPr>
        <w:t>上人文主义表达了新兴资产阶级的诉求；</w:t>
      </w:r>
      <w:r>
        <w:rPr>
          <w:rFonts w:ascii="Noto Serif CJK SC" w:hAnsi="Noto Serif CJK SC" w:eastAsia="Noto Serif CJK SC" w:cs="Noto Serif CJK SC"/>
          <w:b/>
          <w:i w:val="0"/>
          <w:color w:val="3A332A"/>
          <w:sz w:val="21"/>
        </w:rPr>
        <w:t>经济变化是根，思想解放是果，二者又共同推动西欧走向近代</w:t>
      </w:r>
      <w:r>
        <w:rPr>
          <w:rFonts w:ascii="Noto Serif CJK SC" w:hAnsi="Noto Serif CJK SC" w:eastAsia="Noto Serif CJK SC" w:cs="Noto Serif CJK SC"/>
          <w:b w:val="0"/>
          <w:i w:val="0"/>
          <w:color w:val="3A332A"/>
          <w:sz w:val="21"/>
        </w:rPr>
        <w:t>。教学中要防止把本课上成"人名与作品记忆课"（但丁、彼特拉克、薄伽丘、达·芬奇、拉斐尔、米开朗琪罗、莎士比亚逐一罗列），而应始终扣住一个追问：</w:t>
      </w:r>
      <w:r>
        <w:rPr>
          <w:rFonts w:ascii="Noto Serif CJK SC" w:hAnsi="Noto Serif CJK SC" w:eastAsia="Noto Serif CJK SC" w:cs="Noto Serif CJK SC"/>
          <w:b/>
          <w:i w:val="0"/>
          <w:color w:val="3A332A"/>
          <w:sz w:val="21"/>
        </w:rPr>
        <w:t>为什么恰恰是在14世纪的意大利，人们开始把目光从"神"转向"人"？</w:t>
      </w:r>
      <w:r>
        <w:rPr>
          <w:rFonts w:ascii="Noto Serif CJK SC" w:hAnsi="Noto Serif CJK SC" w:eastAsia="Noto Serif CJK SC" w:cs="Noto Serif CJK SC"/>
          <w:b w:val="0"/>
          <w:i w:val="0"/>
          <w:color w:val="3A332A"/>
          <w:sz w:val="21"/>
        </w:rPr>
        <w:t xml:space="preserve"> 这正是从初中"知道有什么"走向高中"理解为什么"的通道。</w:t>
      </w:r>
    </w:p>
    <w:p>
      <w:pPr>
        <w:spacing w:before="240" w:after="100"/>
        <w:pBdr>
          <w:left w:val="single" w:sz="24" w:space="8" w:color="9C6B3F"/>
        </w:pBdr>
        <w:ind w:left="102"/>
      </w:pPr>
      <w:r>
        <w:rPr>
          <w:rFonts w:ascii="Noto Sans CJK SC" w:hAnsi="Noto Sans CJK SC" w:eastAsia="Noto Sans CJK SC" w:cs="Noto Sans CJK SC"/>
          <w:b/>
          <w:i w:val="0"/>
          <w:color w:val="6B2A2A"/>
          <w:sz w:val="30"/>
        </w:rPr>
        <w:t>重难点分析</w:t>
      </w:r>
    </w:p>
    <w:p>
      <w:pPr>
        <w:spacing w:before="40" w:after="40" w:lineRule="auto" w:line="360"/>
        <w:ind w:firstLine="460"/>
      </w:pPr>
      <w:r>
        <w:rPr>
          <w:rFonts w:ascii="Noto Serif CJK SC" w:hAnsi="Noto Serif CJK SC" w:eastAsia="Noto Serif CJK SC" w:cs="Noto Serif CJK SC"/>
          <w:b w:val="0"/>
          <w:i w:val="0"/>
          <w:color w:val="1A1A1A"/>
          <w:sz w:val="23"/>
        </w:rPr>
        <w:t>基于课程标准、教材内容及学生学情设置重难点。</w:t>
      </w:r>
    </w:p>
    <w:p>
      <w:pPr>
        <w:spacing w:before="40" w:after="40" w:lineRule="auto" w:line="360"/>
        <w:ind w:firstLine="460"/>
      </w:pPr>
      <w:r>
        <w:rPr>
          <w:rFonts w:ascii="Noto Serif CJK SC" w:hAnsi="Noto Serif CJK SC" w:eastAsia="Noto Serif CJK SC" w:cs="Noto Serif CJK SC"/>
          <w:b w:val="0"/>
          <w:i w:val="0"/>
          <w:color w:val="1A1A1A"/>
          <w:sz w:val="23"/>
        </w:rPr>
        <w:t>重点：租地农场和手工工场的特点；文艺复兴运动的背景、成就和影响。④</w:t>
      </w:r>
    </w:p>
    <w:p>
      <w:pPr>
        <w:spacing w:before="40" w:after="40" w:lineRule="auto" w:line="360"/>
        <w:ind w:firstLine="460"/>
      </w:pPr>
      <w:r>
        <w:rPr>
          <w:rFonts w:ascii="Noto Serif CJK SC" w:hAnsi="Noto Serif CJK SC" w:eastAsia="Noto Serif CJK SC" w:cs="Noto Serif CJK SC"/>
          <w:b w:val="0"/>
          <w:i w:val="0"/>
          <w:color w:val="1A1A1A"/>
          <w:sz w:val="23"/>
        </w:rPr>
        <w:t>难点：11—14世纪西欧社会经济的重要变化；"人文主义"的内涵。④</w:t>
      </w:r>
    </w:p>
    <w:p>
      <w:pPr>
        <w:spacing w:before="40" w:after="40" w:lineRule="auto" w:line="360"/>
        <w:ind w:firstLine="460"/>
      </w:pPr>
      <w:r>
        <w:rPr>
          <w:rFonts w:ascii="Noto Serif CJK SC" w:hAnsi="Noto Serif CJK SC" w:eastAsia="Noto Serif CJK SC" w:cs="Noto Serif CJK SC"/>
          <w:b w:val="0"/>
          <w:i w:val="0"/>
          <w:color w:val="1A1A1A"/>
          <w:sz w:val="23"/>
        </w:rPr>
        <w:t>在处理重难点时，可先让学生带着"西欧是怎样一步步走向近代的"这一问题通读全课：第一目"租地农场和手工工场"讲清了"经济上出现了什么新变化"，第二目"意大利文艺复兴运动"讲清了"思想上出现了什么新解放"，第三目"文艺复兴运动的扩展"讲清了"这场思想解放怎样走出意大利、影响整个西欧"。三目在逻辑上有因果关系——资本主义生产方式的出现、新兴资产阶级的形成与发展是文艺复兴运动兴起和扩展的基础；在时间上则存在先后关系，租地农场和手工工场出现在先，文艺复兴运动兴起与扩展在后。</w:t>
      </w:r>
    </w:p>
    <w:p>
      <w:pPr>
        <w:spacing w:before="40" w:after="40" w:lineRule="auto" w:line="360"/>
        <w:ind w:firstLine="460"/>
      </w:pPr>
      <w:r>
        <w:rPr>
          <w:rFonts w:ascii="Noto Serif CJK SC" w:hAnsi="Noto Serif CJK SC" w:eastAsia="Noto Serif CJK SC" w:cs="Noto Serif CJK SC"/>
          <w:b w:val="0"/>
          <w:i w:val="0"/>
          <w:color w:val="1A1A1A"/>
          <w:sz w:val="23"/>
        </w:rPr>
        <w:t>把握重点时，第一目宜"抓变化"：11世纪开始的垦殖运动增加了耕地、提高了产量，让更多农产品进入市场；14世纪起英国等地出现租地农场，用雇工生产、面向市场销售；手工业里出现手工工场，工人分工协作、集中生产。这些变化的共同点是——</w:t>
      </w:r>
      <w:r>
        <w:rPr>
          <w:rFonts w:ascii="Noto Serif CJK SC" w:hAnsi="Noto Serif CJK SC" w:eastAsia="Noto Serif CJK SC" w:cs="Noto Serif CJK SC"/>
          <w:b/>
          <w:i w:val="0"/>
          <w:color w:val="1A1A1A"/>
          <w:sz w:val="23"/>
        </w:rPr>
        <w:t>生产资料所有者雇用自由劳动者、为市场生产、获取利润</w:t>
      </w:r>
      <w:r>
        <w:rPr>
          <w:rFonts w:ascii="Noto Serif CJK SC" w:hAnsi="Noto Serif CJK SC" w:eastAsia="Noto Serif CJK SC" w:cs="Noto Serif CJK SC"/>
          <w:b w:val="0"/>
          <w:i w:val="0"/>
          <w:color w:val="1A1A1A"/>
          <w:sz w:val="23"/>
        </w:rPr>
        <w:t>，这正是"资本主义性质"的核心标识。第二目宜"抓诉求"：人文主义要求"以人为中心而不是以神为中心"，它既是新兴资产阶级的经济诉求（享受现世快乐）在思想上的表达，也借助了古代希腊罗马文化这一"外衣"。</w:t>
      </w:r>
    </w:p>
    <w:p>
      <w:pPr>
        <w:spacing w:before="40" w:after="40" w:lineRule="auto" w:line="360"/>
        <w:ind w:firstLine="460"/>
      </w:pPr>
      <w:r>
        <w:rPr>
          <w:rFonts w:ascii="Noto Serif CJK SC" w:hAnsi="Noto Serif CJK SC" w:eastAsia="Noto Serif CJK SC" w:cs="Noto Serif CJK SC"/>
          <w:b w:val="0"/>
          <w:i w:val="0"/>
          <w:color w:val="1A1A1A"/>
          <w:sz w:val="23"/>
        </w:rPr>
        <w:t>突破难点时，"11—14世纪西欧社会经济的重要变化"要落在"关系"二字上：教师可引导学生对比"封建庄园里的农奴"与"租地农场里的农业工人"——前者被束缚在土地上、以人身依附为纽带，后者靠货币与契约、以雇佣为纽带。马克思所说"土地所有者现在只和这种资本主义租地农场主发生直接关系，而且是单纯的货币关系和契约关系"，正是这一转变的经典表述。"人文主义的内涵"则要从"以神为中心"与"以人为中心"的对照中提炼：尊重人的需要、发扬人的个性、追求现世幸福。要注意避免两种偏差：一是把文艺复兴讲成对古代希腊罗马文化的"简单复制"，它其实是"继承与创新"；二是把人文主义讲成"反宗教"，它并未从根本上反对宗教和教会，其"人性"也没有完全超越时代与阶级的局限。⑤</w:t>
      </w:r>
    </w:p>
    <w:p>
      <w:pPr>
        <w:spacing w:before="240" w:after="100"/>
        <w:pBdr>
          <w:left w:val="single" w:sz="24" w:space="8" w:color="9C6B3F"/>
        </w:pBdr>
        <w:ind w:left="102"/>
      </w:pPr>
      <w:r>
        <w:rPr>
          <w:rFonts w:ascii="Noto Sans CJK SC" w:hAnsi="Noto Sans CJK SC" w:eastAsia="Noto Sans CJK SC" w:cs="Noto Sans CJK SC"/>
          <w:b/>
          <w:i w:val="0"/>
          <w:color w:val="6B2A2A"/>
          <w:sz w:val="30"/>
        </w:rPr>
        <w:t>导入</w:t>
      </w:r>
    </w:p>
    <w:p>
      <w:pPr>
        <w:spacing w:before="40" w:after="40" w:lineRule="auto" w:line="360"/>
        <w:ind w:firstLine="460"/>
      </w:pPr>
      <w:r>
        <w:rPr>
          <w:rFonts w:ascii="Noto Serif CJK SC" w:hAnsi="Noto Serif CJK SC" w:eastAsia="Noto Serif CJK SC" w:cs="Noto Serif CJK SC"/>
          <w:b w:val="0"/>
          <w:i w:val="0"/>
          <w:color w:val="1A1A1A"/>
          <w:sz w:val="23"/>
        </w:rPr>
        <w:t>（图见历史初中九年级上第 70 页，手工工场）</w:t>
      </w:r>
    </w:p>
    <w:p>
      <w:pPr>
        <w:spacing w:before="80" w:after="20"/>
        <w:jc w:val="center"/>
      </w:pPr>
      <w:r>
        <w:drawing>
          <wp:inline xmlns:a="http://schemas.openxmlformats.org/drawingml/2006/main" xmlns:pic="http://schemas.openxmlformats.org/drawingml/2006/picture">
            <wp:extent cx="4860000" cy="2442995"/>
            <wp:docPr id="1" name="Picture 1"/>
            <wp:cNvGraphicFramePr>
              <a:graphicFrameLocks noChangeAspect="1"/>
            </wp:cNvGraphicFramePr>
            <a:graphic>
              <a:graphicData uri="http://schemas.openxmlformats.org/drawingml/2006/picture">
                <pic:pic>
                  <pic:nvPicPr>
                    <pic:cNvPr id="0" name="01_手工工场.png"/>
                    <pic:cNvPicPr/>
                  </pic:nvPicPr>
                  <pic:blipFill>
                    <a:blip r:embed="rId10"/>
                    <a:stretch>
                      <a:fillRect/>
                    </a:stretch>
                  </pic:blipFill>
                  <pic:spPr>
                    <a:xfrm>
                      <a:off x="0" y="0"/>
                      <a:ext cx="4860000" cy="2442995"/>
                    </a:xfrm>
                    <a:prstGeom prst="rect"/>
                  </pic:spPr>
                </pic:pic>
              </a:graphicData>
            </a:graphic>
          </wp:inline>
        </w:drawing>
      </w:r>
    </w:p>
    <w:p>
      <w:pPr>
        <w:spacing w:before="20" w:after="120"/>
        <w:jc w:val="center"/>
      </w:pPr>
      <w:r>
        <w:rPr>
          <w:rFonts w:ascii="Noto Serif CJK SC" w:hAnsi="Noto Serif CJK SC" w:eastAsia="Noto Serif CJK SC" w:cs="Noto Serif CJK SC"/>
          <w:b w:val="0"/>
          <w:i w:val="0"/>
          <w:color w:val="555555"/>
          <w:sz w:val="19"/>
        </w:rPr>
        <w:t>手工工场</w:t>
      </w:r>
    </w:p>
    <w:p>
      <w:pPr>
        <w:spacing w:before="40" w:after="40" w:lineRule="auto" w:line="360"/>
        <w:ind w:firstLine="460"/>
      </w:pPr>
      <w:r>
        <w:rPr>
          <w:rFonts w:ascii="Noto Serif CJK SC" w:hAnsi="Noto Serif CJK SC" w:eastAsia="Noto Serif CJK SC" w:cs="Noto Serif CJK SC"/>
          <w:b w:val="0"/>
          <w:i w:val="0"/>
          <w:color w:val="1A1A1A"/>
          <w:sz w:val="23"/>
        </w:rPr>
        <w:t>这幅作品展现了15世纪初西欧一家玻璃制造工场生产的场景，反映了玻璃生产劳动分工的情况。在西欧其他地方，特别是意大利的一些城市，手工工场更加普遍。除手工工场外，西欧的经济和社会还出现了哪些变化？这些变化在思想文化领域产生了什么影响？⑥</w:t>
      </w:r>
    </w:p>
    <w:p>
      <w:pPr>
        <w:spacing w:before="40" w:after="40" w:lineRule="auto" w:line="360"/>
        <w:ind w:firstLine="460"/>
      </w:pPr>
      <w:r>
        <w:rPr>
          <w:rFonts w:ascii="Noto Serif CJK SC" w:hAnsi="Noto Serif CJK SC" w:eastAsia="Noto Serif CJK SC" w:cs="Noto Serif CJK SC"/>
          <w:b w:val="0"/>
          <w:i w:val="0"/>
          <w:color w:val="1A1A1A"/>
          <w:sz w:val="23"/>
        </w:rPr>
        <w:t>这幅《手工工场》图出自 The Cambridge Illustrated History of the Middle Ages。图中工人有的负责烘窑，有的负责抽沙或鼓风，有的在检查玻璃成品；他们虽然还是依靠手工劳动，却集中在同一个固定场所、为同一个雇主工作，各司其职、分工明确，与过去"作坊师傅一人在自己家里独立完成一件产品"的手工业明显不同——这正是"手工工场"的典型场景。据教师用书，这幅画作的绘制时间存在不同说法，有学者认为它是14世纪的作品，也有观点认为它最早出现于15世纪初，教科书取后者。⑥</w:t>
      </w:r>
    </w:p>
    <w:p>
      <w:pPr>
        <w:spacing w:before="40" w:after="40" w:lineRule="auto" w:line="360"/>
        <w:ind w:firstLine="460"/>
      </w:pPr>
      <w:r>
        <w:rPr>
          <w:rFonts w:ascii="Noto Serif CJK SC" w:hAnsi="Noto Serif CJK SC" w:eastAsia="Noto Serif CJK SC" w:cs="Noto Serif CJK SC"/>
          <w:b w:val="0"/>
          <w:i w:val="0"/>
          <w:color w:val="1A1A1A"/>
          <w:sz w:val="23"/>
        </w:rPr>
        <w:t>教学时，建议先让学生看图、读图注，找出"分工"与"集中"这两个关键信息，再抛出教材提出的两个问题："除手工工场外，西欧的经济和社会还出现了哪些变化？这些变化在思想文化领域产生了什么影响？"随后提示：这两个问题其实是一组"因果问"——经济的变化（因）如何引出思想的变化（果），学生带着它们读完全课，就搭起了本课"经济基础—上层建筑"的基本框架。由这一问顺势进入第一目"租地农场和手工工场"。</w:t>
      </w:r>
    </w:p>
    <w:p>
      <w:pPr>
        <w:spacing w:before="240" w:after="100"/>
        <w:pBdr>
          <w:left w:val="single" w:sz="24" w:space="8" w:color="9C6B3F"/>
        </w:pBdr>
        <w:ind w:left="102"/>
      </w:pPr>
      <w:r>
        <w:rPr>
          <w:rFonts w:ascii="Noto Sans CJK SC" w:hAnsi="Noto Sans CJK SC" w:eastAsia="Noto Sans CJK SC" w:cs="Noto Sans CJK SC"/>
          <w:b/>
          <w:i w:val="0"/>
          <w:color w:val="6B2A2A"/>
          <w:sz w:val="30"/>
        </w:rPr>
        <w:t>一、租地农场和手工工场</w:t>
      </w:r>
    </w:p>
    <w:p>
      <w:pPr>
        <w:spacing w:before="40" w:after="40" w:lineRule="auto" w:line="360"/>
        <w:ind w:firstLine="460"/>
      </w:pPr>
      <w:r>
        <w:rPr>
          <w:rFonts w:ascii="Noto Serif CJK SC" w:hAnsi="Noto Serif CJK SC" w:eastAsia="Noto Serif CJK SC" w:cs="Noto Serif CJK SC"/>
          <w:b w:val="0"/>
          <w:i w:val="0"/>
          <w:color w:val="1A1A1A"/>
          <w:sz w:val="23"/>
        </w:rPr>
        <w:t>约从11世纪开始，西欧农村发生新变化，各地纷纷开垦大量林地、荒地，大大增加了耕地面积，提高了农业产量。越来越多的农产品进入市场，促进了商品经济的发展。在此期间，封建领主对农民的束缚也逐渐减轻。</w:t>
      </w:r>
    </w:p>
    <w:p>
      <w:pPr>
        <w:spacing w:before="40" w:after="40" w:lineRule="auto" w:line="360"/>
        <w:ind w:firstLine="460"/>
      </w:pPr>
      <w:r>
        <w:rPr>
          <w:rFonts w:ascii="Noto Serif CJK SC" w:hAnsi="Noto Serif CJK SC" w:eastAsia="Noto Serif CJK SC" w:cs="Noto Serif CJK SC"/>
          <w:b w:val="0"/>
          <w:i w:val="0"/>
          <w:color w:val="1A1A1A"/>
          <w:sz w:val="23"/>
        </w:rPr>
        <w:t>约从14世纪开始，在英国等西欧地区，一些封建领主出租土地，获得租金，不再直接参与生产管理。部分富裕农民通过承租或购买土地，不断扩大生产规模，建立租地农场。他们改进农业生产技术，采用新的生产方式经营，雇用少地或无地的农民耕种，把生产出来的农产品运往市场销售。</w:t>
      </w:r>
    </w:p>
    <w:p>
      <w:pPr>
        <w:spacing w:before="80" w:after="80" w:lineRule="auto" w:line="341"/>
        <w:ind w:left="198" w:right="113"/>
        <w:shd w:val="clear" w:color="auto" w:fill="F5F0E6"/>
        <w:pBdr>
          <w:left w:val="single" w:sz="18" w:space="8" w:color="B08968"/>
        </w:pBdr>
      </w:pPr>
      <w:r>
        <w:rPr>
          <w:rFonts w:ascii="Noto Serif CJK SC" w:hAnsi="Noto Serif CJK SC" w:eastAsia="Noto Serif CJK SC" w:cs="Noto Serif CJK SC"/>
          <w:b w:val="0"/>
          <w:i w:val="0"/>
          <w:color w:val="3A332A"/>
          <w:sz w:val="21"/>
        </w:rPr>
        <w:t>【材料研读】租地农场主成了这种农业工人的实际指挥官，成了他们的剩余劳动的实际剥削者，而土地所有者现在只和这种资本主义租地农场主发生直接关系，而且是单纯的货币关系和契约关系。——［德］马克思《资本论》。租地农场的出现对西欧社会的生产关系有什么影响？⑥</w:t>
      </w:r>
    </w:p>
    <w:p>
      <w:pPr>
        <w:spacing w:before="40" w:after="40" w:lineRule="auto" w:line="360"/>
        <w:ind w:firstLine="460"/>
      </w:pPr>
      <w:r>
        <w:rPr>
          <w:rFonts w:ascii="Noto Serif CJK SC" w:hAnsi="Noto Serif CJK SC" w:eastAsia="Noto Serif CJK SC" w:cs="Noto Serif CJK SC"/>
          <w:b w:val="0"/>
          <w:i w:val="0"/>
          <w:color w:val="1A1A1A"/>
          <w:sz w:val="23"/>
        </w:rPr>
        <w:t>这一时期，手工业也不断发展。在意大利等地，手工业的生产规模不断扩大，分工日益细化，出现了早期手工工场。最初的手工工场是分散经营的，后来，一些商人或手工工场主掌握生产资料，他们提供生产工具，雇用工人在同一场所进行生产，形成集中的手工工场。在这种手工工场里，工人分工协作，提高了劳动生产率。</w:t>
      </w:r>
    </w:p>
    <w:p>
      <w:pPr>
        <w:spacing w:before="40" w:after="40" w:lineRule="auto" w:line="360"/>
        <w:ind w:firstLine="460"/>
      </w:pPr>
      <w:r>
        <w:rPr>
          <w:rFonts w:ascii="Noto Serif CJK SC" w:hAnsi="Noto Serif CJK SC" w:eastAsia="Noto Serif CJK SC" w:cs="Noto Serif CJK SC"/>
          <w:b w:val="0"/>
          <w:i w:val="0"/>
          <w:color w:val="1A1A1A"/>
          <w:sz w:val="23"/>
        </w:rPr>
        <w:t>租地农场和手工工场的出现和发展，推动农业和手工业逐渐资本主义化，开始改变中世纪西欧社会的整体面貌。同时，随着经济实力不断增强，租地农场主、商人和手工工场主日益不满封建领主的统治和束缚，提出了自己的政治和经济诉求。新兴资产阶级开始形成。⑥</w:t>
      </w:r>
    </w:p>
    <w:p>
      <w:pPr>
        <w:spacing w:before="40" w:after="40" w:lineRule="auto" w:line="360"/>
        <w:ind w:firstLine="460"/>
      </w:pPr>
      <w:r>
        <w:rPr>
          <w:rFonts w:ascii="Noto Serif CJK SC" w:hAnsi="Noto Serif CJK SC" w:eastAsia="Noto Serif CJK SC" w:cs="Noto Serif CJK SC"/>
          <w:b w:val="0"/>
          <w:i w:val="0"/>
          <w:color w:val="1A1A1A"/>
          <w:sz w:val="23"/>
        </w:rPr>
        <w:t>上述四段正文串起的是一条"从垦殖到雇佣"的线索。先看背景：大约从 8 世纪以后，西欧农业生产技术发展加快，效率更高的"三圃制"（三块地轮流耕种）被广泛采用，农作物产量提高，这促进了人口增长和商品经济发展；城市大量出现后，对农产品的需求进一步扩大，人们开始追求更多耕地。于是，无地少地的农奴、农民逃出庄园去开荒，封建领主和教会也组织农民垦荒——大约从 11 世纪开始，西欧出现了持续两三百年的开垦荒地运动，即"垦殖运动"。垦殖运动大致经历三个阶段：11 世纪前后以砍伐森林、扩大林中耕地为主；12 世纪中期到 13 世纪在封建领主的支持鼓励下大规模开展；13—14 世纪步伐放缓但断断续续。它增加了耕地、提高了产量，也让大量农奴、农民离开庄园、获得人身自由，领主为吸引劳动力不得不减轻人身束缚与经济压榨——</w:t>
      </w:r>
      <w:r>
        <w:rPr>
          <w:rFonts w:ascii="Noto Serif CJK SC" w:hAnsi="Noto Serif CJK SC" w:eastAsia="Noto Serif CJK SC" w:cs="Noto Serif CJK SC"/>
          <w:b/>
          <w:i w:val="0"/>
          <w:color w:val="1A1A1A"/>
          <w:sz w:val="23"/>
        </w:rPr>
        <w:t>这就动摇了封建庄园的基础，为租地农场的出现准备了条件</w:t>
      </w:r>
      <w:r>
        <w:rPr>
          <w:rFonts w:ascii="Noto Serif CJK SC" w:hAnsi="Noto Serif CJK SC" w:eastAsia="Noto Serif CJK SC" w:cs="Noto Serif CJK SC"/>
          <w:b w:val="0"/>
          <w:i w:val="0"/>
          <w:color w:val="1A1A1A"/>
          <w:sz w:val="23"/>
        </w:rPr>
        <w:t>。⑤</w:t>
      </w:r>
    </w:p>
    <w:p>
      <w:pPr>
        <w:spacing w:before="40" w:after="40" w:lineRule="auto" w:line="360"/>
        <w:ind w:firstLine="460"/>
      </w:pPr>
      <w:r>
        <w:rPr>
          <w:rFonts w:ascii="Noto Serif CJK SC" w:hAnsi="Noto Serif CJK SC" w:eastAsia="Noto Serif CJK SC" w:cs="Noto Serif CJK SC"/>
          <w:b w:val="0"/>
          <w:i w:val="0"/>
          <w:color w:val="1A1A1A"/>
          <w:sz w:val="23"/>
        </w:rPr>
        <w:t>再看形态。租地农场是西欧农业资本主义萌芽的重要表现，英国最为典型。大约从 14 世纪开始，一些封建领主为获取更多收入，把土地租给比较"能干"的富裕农民经营，领主从产品中获得一定比例的产品，这就是"分成制"；富裕农民先租来土地、后也逐渐购买土地，自己劳动的同时雇用无地或少地的农民耕种，把剩余农产品拿到市场销售，这就是"租地农场"。租地农场主既要付给领主租金，剩余的都成为自己的利润，逐渐成为萌芽中的农业资本家；而在租地农场里干活的农民，则是最初的农业工人。农业领域的资本主义萌芽由此出现。手工业方面，随着城市兴起和商品经济发展，意大利、佛兰德斯等商业发达地区的手工业发展尤其迅速。据统计，1336—1338 年佛罗伦萨从事呢绒生产的手工工场就超过 200 家，呢绒生产有 20 多道工序，年产呢绒 7 万—8 万匹，行销欧洲各地（当时佛罗伦萨也是欧洲最大的金融中心）。手工工场与"传统作坊师傅一人生产一件完整产品"不同，它把一件产品分成几个部分、由不同工人分别生产后再组装为成品；最初是分散的手工工场（商人把原料、设备分发给居家工人），后来发展为集中的手工工场（商人提供固定场地、设备和原料，雇用工人在同一场所生产），生产效率更高、更便于管理。⑤</w:t>
      </w:r>
    </w:p>
    <w:p>
      <w:pPr>
        <w:spacing w:before="40" w:after="40" w:lineRule="auto" w:line="360"/>
        <w:ind w:firstLine="460"/>
      </w:pPr>
      <w:r>
        <w:rPr>
          <w:rFonts w:ascii="Noto Serif CJK SC" w:hAnsi="Noto Serif CJK SC" w:eastAsia="Noto Serif CJK SC" w:cs="Noto Serif CJK SC"/>
          <w:b w:val="0"/>
          <w:i w:val="0"/>
          <w:color w:val="1A1A1A"/>
          <w:sz w:val="23"/>
        </w:rPr>
        <w:t>无论租地农场主还是手工工场主，他们雇用无地少地的农民或手工工人进行生产，二者之间是建立在报酬与劳动基础上的雇佣关系；他们实际上拥有生产资料、雇用自由劳动力生产市场需要的商品并获得利润，开始逐渐成为新兴资产阶级，并因不满封建领主的束缚而不断提出自己的诉求，成为西欧社会转型的积极推动者。⑤</w:t>
      </w:r>
    </w:p>
    <w:p>
      <w:pPr>
        <w:spacing w:before="80" w:after="80" w:lineRule="auto" w:line="341"/>
        <w:ind w:left="198" w:right="113"/>
        <w:shd w:val="clear" w:color="auto" w:fill="F5F0E6"/>
        <w:pBdr>
          <w:left w:val="single" w:sz="18" w:space="8" w:color="B08968"/>
        </w:pBdr>
      </w:pPr>
      <w:r>
        <w:rPr>
          <w:rFonts w:ascii="Noto Serif CJK SC" w:hAnsi="Noto Serif CJK SC" w:eastAsia="Noto Serif CJK SC" w:cs="Noto Serif CJK SC"/>
          <w:b w:val="0"/>
          <w:i w:val="0"/>
          <w:color w:val="3A332A"/>
          <w:sz w:val="21"/>
        </w:rPr>
        <w:t>【初高中衔接】初中这一目落点在"知道租地农场和手工工场的特点，认识生产力发展推动生产关系变化"；高中《纲要（下）》第 8 课并未专门讲经济，而是把这一经济前提作为文艺复兴的"背景"一笔带过，其重心在"思想解放"。因此本目的衔接要点有二：其一，</w:t>
      </w:r>
      <w:r>
        <w:rPr>
          <w:rFonts w:ascii="Noto Serif CJK SC" w:hAnsi="Noto Serif CJK SC" w:eastAsia="Noto Serif CJK SC" w:cs="Noto Serif CJK SC"/>
          <w:b/>
          <w:i w:val="0"/>
          <w:color w:val="3A332A"/>
          <w:sz w:val="21"/>
        </w:rPr>
        <w:t>概念上要为高中"资本主义萌芽""雇佣关系"打底</w:t>
      </w:r>
      <w:r>
        <w:rPr>
          <w:rFonts w:ascii="Noto Serif CJK SC" w:hAnsi="Noto Serif CJK SC" w:eastAsia="Noto Serif CJK SC" w:cs="Noto Serif CJK SC"/>
          <w:b w:val="0"/>
          <w:i w:val="0"/>
          <w:color w:val="3A332A"/>
          <w:sz w:val="21"/>
        </w:rPr>
        <w:t>——让学生用"谁拥有生产资料、谁提供劳动、产品卖给谁、利润归谁"这四问去判断一种经营方式是不是"资本主义性质"，这一分析工具在高中反复使用；其二，</w:t>
      </w:r>
      <w:r>
        <w:rPr>
          <w:rFonts w:ascii="Noto Serif CJK SC" w:hAnsi="Noto Serif CJK SC" w:eastAsia="Noto Serif CJK SC" w:cs="Noto Serif CJK SC"/>
          <w:b/>
          <w:i w:val="0"/>
          <w:color w:val="3A332A"/>
          <w:sz w:val="21"/>
        </w:rPr>
        <w:t>逻辑上要埋下"经济基础决定上层建筑"的伏笔</w:t>
      </w:r>
      <w:r>
        <w:rPr>
          <w:rFonts w:ascii="Noto Serif CJK SC" w:hAnsi="Noto Serif CJK SC" w:eastAsia="Noto Serif CJK SC" w:cs="Noto Serif CJK SC"/>
          <w:b w:val="0"/>
          <w:i w:val="0"/>
          <w:color w:val="3A332A"/>
          <w:sz w:val="21"/>
        </w:rPr>
        <w:t>——正是新兴资产阶级在经济上壮大，才会在思想上要求"以人为中心"，也才会在政治上不满封建束缚。教师可用一句设问把两目连起来："有了钱、有了新的生产方式，这个新阶级还想要什么？"由此进入第二目。</w:t>
      </w:r>
    </w:p>
    <w:p>
      <w:pPr>
        <w:spacing w:before="240" w:after="100"/>
        <w:pBdr>
          <w:left w:val="single" w:sz="24" w:space="8" w:color="9C6B3F"/>
        </w:pBdr>
        <w:ind w:left="102"/>
      </w:pPr>
      <w:r>
        <w:rPr>
          <w:rFonts w:ascii="Noto Sans CJK SC" w:hAnsi="Noto Sans CJK SC" w:eastAsia="Noto Sans CJK SC" w:cs="Noto Sans CJK SC"/>
          <w:b/>
          <w:i w:val="0"/>
          <w:color w:val="6B2A2A"/>
          <w:sz w:val="30"/>
        </w:rPr>
        <w:t>二、意大利文艺复兴运动</w:t>
      </w:r>
    </w:p>
    <w:p>
      <w:pPr>
        <w:spacing w:before="40" w:after="40" w:lineRule="auto" w:line="360"/>
        <w:ind w:firstLine="460"/>
      </w:pPr>
      <w:r>
        <w:rPr>
          <w:rFonts w:ascii="Noto Serif CJK SC" w:hAnsi="Noto Serif CJK SC" w:eastAsia="Noto Serif CJK SC" w:cs="Noto Serif CJK SC"/>
          <w:b w:val="0"/>
          <w:i w:val="0"/>
          <w:color w:val="1A1A1A"/>
          <w:sz w:val="23"/>
        </w:rPr>
        <w:t>14世纪，佛罗伦萨等意大利工商业城市经济活跃，新兴资产阶级日益壮大。他们财力雄厚，不满教会宣扬的苦行禁欲生活，希望享受现世的快乐，要求建立一种以人为中心而不是以神为中心的生活哲学。他们宣扬尊重人的需要、发扬人的个性。这种被称为"人文主义"的思潮逐渐流行，拉开了文艺复兴运动的序幕。</w:t>
      </w:r>
    </w:p>
    <w:p>
      <w:pPr>
        <w:spacing w:before="80" w:after="80" w:lineRule="auto" w:line="341"/>
        <w:ind w:left="198" w:right="113"/>
        <w:shd w:val="clear" w:color="auto" w:fill="F5F0E6"/>
        <w:pBdr>
          <w:left w:val="single" w:sz="18" w:space="8" w:color="B08968"/>
        </w:pBdr>
      </w:pPr>
      <w:r>
        <w:rPr>
          <w:rFonts w:ascii="Noto Serif CJK SC" w:hAnsi="Noto Serif CJK SC" w:eastAsia="Noto Serif CJK SC" w:cs="Noto Serif CJK SC"/>
          <w:b w:val="0"/>
          <w:i w:val="0"/>
          <w:color w:val="3A332A"/>
          <w:sz w:val="21"/>
        </w:rPr>
        <w:t>【想一想】人文主义的内涵是什么？⑥</w:t>
      </w:r>
    </w:p>
    <w:p>
      <w:pPr>
        <w:spacing w:before="40" w:after="40" w:lineRule="auto" w:line="360"/>
        <w:ind w:firstLine="460"/>
      </w:pPr>
      <w:r>
        <w:rPr>
          <w:rFonts w:ascii="Noto Serif CJK SC" w:hAnsi="Noto Serif CJK SC" w:eastAsia="Noto Serif CJK SC" w:cs="Noto Serif CJK SC"/>
          <w:b w:val="0"/>
          <w:i w:val="0"/>
          <w:color w:val="1A1A1A"/>
          <w:sz w:val="23"/>
        </w:rPr>
        <w:t>（图见历史初中九年级上第 72 页，15 世纪的佛罗伦萨）</w:t>
      </w:r>
    </w:p>
    <w:p>
      <w:pPr>
        <w:spacing w:before="80" w:after="20"/>
        <w:jc w:val="center"/>
      </w:pPr>
      <w:r>
        <w:drawing>
          <wp:inline xmlns:a="http://schemas.openxmlformats.org/drawingml/2006/main" xmlns:pic="http://schemas.openxmlformats.org/drawingml/2006/picture">
            <wp:extent cx="4860000" cy="2344737"/>
            <wp:docPr id="2" name="Picture 2"/>
            <wp:cNvGraphicFramePr>
              <a:graphicFrameLocks noChangeAspect="1"/>
            </wp:cNvGraphicFramePr>
            <a:graphic>
              <a:graphicData uri="http://schemas.openxmlformats.org/drawingml/2006/picture">
                <pic:pic>
                  <pic:nvPicPr>
                    <pic:cNvPr id="0" name="02_15世纪的佛罗伦萨.png"/>
                    <pic:cNvPicPr/>
                  </pic:nvPicPr>
                  <pic:blipFill>
                    <a:blip r:embed="rId11"/>
                    <a:stretch>
                      <a:fillRect/>
                    </a:stretch>
                  </pic:blipFill>
                  <pic:spPr>
                    <a:xfrm>
                      <a:off x="0" y="0"/>
                      <a:ext cx="4860000" cy="2344737"/>
                    </a:xfrm>
                    <a:prstGeom prst="rect"/>
                  </pic:spPr>
                </pic:pic>
              </a:graphicData>
            </a:graphic>
          </wp:inline>
        </w:drawing>
      </w:r>
    </w:p>
    <w:p>
      <w:pPr>
        <w:spacing w:before="20" w:after="120"/>
        <w:jc w:val="center"/>
      </w:pPr>
      <w:r>
        <w:rPr>
          <w:rFonts w:ascii="Noto Serif CJK SC" w:hAnsi="Noto Serif CJK SC" w:eastAsia="Noto Serif CJK SC" w:cs="Noto Serif CJK SC"/>
          <w:b w:val="0"/>
          <w:i w:val="0"/>
          <w:color w:val="555555"/>
          <w:sz w:val="19"/>
        </w:rPr>
        <w:t>15 世纪的佛罗伦萨</w:t>
      </w:r>
    </w:p>
    <w:p>
      <w:pPr>
        <w:spacing w:before="40" w:after="40" w:lineRule="auto" w:line="360"/>
        <w:ind w:firstLine="460"/>
      </w:pPr>
      <w:r>
        <w:rPr>
          <w:rFonts w:ascii="Noto Serif CJK SC" w:hAnsi="Noto Serif CJK SC" w:eastAsia="Noto Serif CJK SC" w:cs="Noto Serif CJK SC"/>
          <w:b w:val="0"/>
          <w:i w:val="0"/>
          <w:color w:val="1A1A1A"/>
          <w:sz w:val="23"/>
        </w:rPr>
        <w:t>15世纪的佛罗伦萨。整齐的建筑显示了这座城市的富足。穿城而过的河流为城内居民提供生活用水，为手工工场提供生产用水，也成为商人通往海洋的通道。⑥</w:t>
      </w:r>
    </w:p>
    <w:p>
      <w:pPr>
        <w:spacing w:before="80" w:after="80" w:lineRule="auto" w:line="341"/>
        <w:ind w:left="198" w:right="113"/>
        <w:shd w:val="clear" w:color="auto" w:fill="F5F0E6"/>
        <w:pBdr>
          <w:left w:val="single" w:sz="18" w:space="8" w:color="B08968"/>
        </w:pBdr>
      </w:pPr>
      <w:r>
        <w:rPr>
          <w:rFonts w:ascii="Noto Serif CJK SC" w:hAnsi="Noto Serif CJK SC" w:eastAsia="Noto Serif CJK SC" w:cs="Noto Serif CJK SC"/>
          <w:b w:val="0"/>
          <w:i w:val="0"/>
          <w:color w:val="3A332A"/>
          <w:sz w:val="21"/>
        </w:rPr>
        <w:t>【人物扫描】彼特拉克（1304—1374）出生于佛罗伦萨附近的阿雷佐，年轻时曾在博洛尼亚大学学习法律。彼特拉克在文学、史学、哲学等方面有很多著述，代表作有《歌集》。他曾经在诗中说"我不想变成上帝……我自己是凡人，我只要求凡人的幸福"。他被誉为西方"人文主义之父"。⑥</w:t>
      </w:r>
    </w:p>
    <w:p>
      <w:pPr>
        <w:spacing w:before="40" w:after="40" w:lineRule="auto" w:line="360"/>
        <w:ind w:firstLine="460"/>
      </w:pPr>
      <w:r>
        <w:rPr>
          <w:rFonts w:ascii="Noto Serif CJK SC" w:hAnsi="Noto Serif CJK SC" w:eastAsia="Noto Serif CJK SC" w:cs="Noto Serif CJK SC"/>
          <w:b w:val="0"/>
          <w:i w:val="0"/>
          <w:color w:val="1A1A1A"/>
          <w:sz w:val="23"/>
        </w:rPr>
        <w:t>（图见历史初中九年级上第 72 页，但丁）</w:t>
      </w:r>
    </w:p>
    <w:p>
      <w:pPr>
        <w:spacing w:before="80" w:after="20"/>
        <w:jc w:val="center"/>
      </w:pPr>
      <w:r>
        <w:drawing>
          <wp:inline xmlns:a="http://schemas.openxmlformats.org/drawingml/2006/main" xmlns:pic="http://schemas.openxmlformats.org/drawingml/2006/picture">
            <wp:extent cx="1800000" cy="2475889"/>
            <wp:docPr id="3" name="Picture 3"/>
            <wp:cNvGraphicFramePr>
              <a:graphicFrameLocks noChangeAspect="1"/>
            </wp:cNvGraphicFramePr>
            <a:graphic>
              <a:graphicData uri="http://schemas.openxmlformats.org/drawingml/2006/picture">
                <pic:pic>
                  <pic:nvPicPr>
                    <pic:cNvPr id="0" name="03_但丁.png"/>
                    <pic:cNvPicPr/>
                  </pic:nvPicPr>
                  <pic:blipFill>
                    <a:blip r:embed="rId12"/>
                    <a:stretch>
                      <a:fillRect/>
                    </a:stretch>
                  </pic:blipFill>
                  <pic:spPr>
                    <a:xfrm>
                      <a:off x="0" y="0"/>
                      <a:ext cx="1800000" cy="2475889"/>
                    </a:xfrm>
                    <a:prstGeom prst="rect"/>
                  </pic:spPr>
                </pic:pic>
              </a:graphicData>
            </a:graphic>
          </wp:inline>
        </w:drawing>
      </w:r>
    </w:p>
    <w:p>
      <w:pPr>
        <w:spacing w:before="20" w:after="120"/>
        <w:jc w:val="center"/>
      </w:pPr>
      <w:r>
        <w:rPr>
          <w:rFonts w:ascii="Noto Serif CJK SC" w:hAnsi="Noto Serif CJK SC" w:eastAsia="Noto Serif CJK SC" w:cs="Noto Serif CJK SC"/>
          <w:b w:val="0"/>
          <w:i w:val="0"/>
          <w:color w:val="555555"/>
          <w:sz w:val="19"/>
        </w:rPr>
        <w:t>但丁（1265—1321）</w:t>
      </w:r>
    </w:p>
    <w:p>
      <w:pPr>
        <w:spacing w:before="40" w:after="40" w:lineRule="auto" w:line="360"/>
        <w:ind w:firstLine="460"/>
      </w:pPr>
      <w:r>
        <w:rPr>
          <w:rFonts w:ascii="Noto Serif CJK SC" w:hAnsi="Noto Serif CJK SC" w:eastAsia="Noto Serif CJK SC" w:cs="Noto Serif CJK SC"/>
          <w:b w:val="0"/>
          <w:i w:val="0"/>
          <w:color w:val="1A1A1A"/>
          <w:sz w:val="23"/>
        </w:rPr>
        <w:t>文艺复兴运动采取复兴古代希腊罗马文化的方式，反对教会"神权至上"，提倡人文主义，表达新兴资产阶级的诉求，促进人们的思想解放。这场运动兴起于意大利，传播到欧洲各地，持续近300年，涌现出许多文学家、艺术家和思想家，推动了欧洲文化和思想的繁荣。⑥</w:t>
      </w:r>
    </w:p>
    <w:p>
      <w:pPr>
        <w:spacing w:before="40" w:after="40" w:lineRule="auto" w:line="360"/>
        <w:ind w:firstLine="460"/>
      </w:pPr>
      <w:r>
        <w:rPr>
          <w:rFonts w:ascii="Noto Serif CJK SC" w:hAnsi="Noto Serif CJK SC" w:eastAsia="Noto Serif CJK SC" w:cs="Noto Serif CJK SC"/>
          <w:b w:val="0"/>
          <w:i w:val="0"/>
          <w:color w:val="1A1A1A"/>
          <w:sz w:val="23"/>
        </w:rPr>
        <w:t>但丁是文艺复兴运动的先驱，他在代表作长诗《神曲》中，借梦游"地狱""炼狱""天堂"的经历，抨击教会的贪婪腐化，把许多教士、主教甚至教皇都打入地狱，反映了普通人的情感与理想。但丁与彼特拉克、薄伽丘并称文艺复兴"文学三杰"。⑥</w:t>
      </w:r>
    </w:p>
    <w:p>
      <w:pPr>
        <w:spacing w:before="40" w:after="40" w:lineRule="auto" w:line="360"/>
        <w:ind w:firstLine="460"/>
      </w:pPr>
      <w:r>
        <w:rPr>
          <w:rFonts w:ascii="Noto Serif CJK SC" w:hAnsi="Noto Serif CJK SC" w:eastAsia="Noto Serif CJK SC" w:cs="Noto Serif CJK SC"/>
          <w:b w:val="0"/>
          <w:i w:val="0"/>
          <w:color w:val="1A1A1A"/>
          <w:sz w:val="23"/>
        </w:rPr>
        <w:t>《15 世纪的佛罗伦萨》图出自《世界文明通史·欧洲时代的形成》，是一幅大约创作于 15 世纪 70 年代的木版画（原作宽 29 厘米、长 44 厘米）。画面上远处的群山是亚平宁山脉，城市外围有城墙环绕，阿尔诺河穿城而过、通往远处的大海。当时的佛罗伦萨是一个城市国家，工商业特别是毛纺织业发达，依靠银行业和工商业致富的富豪家族长期统治佛罗伦萨，他们鼓励发展工商业，也热衷于文学艺术事业，这为佛罗伦萨成为文艺复兴运动的发祥地和早期中心奠定了基础。⑤</w:t>
      </w:r>
    </w:p>
    <w:p>
      <w:pPr>
        <w:spacing w:before="40" w:after="40" w:lineRule="auto" w:line="360"/>
        <w:ind w:firstLine="460"/>
      </w:pPr>
      <w:r>
        <w:rPr>
          <w:rFonts w:ascii="Noto Serif CJK SC" w:hAnsi="Noto Serif CJK SC" w:eastAsia="Noto Serif CJK SC" w:cs="Noto Serif CJK SC"/>
          <w:b w:val="0"/>
          <w:i w:val="0"/>
          <w:color w:val="1A1A1A"/>
          <w:sz w:val="23"/>
        </w:rPr>
        <w:t>文艺复兴运动何以发生在意大利？可以从政治、经济、思想三个方面分析。</w:t>
      </w:r>
      <w:r>
        <w:rPr>
          <w:rFonts w:ascii="Noto Serif CJK SC" w:hAnsi="Noto Serif CJK SC" w:eastAsia="Noto Serif CJK SC" w:cs="Noto Serif CJK SC"/>
          <w:b/>
          <w:i w:val="0"/>
          <w:color w:val="1A1A1A"/>
          <w:sz w:val="23"/>
        </w:rPr>
        <w:t>政治上</w:t>
      </w:r>
      <w:r>
        <w:rPr>
          <w:rFonts w:ascii="Noto Serif CJK SC" w:hAnsi="Noto Serif CJK SC" w:eastAsia="Noto Serif CJK SC" w:cs="Noto Serif CJK SC"/>
          <w:b w:val="0"/>
          <w:i w:val="0"/>
          <w:color w:val="1A1A1A"/>
          <w:sz w:val="23"/>
        </w:rPr>
        <w:t>，"意大利"在 14 世纪还是一个地理概念，佛罗伦萨、威尼斯、热那亚等著名工商业城市都是自治的城市国家，封建专制统治相对薄弱，统治者为了在竞争中取胜，纷纷鼓励发展工商业。</w:t>
      </w:r>
      <w:r>
        <w:rPr>
          <w:rFonts w:ascii="Noto Serif CJK SC" w:hAnsi="Noto Serif CJK SC" w:eastAsia="Noto Serif CJK SC" w:cs="Noto Serif CJK SC"/>
          <w:b/>
          <w:i w:val="0"/>
          <w:color w:val="1A1A1A"/>
          <w:sz w:val="23"/>
        </w:rPr>
        <w:t>经济上</w:t>
      </w:r>
      <w:r>
        <w:rPr>
          <w:rFonts w:ascii="Noto Serif CJK SC" w:hAnsi="Noto Serif CJK SC" w:eastAsia="Noto Serif CJK SC" w:cs="Noto Serif CJK SC"/>
          <w:b w:val="0"/>
          <w:i w:val="0"/>
          <w:color w:val="1A1A1A"/>
          <w:sz w:val="23"/>
        </w:rPr>
        <w:t>，这些城市出现了早期资本主义萌芽，手工工场主、商人和银行家等构成了新兴资产阶级，他们财力雄厚、追求发财致富和现世享乐。</w:t>
      </w:r>
      <w:r>
        <w:rPr>
          <w:rFonts w:ascii="Noto Serif CJK SC" w:hAnsi="Noto Serif CJK SC" w:eastAsia="Noto Serif CJK SC" w:cs="Noto Serif CJK SC"/>
          <w:b/>
          <w:i w:val="0"/>
          <w:color w:val="1A1A1A"/>
          <w:sz w:val="23"/>
        </w:rPr>
        <w:t>思想上</w:t>
      </w:r>
      <w:r>
        <w:rPr>
          <w:rFonts w:ascii="Noto Serif CJK SC" w:hAnsi="Noto Serif CJK SC" w:eastAsia="Noto Serif CJK SC" w:cs="Noto Serif CJK SC"/>
          <w:b w:val="0"/>
          <w:i w:val="0"/>
          <w:color w:val="1A1A1A"/>
          <w:sz w:val="23"/>
        </w:rPr>
        <w:t>，当时包括意大利在内的大部分西欧地区都处在罗马教会控制之下，教会上层虽奢靡腐败，却要求大众禁欲、苦行、只追求来世幸福，这套违背人性的思想禁锢与新兴资产阶级的价值观尖锐冲突。三方面合起来，人文主义思潮逐渐流行，拉开了意大利文艺复兴运动的序幕。⑤</w:t>
      </w:r>
    </w:p>
    <w:p>
      <w:pPr>
        <w:spacing w:before="40" w:after="40" w:lineRule="auto" w:line="360"/>
        <w:ind w:firstLine="460"/>
      </w:pPr>
      <w:r>
        <w:rPr>
          <w:rFonts w:ascii="Noto Serif CJK SC" w:hAnsi="Noto Serif CJK SC" w:eastAsia="Noto Serif CJK SC" w:cs="Noto Serif CJK SC"/>
          <w:b w:val="0"/>
          <w:i w:val="0"/>
          <w:color w:val="1A1A1A"/>
          <w:sz w:val="23"/>
        </w:rPr>
        <w:t>文艺复兴运动的"本质"值得细究。包括佛罗伦萨在内的意大利许多城市保留了古代希腊罗马的文化遗存，又因奥斯曼帝国的威胁，许多拜占庭帝国保存的古代希腊罗马文化典籍流入意大利；这些作品对人性的赞美引起了新兴资产阶级的共鸣。14 世纪时，意大利新兴资产阶级视中世纪文化为黑暗与倒退、视古代希腊罗马文化为发达的典范应得到"复兴"，于是用"文艺复兴"一词作为对新文化的美称（14 世纪中晚期彼特拉克和薄伽丘的作品中已有这种提法）。但实际上，他们只是希望借助古代作品中对人性的赞美来表达自己的诉求——</w:t>
      </w:r>
      <w:r>
        <w:rPr>
          <w:rFonts w:ascii="Noto Serif CJK SC" w:hAnsi="Noto Serif CJK SC" w:eastAsia="Noto Serif CJK SC" w:cs="Noto Serif CJK SC"/>
          <w:b/>
          <w:i w:val="0"/>
          <w:color w:val="1A1A1A"/>
          <w:sz w:val="23"/>
        </w:rPr>
        <w:t>他们复兴的不是古代文化的全部，而是其中追求、赞美人性的部分，并非简单复制模仿，而是继承与创新</w:t>
      </w:r>
      <w:r>
        <w:rPr>
          <w:rFonts w:ascii="Noto Serif CJK SC" w:hAnsi="Noto Serif CJK SC" w:eastAsia="Noto Serif CJK SC" w:cs="Noto Serif CJK SC"/>
          <w:b w:val="0"/>
          <w:i w:val="0"/>
          <w:color w:val="1A1A1A"/>
          <w:sz w:val="23"/>
        </w:rPr>
        <w:t>。⑤</w:t>
      </w:r>
    </w:p>
    <w:p>
      <w:pPr>
        <w:spacing w:before="40" w:after="40" w:lineRule="auto" w:line="360"/>
        <w:ind w:firstLine="460"/>
      </w:pPr>
      <w:r>
        <w:rPr>
          <w:rFonts w:ascii="Noto Serif CJK SC" w:hAnsi="Noto Serif CJK SC" w:eastAsia="Noto Serif CJK SC" w:cs="Noto Serif CJK SC"/>
          <w:b w:val="0"/>
          <w:i w:val="0"/>
          <w:color w:val="1A1A1A"/>
          <w:sz w:val="23"/>
        </w:rPr>
        <w:t>但丁被认为是意大利文艺复兴运动中最伟大的诗人。他的代表作《神曲》长 14000 余行，分为"地狱""炼狱""天堂"三部分，以中世纪梦幻文学的形式，通过作者"神游"三界的所见所闻，反映了封建社会向资本主义社会过渡时期意大利人的生活：作者依据自己的价值标准，把当时许多教会上层人士打入地狱，把古代明君贤者升入天堂；途中的对话反映了中世纪欧洲文化的成就，带有"百科全书"性质，从中可以隐约窥见人文主义思想的曙光。恩格斯曾这样评价但丁："封建的中世纪的终结和现代资本主义纪元的开端，是以一位大人物为标志的。这位人物就是意大利人但丁，他是中世纪的最后一位诗人，同时又是新时代的最初一位诗人。"但丁是意大利文艺复兴运动的先驱，他和稍后的彼特拉克、薄伽丘一起被誉为文艺复兴"文学三杰"，三人的作品讴歌人性，反映了人文主义的精神。⑤</w:t>
      </w:r>
    </w:p>
    <w:p>
      <w:pPr>
        <w:spacing w:before="40" w:after="40" w:lineRule="auto" w:line="360"/>
        <w:ind w:firstLine="460"/>
      </w:pPr>
      <w:r>
        <w:rPr>
          <w:rFonts w:ascii="Noto Serif CJK SC" w:hAnsi="Noto Serif CJK SC" w:eastAsia="Noto Serif CJK SC" w:cs="Noto Serif CJK SC"/>
          <w:b w:val="0"/>
          <w:i w:val="0"/>
          <w:color w:val="1A1A1A"/>
          <w:sz w:val="23"/>
        </w:rPr>
        <w:t>意大利文艺复兴运动的另一位代表是达·芬奇。他既是艺术家，也是科学家和工程师，但最大的成就是绘画。他创作了许多生动的人物形象，充分体现了人文主义精神，代表作有《蒙娜丽莎》《最后的晚餐》等。达·芬奇与拉斐尔、米开朗琪罗并称文艺复兴"美术三杰"。</w:t>
      </w:r>
    </w:p>
    <w:p>
      <w:pPr>
        <w:spacing w:before="40" w:after="40" w:lineRule="auto" w:line="360"/>
        <w:ind w:firstLine="460"/>
      </w:pPr>
      <w:r>
        <w:rPr>
          <w:rFonts w:ascii="Noto Serif CJK SC" w:hAnsi="Noto Serif CJK SC" w:eastAsia="Noto Serif CJK SC" w:cs="Noto Serif CJK SC"/>
          <w:b w:val="0"/>
          <w:i w:val="0"/>
          <w:color w:val="1A1A1A"/>
          <w:sz w:val="23"/>
        </w:rPr>
        <w:t>（图见历史初中九年级上第 73 页，《蒙娜丽莎》）</w:t>
      </w:r>
    </w:p>
    <w:p>
      <w:pPr>
        <w:spacing w:before="80" w:after="20"/>
        <w:jc w:val="center"/>
      </w:pPr>
      <w:r>
        <w:drawing>
          <wp:inline xmlns:a="http://schemas.openxmlformats.org/drawingml/2006/main" xmlns:pic="http://schemas.openxmlformats.org/drawingml/2006/picture">
            <wp:extent cx="2160000" cy="2171398"/>
            <wp:docPr id="4" name="Picture 4"/>
            <wp:cNvGraphicFramePr>
              <a:graphicFrameLocks noChangeAspect="1"/>
            </wp:cNvGraphicFramePr>
            <a:graphic>
              <a:graphicData uri="http://schemas.openxmlformats.org/drawingml/2006/picture">
                <pic:pic>
                  <pic:nvPicPr>
                    <pic:cNvPr id="0" name="04_蒙娜丽莎.png"/>
                    <pic:cNvPicPr/>
                  </pic:nvPicPr>
                  <pic:blipFill>
                    <a:blip r:embed="rId13"/>
                    <a:stretch>
                      <a:fillRect/>
                    </a:stretch>
                  </pic:blipFill>
                  <pic:spPr>
                    <a:xfrm>
                      <a:off x="0" y="0"/>
                      <a:ext cx="2160000" cy="2171398"/>
                    </a:xfrm>
                    <a:prstGeom prst="rect"/>
                  </pic:spPr>
                </pic:pic>
              </a:graphicData>
            </a:graphic>
          </wp:inline>
        </w:drawing>
      </w:r>
    </w:p>
    <w:p>
      <w:pPr>
        <w:spacing w:before="20" w:after="120"/>
        <w:jc w:val="center"/>
      </w:pPr>
      <w:r>
        <w:rPr>
          <w:rFonts w:ascii="Noto Serif CJK SC" w:hAnsi="Noto Serif CJK SC" w:eastAsia="Noto Serif CJK SC" w:cs="Noto Serif CJK SC"/>
          <w:b w:val="0"/>
          <w:i w:val="0"/>
          <w:color w:val="555555"/>
          <w:sz w:val="19"/>
        </w:rPr>
        <w:t>《蒙娜丽莎》</w:t>
      </w:r>
    </w:p>
    <w:p>
      <w:pPr>
        <w:spacing w:before="40" w:after="40" w:lineRule="auto" w:line="360"/>
        <w:ind w:firstLine="460"/>
      </w:pPr>
      <w:r>
        <w:rPr>
          <w:rFonts w:ascii="Noto Serif CJK SC" w:hAnsi="Noto Serif CJK SC" w:eastAsia="Noto Serif CJK SC" w:cs="Noto Serif CJK SC"/>
          <w:b w:val="0"/>
          <w:i w:val="0"/>
          <w:color w:val="1A1A1A"/>
          <w:sz w:val="23"/>
        </w:rPr>
        <w:t>《蒙娜丽莎》。据说这是达·芬奇为当时佛罗伦萨一位商人的妻子创作的肖像画。画中人物神态自若，嘴角含着一丝微笑，显得恬静，似乎又有些哀伤，富有生命的活力。⑥</w:t>
      </w:r>
    </w:p>
    <w:p>
      <w:pPr>
        <w:spacing w:before="80" w:after="80" w:lineRule="auto" w:line="341"/>
        <w:ind w:left="198" w:right="113"/>
        <w:shd w:val="clear" w:color="auto" w:fill="F5F0E6"/>
        <w:pBdr>
          <w:left w:val="single" w:sz="18" w:space="8" w:color="B08968"/>
        </w:pBdr>
      </w:pPr>
      <w:r>
        <w:rPr>
          <w:rFonts w:ascii="Noto Serif CJK SC" w:hAnsi="Noto Serif CJK SC" w:eastAsia="Noto Serif CJK SC" w:cs="Noto Serif CJK SC"/>
          <w:b w:val="0"/>
          <w:i w:val="0"/>
          <w:color w:val="3A332A"/>
          <w:sz w:val="21"/>
        </w:rPr>
        <w:t>【相关史事】拉斐尔创作了许多绘画作品，画中人物充分展现了现世生活中人的美。他的代表作有《雅典学园》等。米开朗琪罗既是画家，也是雕塑家和建筑师。他创作了许多强健雄伟的艺术形象，展现了人文主义思想的生命力和不向命运妥协的精神力量，代表作有雕塑《大卫》等。⑥</w:t>
      </w:r>
    </w:p>
    <w:p>
      <w:pPr>
        <w:spacing w:before="40" w:after="40" w:lineRule="auto" w:line="360"/>
        <w:ind w:firstLine="460"/>
      </w:pPr>
      <w:r>
        <w:rPr>
          <w:rFonts w:ascii="Noto Serif CJK SC" w:hAnsi="Noto Serif CJK SC" w:eastAsia="Noto Serif CJK SC" w:cs="Noto Serif CJK SC"/>
          <w:b w:val="0"/>
          <w:i w:val="0"/>
          <w:color w:val="1A1A1A"/>
          <w:sz w:val="23"/>
        </w:rPr>
        <w:t>《蒙娜丽莎》大约创作于 1503—1506 年，原作高 77 厘米、宽 53 厘米，现藏于法国卢浮宫博物馆。达·芬奇笔下的人物一改中世纪教会影响下的刻板形象，栩栩如生，充分展现了人性的美与人的心理动态；达·芬奇、拉斐尔、米开朗琪罗虽多以宗教人物和宗教故事为题材，展现出来的却都是活生生的人物形象。拉斐尔尤其擅长画圣母像，实现了宗教题材的世俗化，其《雅典学园》集中了古代先贤与当代学者，正体现了"借复兴古代希腊罗马文化之名、表达新兴资产阶级诉求"的特点；米开朗琪罗的雕塑强健雄伟，表现了作者对人的力量和生命力的赞美。⑤</w:t>
      </w:r>
    </w:p>
    <w:p>
      <w:pPr>
        <w:spacing w:before="80" w:after="80" w:lineRule="auto" w:line="341"/>
        <w:ind w:left="198" w:right="113"/>
        <w:shd w:val="clear" w:color="auto" w:fill="F5F0E6"/>
        <w:pBdr>
          <w:left w:val="single" w:sz="18" w:space="8" w:color="B08968"/>
        </w:pBdr>
      </w:pPr>
      <w:r>
        <w:rPr>
          <w:rFonts w:ascii="Noto Serif CJK SC" w:hAnsi="Noto Serif CJK SC" w:eastAsia="Noto Serif CJK SC" w:cs="Noto Serif CJK SC"/>
          <w:b w:val="0"/>
          <w:i w:val="0"/>
          <w:color w:val="3A332A"/>
          <w:sz w:val="21"/>
        </w:rPr>
        <w:t>【初高中衔接】本目是初高中衔接最紧密的一处。初中要求"初步理解'人文主义'的发展及其对人的思想解放的意义"，落点在"知道人物与作品、理解人文主义内涵"；高中《纲要（下）》第 8 课把文艺复兴定位为"人被发现"的时代，进一步追问它与此后宗教改革、近代科学、启蒙运动乃至资产阶级革命的"历史渊源"。因此衔接的关键，是把初中的"人物—作品—内涵"提升为高中的"思潮—机制—意义"：</w:t>
      </w:r>
      <w:r>
        <w:rPr>
          <w:rFonts w:ascii="Noto Serif CJK SC" w:hAnsi="Noto Serif CJK SC" w:eastAsia="Noto Serif CJK SC" w:cs="Noto Serif CJK SC"/>
          <w:b/>
          <w:i w:val="0"/>
          <w:color w:val="3A332A"/>
          <w:sz w:val="21"/>
        </w:rPr>
        <w:t>"人文主义"不只是几件作品的共同点，而是一套以人为中心的世界观</w:t>
      </w:r>
      <w:r>
        <w:rPr>
          <w:rFonts w:ascii="Noto Serif CJK SC" w:hAnsi="Noto Serif CJK SC" w:eastAsia="Noto Serif CJK SC" w:cs="Noto Serif CJK SC"/>
          <w:b w:val="0"/>
          <w:i w:val="0"/>
          <w:color w:val="3A332A"/>
          <w:sz w:val="21"/>
        </w:rPr>
        <w:t>；它借"复兴古典"之名行"创新"之实，说明思想解放往往要借用传统的语言来言说新的诉求。教学中可设计一个追问："但丁、达·芬奇的宗教题材作品，为什么反而是'人文主义'的？"——答案是：题材是宗教的，眼光和趣味却是世俗的、人的，这正是"以人为中心"的体现。</w:t>
      </w:r>
    </w:p>
    <w:p>
      <w:pPr>
        <w:spacing w:before="240" w:after="100"/>
        <w:pBdr>
          <w:left w:val="single" w:sz="24" w:space="8" w:color="9C6B3F"/>
        </w:pBdr>
        <w:ind w:left="102"/>
      </w:pPr>
      <w:r>
        <w:rPr>
          <w:rFonts w:ascii="Noto Sans CJK SC" w:hAnsi="Noto Sans CJK SC" w:eastAsia="Noto Sans CJK SC" w:cs="Noto Sans CJK SC"/>
          <w:b/>
          <w:i w:val="0"/>
          <w:color w:val="6B2A2A"/>
          <w:sz w:val="30"/>
        </w:rPr>
        <w:t>三、文艺复兴运动的扩展</w:t>
      </w:r>
    </w:p>
    <w:p>
      <w:pPr>
        <w:spacing w:before="40" w:after="40" w:lineRule="auto" w:line="360"/>
        <w:ind w:firstLine="460"/>
      </w:pPr>
      <w:r>
        <w:rPr>
          <w:rFonts w:ascii="Noto Serif CJK SC" w:hAnsi="Noto Serif CJK SC" w:eastAsia="Noto Serif CJK SC" w:cs="Noto Serif CJK SC"/>
          <w:b w:val="0"/>
          <w:i w:val="0"/>
          <w:color w:val="1A1A1A"/>
          <w:sz w:val="23"/>
        </w:rPr>
        <w:t>15—16世纪，文艺复兴运动开始向西欧其他国家和地区传播，出现了许多文学家和艺术家。英国的莎士比亚就是其中的杰出代表。</w:t>
      </w:r>
    </w:p>
    <w:p>
      <w:pPr>
        <w:spacing w:before="40" w:after="40" w:lineRule="auto" w:line="360"/>
        <w:ind w:firstLine="460"/>
      </w:pPr>
      <w:r>
        <w:rPr>
          <w:rFonts w:ascii="Noto Serif CJK SC" w:hAnsi="Noto Serif CJK SC" w:eastAsia="Noto Serif CJK SC" w:cs="Noto Serif CJK SC"/>
          <w:b w:val="0"/>
          <w:i w:val="0"/>
          <w:color w:val="1A1A1A"/>
          <w:sz w:val="23"/>
        </w:rPr>
        <w:t>莎士比亚一生创作了30多部戏剧和许多脍炙人口的诗篇，代表作有《哈姆雷特》和《罗密欧与朱丽叶》等。这些作品批判了封建道德伦理观念和社会陋习，反映了时代风貌。</w:t>
      </w:r>
    </w:p>
    <w:p>
      <w:pPr>
        <w:spacing w:before="80" w:after="80" w:lineRule="auto" w:line="341"/>
        <w:ind w:left="198" w:right="113"/>
        <w:shd w:val="clear" w:color="auto" w:fill="F5F0E6"/>
        <w:pBdr>
          <w:left w:val="single" w:sz="18" w:space="8" w:color="B08968"/>
        </w:pBdr>
      </w:pPr>
      <w:r>
        <w:rPr>
          <w:rFonts w:ascii="Noto Serif CJK SC" w:hAnsi="Noto Serif CJK SC" w:eastAsia="Noto Serif CJK SC" w:cs="Noto Serif CJK SC"/>
          <w:b w:val="0"/>
          <w:i w:val="0"/>
          <w:color w:val="3A332A"/>
          <w:sz w:val="21"/>
        </w:rPr>
        <w:t>【相关史事】拉伯雷和塞万提斯是文艺复兴运动时期法国和西班牙的作家。拉伯雷的代表作《巨人传》是一部长篇讽刺小说，作者通过夸张、虚构的故事，讽刺了教会的精神统治，肯定了人和人性。塞万提斯的代表作《堂吉诃德》通过描写主人公在游侠生活中的遭遇，揭露社会的黑暗，抨击教会的专横，揭示人民的困苦。⑥</w:t>
      </w:r>
    </w:p>
    <w:p>
      <w:pPr>
        <w:spacing w:before="40" w:after="40" w:lineRule="auto" w:line="360"/>
        <w:ind w:firstLine="460"/>
      </w:pPr>
      <w:r>
        <w:rPr>
          <w:rFonts w:ascii="Noto Serif CJK SC" w:hAnsi="Noto Serif CJK SC" w:eastAsia="Noto Serif CJK SC" w:cs="Noto Serif CJK SC"/>
          <w:b w:val="0"/>
          <w:i w:val="0"/>
          <w:color w:val="1A1A1A"/>
          <w:sz w:val="23"/>
        </w:rPr>
        <w:t>文艺复兴运动被认为是资本主义时代的曙光，它冲击了封建神学的精神束缚，解放了人们的思想，促进了资本主义的发展，对欧洲乃至世界历史产生了重要影响。⑥</w:t>
      </w:r>
    </w:p>
    <w:p>
      <w:pPr>
        <w:spacing w:before="80" w:after="80" w:lineRule="auto" w:line="341"/>
        <w:ind w:left="198" w:right="113"/>
        <w:shd w:val="clear" w:color="auto" w:fill="F5F0E6"/>
        <w:pBdr>
          <w:left w:val="single" w:sz="18" w:space="8" w:color="B08968"/>
        </w:pBdr>
      </w:pPr>
      <w:r>
        <w:rPr>
          <w:rFonts w:ascii="Noto Serif CJK SC" w:hAnsi="Noto Serif CJK SC" w:eastAsia="Noto Serif CJK SC" w:cs="Noto Serif CJK SC"/>
          <w:b w:val="0"/>
          <w:i w:val="0"/>
          <w:color w:val="3A332A"/>
          <w:sz w:val="21"/>
        </w:rPr>
        <w:t>【知识拓展】谷登堡印刷机。中世纪时，欧洲人的书都是抄录而成的，费时费力，图书价格很贵，一般人买不起，学者们写的书只有很少人能看到。15世纪中期，德意志人谷登堡对源自中国的活字印刷术进行改造，使用当时已经发明的新型油墨，研制出金属活字印刷机，这就是后来人们所说的"谷登堡印刷机"。谷登堡印刷机迅速在欧洲推广开来，此后仅仅大约 50 年间，欧洲人用它印刷了几万种书、总印数有一两千万册，超过此前 1000 多年欧洲出版的所有图书总量。图书越来越多，普通人开始读书写字，这有利于整个社会文化水平提高，也促进了思想文化传播。⑥</w:t>
      </w:r>
    </w:p>
    <w:p>
      <w:pPr>
        <w:spacing w:before="40" w:after="40" w:lineRule="auto" w:line="360"/>
        <w:ind w:firstLine="460"/>
      </w:pPr>
      <w:r>
        <w:rPr>
          <w:rFonts w:ascii="Noto Serif CJK SC" w:hAnsi="Noto Serif CJK SC" w:eastAsia="Noto Serif CJK SC" w:cs="Noto Serif CJK SC"/>
          <w:b w:val="0"/>
          <w:i w:val="0"/>
          <w:color w:val="1A1A1A"/>
          <w:sz w:val="23"/>
        </w:rPr>
        <w:t>文艺复兴运动走出意大利后的传播，可以用"几条线"来梳理。在</w:t>
      </w:r>
      <w:r>
        <w:rPr>
          <w:rFonts w:ascii="Noto Serif CJK SC" w:hAnsi="Noto Serif CJK SC" w:eastAsia="Noto Serif CJK SC" w:cs="Noto Serif CJK SC"/>
          <w:b/>
          <w:i w:val="0"/>
          <w:color w:val="1A1A1A"/>
          <w:sz w:val="23"/>
        </w:rPr>
        <w:t>英国</w:t>
      </w:r>
      <w:r>
        <w:rPr>
          <w:rFonts w:ascii="Noto Serif CJK SC" w:hAnsi="Noto Serif CJK SC" w:eastAsia="Noto Serif CJK SC" w:cs="Noto Serif CJK SC"/>
          <w:b w:val="0"/>
          <w:i w:val="0"/>
          <w:color w:val="1A1A1A"/>
          <w:sz w:val="23"/>
        </w:rPr>
        <w:t>，托马斯·莫尔是著名的人文主义者，也是空想社会主义的先驱，其《乌托邦》对后世影响很大；哲学家培根提出"知识就是力量"，强调以科学方法研究自然而非盲从教会说教；</w:t>
      </w:r>
      <w:r>
        <w:rPr>
          <w:rFonts w:ascii="Noto Serif CJK SC" w:hAnsi="Noto Serif CJK SC" w:eastAsia="Noto Serif CJK SC" w:cs="Noto Serif CJK SC"/>
          <w:b/>
          <w:i w:val="0"/>
          <w:color w:val="1A1A1A"/>
          <w:sz w:val="23"/>
        </w:rPr>
        <w:t>莎士比亚</w:t>
      </w:r>
      <w:r>
        <w:rPr>
          <w:rFonts w:ascii="Noto Serif CJK SC" w:hAnsi="Noto Serif CJK SC" w:eastAsia="Noto Serif CJK SC" w:cs="Noto Serif CJK SC"/>
          <w:b w:val="0"/>
          <w:i w:val="0"/>
          <w:color w:val="1A1A1A"/>
          <w:sz w:val="23"/>
        </w:rPr>
        <w:t>一生创作了 37 部戏剧、154 首十四行诗、2 首长诗和一些其他诗作，其代表作《哈姆雷特》《罗密欧与朱丽叶》通过戏剧冲突揭露社会阴暗、批判封建道德伦理观念和社会陋习，充分体现了人文主义思想；在</w:t>
      </w:r>
      <w:r>
        <w:rPr>
          <w:rFonts w:ascii="Noto Serif CJK SC" w:hAnsi="Noto Serif CJK SC" w:eastAsia="Noto Serif CJK SC" w:cs="Noto Serif CJK SC"/>
          <w:b/>
          <w:i w:val="0"/>
          <w:color w:val="1A1A1A"/>
          <w:sz w:val="23"/>
        </w:rPr>
        <w:t>法国与西班牙</w:t>
      </w:r>
      <w:r>
        <w:rPr>
          <w:rFonts w:ascii="Noto Serif CJK SC" w:hAnsi="Noto Serif CJK SC" w:eastAsia="Noto Serif CJK SC" w:cs="Noto Serif CJK SC"/>
          <w:b w:val="0"/>
          <w:i w:val="0"/>
          <w:color w:val="1A1A1A"/>
          <w:sz w:val="23"/>
        </w:rPr>
        <w:t>，拉伯雷的《巨人传》讽刺了教会的精神统治、肯定了人和人性，塞万提斯的《堂吉诃德》揭露社会黑暗、抨击教会专横、同情人民疾苦，被认为是"西方文学史上第一部现代小说"。⑤</w:t>
      </w:r>
    </w:p>
    <w:p>
      <w:pPr>
        <w:spacing w:before="40" w:after="40" w:lineRule="auto" w:line="360"/>
        <w:ind w:firstLine="460"/>
      </w:pPr>
      <w:r>
        <w:rPr>
          <w:rFonts w:ascii="Noto Serif CJK SC" w:hAnsi="Noto Serif CJK SC" w:eastAsia="Noto Serif CJK SC" w:cs="Noto Serif CJK SC"/>
          <w:b w:val="0"/>
          <w:i w:val="0"/>
          <w:color w:val="1A1A1A"/>
          <w:sz w:val="23"/>
        </w:rPr>
        <w:t>对这场运动的评价要从两面看。一方面，它是新兴资产阶级诉求的表现，冲击了封建时代神学对人性的束缚，唤起了人们的思想觉醒，解放了人的思想——人们开始把关注的重点从来世转向现世、从神转向人，这有利于资本主义的发展，故被称为"资本主义时代的曙光"。另一方面，文艺复兴时期的思想家虽然反对宗教禁欲主义和教条、抨击教会统治的黑暗与愚昧、肯定人生、颂扬人性，却并没有从根本上反对宗教和教会，其强调的"人性"在某些方面也没有超越时代与阶级的局限，不少人文主义者甚至保留了魔法、巫术、占星术等古代迷信落后的东西。⑤</w:t>
      </w:r>
    </w:p>
    <w:p>
      <w:pPr>
        <w:spacing w:before="80" w:after="80" w:lineRule="auto" w:line="341"/>
        <w:ind w:left="198" w:right="113"/>
        <w:shd w:val="clear" w:color="auto" w:fill="F5F0E6"/>
        <w:pBdr>
          <w:left w:val="single" w:sz="18" w:space="8" w:color="B08968"/>
        </w:pBdr>
      </w:pPr>
      <w:r>
        <w:rPr>
          <w:rFonts w:ascii="Noto Serif CJK SC" w:hAnsi="Noto Serif CJK SC" w:eastAsia="Noto Serif CJK SC" w:cs="Noto Serif CJK SC"/>
          <w:b w:val="0"/>
          <w:i w:val="0"/>
          <w:color w:val="3A332A"/>
          <w:sz w:val="21"/>
        </w:rPr>
        <w:t>【初高中衔接】初中这一目落点在"文艺复兴运动的扩展"与"对人的思想解放的意义"，是前两目的自然延伸；高中《纲要（下）》第 8 课则把文艺复兴放在"欧洲思想解放运动"这一整条链上，视其为链条的第一环，其后紧接宗教改革、近代科学的兴起与启蒙运动。因此衔接的关键是"往前看一步"：</w:t>
      </w:r>
      <w:r>
        <w:rPr>
          <w:rFonts w:ascii="Noto Serif CJK SC" w:hAnsi="Noto Serif CJK SC" w:eastAsia="Noto Serif CJK SC" w:cs="Noto Serif CJK SC"/>
          <w:b/>
          <w:i w:val="0"/>
          <w:color w:val="3A332A"/>
          <w:sz w:val="21"/>
        </w:rPr>
        <w:t>文艺复兴回答了"人是什么"（人是高贵的、有理性的），宗教改革接着回答"人怎样与神建立联系"（因信称义），启蒙运动再回答"人应该怎样组成社会"（理性、自由、平等），资产阶级革命则把这一套理念落到制度上。</w:t>
      </w:r>
      <w:r>
        <w:rPr>
          <w:rFonts w:ascii="Noto Serif CJK SC" w:hAnsi="Noto Serif CJK SC" w:eastAsia="Noto Serif CJK SC" w:cs="Noto Serif CJK SC"/>
          <w:b w:val="0"/>
          <w:i w:val="0"/>
          <w:color w:val="3A332A"/>
          <w:sz w:val="21"/>
        </w:rPr>
        <w:t xml:space="preserve"> 教材中《哈姆雷特》的台词"宇宙的精华！万物的灵长"，正是"人被发现"最富感染力的宣言。教师可借此让学生体会：一个阶级的思想，最终会凝结为一场革命。</w:t>
      </w:r>
    </w:p>
    <w:p>
      <w:pPr>
        <w:spacing w:before="240" w:after="100"/>
        <w:pBdr>
          <w:left w:val="single" w:sz="24" w:space="8" w:color="9C6B3F"/>
        </w:pBdr>
        <w:ind w:left="102"/>
      </w:pPr>
      <w:r>
        <w:rPr>
          <w:rFonts w:ascii="Noto Sans CJK SC" w:hAnsi="Noto Sans CJK SC" w:eastAsia="Noto Sans CJK SC" w:cs="Noto Sans CJK SC"/>
          <w:b/>
          <w:i w:val="0"/>
          <w:color w:val="6B2A2A"/>
          <w:sz w:val="30"/>
        </w:rPr>
        <w:t>★ 衔接延伸：从"文艺复兴运动"到"欧洲的思想解放运动"</w:t>
      </w:r>
    </w:p>
    <w:p>
      <w:pPr>
        <w:spacing w:before="40" w:after="40" w:lineRule="auto" w:line="360"/>
        <w:ind w:firstLine="460"/>
      </w:pPr>
      <w:r>
        <w:rPr>
          <w:rFonts w:ascii="Noto Serif CJK SC" w:hAnsi="Noto Serif CJK SC" w:eastAsia="Noto Serif CJK SC" w:cs="Noto Serif CJK SC"/>
          <w:b w:val="0"/>
          <w:i w:val="0"/>
          <w:color w:val="1A1A1A"/>
          <w:sz w:val="23"/>
        </w:rPr>
        <w:t>本课的"文艺复兴运动"与高中第 8 课《欧洲的思想解放运动》是同一条历史脉络在不同学段的呈现。二者的对应关系可概括如下：</w:t>
      </w:r>
    </w:p>
    <w:tbl>
      <w:tblPr>
        <w:tblStyle w:val="TableGrid"/>
        <w:tblW w:type="auto" w:w="0"/>
        <w:jc w:val="center"/>
        <w:tblLook w:firstColumn="1" w:firstRow="1" w:lastColumn="0" w:lastRow="0" w:noHBand="0" w:noVBand="1" w:val="04A0"/>
      </w:tblPr>
      <w:tblGrid>
        <w:gridCol w:w="2986"/>
        <w:gridCol w:w="2986"/>
        <w:gridCol w:w="2986"/>
      </w:tblGrid>
      <w:tr>
        <w:tc>
          <w:tcPr>
            <w:tcW w:type="dxa" w:w="2986"/>
          </w:tcPr>
          <w:p>
            <w:pPr>
              <w:spacing w:lineRule="auto" w:line="276"/>
              <w:jc w:val="center"/>
              <w:shd w:val="clear" w:color="auto" w:fill="EFE6D6"/>
            </w:pPr>
            <w:r/>
            <w:r>
              <w:rPr>
                <w:rFonts w:ascii="Noto Serif CJK SC" w:hAnsi="Noto Serif CJK SC" w:eastAsia="Noto Serif CJK SC" w:cs="Noto Serif CJK SC"/>
                <w:b/>
                <w:i w:val="0"/>
                <w:color w:val="1A1A1A"/>
                <w:sz w:val="20"/>
              </w:rPr>
              <w:t>对照维度</w:t>
            </w:r>
          </w:p>
        </w:tc>
        <w:tc>
          <w:tcPr>
            <w:tcW w:type="dxa" w:w="2986"/>
          </w:tcPr>
          <w:p>
            <w:pPr>
              <w:spacing w:lineRule="auto" w:line="276"/>
              <w:jc w:val="center"/>
              <w:shd w:val="clear" w:color="auto" w:fill="EFE6D6"/>
            </w:pPr>
            <w:r/>
            <w:r>
              <w:rPr>
                <w:rFonts w:ascii="Noto Serif CJK SC" w:hAnsi="Noto Serif CJK SC" w:eastAsia="Noto Serif CJK SC" w:cs="Noto Serif CJK SC"/>
                <w:b/>
                <w:i w:val="0"/>
                <w:color w:val="1A1A1A"/>
                <w:sz w:val="20"/>
              </w:rPr>
              <w:t>初中（第 13 课·文艺复兴运动）</w:t>
            </w:r>
          </w:p>
        </w:tc>
        <w:tc>
          <w:tcPr>
            <w:tcW w:type="dxa" w:w="2986"/>
          </w:tcPr>
          <w:p>
            <w:pPr>
              <w:spacing w:lineRule="auto" w:line="276"/>
              <w:jc w:val="center"/>
              <w:shd w:val="clear" w:color="auto" w:fill="EFE6D6"/>
            </w:pPr>
            <w:r/>
            <w:r>
              <w:rPr>
                <w:rFonts w:ascii="Noto Serif CJK SC" w:hAnsi="Noto Serif CJK SC" w:eastAsia="Noto Serif CJK SC" w:cs="Noto Serif CJK SC"/>
                <w:b/>
                <w:i w:val="0"/>
                <w:color w:val="1A1A1A"/>
                <w:sz w:val="20"/>
              </w:rPr>
              <w:t>高中（《纲要（下）》第 8 课·欧洲的思想解放运动）</w:t>
            </w:r>
          </w:p>
        </w:tc>
      </w:tr>
      <w:tr>
        <w:tc>
          <w:tcPr>
            <w:tcW w:type="dxa" w:w="2986"/>
          </w:tcPr>
          <w:p>
            <w:pPr>
              <w:spacing w:lineRule="auto" w:line="276"/>
              <w:jc w:val="center"/>
            </w:pPr>
            <w:r/>
            <w:r>
              <w:rPr>
                <w:rFonts w:ascii="Noto Serif CJK SC" w:hAnsi="Noto Serif CJK SC" w:eastAsia="Noto Serif CJK SC" w:cs="Noto Serif CJK SC"/>
                <w:b w:val="0"/>
                <w:i w:val="0"/>
                <w:color w:val="1A1A1A"/>
                <w:sz w:val="20"/>
              </w:rPr>
              <w:t>落点</w:t>
            </w:r>
          </w:p>
        </w:tc>
        <w:tc>
          <w:tcPr>
            <w:tcW w:type="dxa" w:w="2986"/>
          </w:tcPr>
          <w:p>
            <w:pPr>
              <w:spacing w:lineRule="auto" w:line="276"/>
              <w:jc w:val="center"/>
            </w:pPr>
            <w:r/>
            <w:r>
              <w:rPr>
                <w:rFonts w:ascii="Noto Serif CJK SC" w:hAnsi="Noto Serif CJK SC" w:eastAsia="Noto Serif CJK SC" w:cs="Noto Serif CJK SC"/>
                <w:b w:val="0"/>
                <w:i w:val="0"/>
                <w:color w:val="1A1A1A"/>
                <w:sz w:val="20"/>
              </w:rPr>
              <w:t>知道背景、代表人物与作品，初步理解人文主义</w:t>
            </w:r>
          </w:p>
        </w:tc>
        <w:tc>
          <w:tcPr>
            <w:tcW w:type="dxa" w:w="2986"/>
          </w:tcPr>
          <w:p>
            <w:pPr>
              <w:spacing w:lineRule="auto" w:line="276"/>
              <w:jc w:val="center"/>
            </w:pPr>
            <w:r/>
            <w:r>
              <w:rPr>
                <w:rFonts w:ascii="Noto Serif CJK SC" w:hAnsi="Noto Serif CJK SC" w:eastAsia="Noto Serif CJK SC" w:cs="Noto Serif CJK SC"/>
                <w:b w:val="0"/>
                <w:i w:val="0"/>
                <w:color w:val="1A1A1A"/>
                <w:sz w:val="20"/>
              </w:rPr>
              <w:t>认识思想解放与资产阶级革命、资本主义制度确立的渊源</w:t>
            </w:r>
          </w:p>
        </w:tc>
      </w:tr>
      <w:tr>
        <w:tc>
          <w:tcPr>
            <w:tcW w:type="dxa" w:w="2986"/>
          </w:tcPr>
          <w:p>
            <w:pPr>
              <w:spacing w:lineRule="auto" w:line="276"/>
              <w:jc w:val="center"/>
            </w:pPr>
            <w:r/>
            <w:r>
              <w:rPr>
                <w:rFonts w:ascii="Noto Serif CJK SC" w:hAnsi="Noto Serif CJK SC" w:eastAsia="Noto Serif CJK SC" w:cs="Noto Serif CJK SC"/>
                <w:b w:val="0"/>
                <w:i w:val="0"/>
                <w:color w:val="1A1A1A"/>
                <w:sz w:val="20"/>
              </w:rPr>
              <w:t>范围</w:t>
            </w:r>
          </w:p>
        </w:tc>
        <w:tc>
          <w:tcPr>
            <w:tcW w:type="dxa" w:w="2986"/>
          </w:tcPr>
          <w:p>
            <w:pPr>
              <w:spacing w:lineRule="auto" w:line="276"/>
              <w:jc w:val="center"/>
            </w:pPr>
            <w:r/>
            <w:r>
              <w:rPr>
                <w:rFonts w:ascii="Noto Serif CJK SC" w:hAnsi="Noto Serif CJK SC" w:eastAsia="Noto Serif CJK SC" w:cs="Noto Serif CJK SC"/>
                <w:b w:val="0"/>
                <w:i w:val="0"/>
                <w:color w:val="1A1A1A"/>
                <w:sz w:val="20"/>
              </w:rPr>
              <w:t>文艺复兴运动（兴起于意大利，扩展到西欧）</w:t>
            </w:r>
          </w:p>
        </w:tc>
        <w:tc>
          <w:tcPr>
            <w:tcW w:type="dxa" w:w="2986"/>
          </w:tcPr>
          <w:p>
            <w:pPr>
              <w:spacing w:lineRule="auto" w:line="276"/>
              <w:jc w:val="center"/>
            </w:pPr>
            <w:r/>
            <w:r>
              <w:rPr>
                <w:rFonts w:ascii="Noto Serif CJK SC" w:hAnsi="Noto Serif CJK SC" w:eastAsia="Noto Serif CJK SC" w:cs="Noto Serif CJK SC"/>
                <w:b w:val="0"/>
                <w:i w:val="0"/>
                <w:color w:val="1A1A1A"/>
                <w:sz w:val="20"/>
              </w:rPr>
              <w:t>文艺复兴、宗教改革、近代科学兴起、启蒙运动四大运动</w:t>
            </w:r>
          </w:p>
        </w:tc>
      </w:tr>
      <w:tr>
        <w:tc>
          <w:tcPr>
            <w:tcW w:type="dxa" w:w="2986"/>
          </w:tcPr>
          <w:p>
            <w:pPr>
              <w:spacing w:lineRule="auto" w:line="276"/>
              <w:jc w:val="center"/>
            </w:pPr>
            <w:r/>
            <w:r>
              <w:rPr>
                <w:rFonts w:ascii="Noto Serif CJK SC" w:hAnsi="Noto Serif CJK SC" w:eastAsia="Noto Serif CJK SC" w:cs="Noto Serif CJK SC"/>
                <w:b w:val="0"/>
                <w:i w:val="0"/>
                <w:color w:val="1A1A1A"/>
                <w:sz w:val="20"/>
              </w:rPr>
              <w:t>核心概念</w:t>
            </w:r>
          </w:p>
        </w:tc>
        <w:tc>
          <w:tcPr>
            <w:tcW w:type="dxa" w:w="2986"/>
          </w:tcPr>
          <w:p>
            <w:pPr>
              <w:spacing w:lineRule="auto" w:line="276"/>
              <w:jc w:val="center"/>
            </w:pPr>
            <w:r/>
            <w:r>
              <w:rPr>
                <w:rFonts w:ascii="Noto Serif CJK SC" w:hAnsi="Noto Serif CJK SC" w:eastAsia="Noto Serif CJK SC" w:cs="Noto Serif CJK SC"/>
                <w:b w:val="0"/>
                <w:i w:val="0"/>
                <w:color w:val="1A1A1A"/>
                <w:sz w:val="20"/>
              </w:rPr>
              <w:t>"人文主义"：以人为中心，尊重人的需要、发扬人的个性</w:t>
            </w:r>
          </w:p>
        </w:tc>
        <w:tc>
          <w:tcPr>
            <w:tcW w:type="dxa" w:w="2986"/>
          </w:tcPr>
          <w:p>
            <w:pPr>
              <w:spacing w:lineRule="auto" w:line="276"/>
              <w:jc w:val="center"/>
            </w:pPr>
            <w:r/>
            <w:r>
              <w:rPr>
                <w:rFonts w:ascii="Noto Serif CJK SC" w:hAnsi="Noto Serif CJK SC" w:eastAsia="Noto Serif CJK SC" w:cs="Noto Serif CJK SC"/>
                <w:b w:val="0"/>
                <w:i w:val="0"/>
                <w:color w:val="1A1A1A"/>
                <w:sz w:val="20"/>
              </w:rPr>
              <w:t>"人被发现""理性时代"：从人文主义到理性主义的思想跃升</w:t>
            </w:r>
          </w:p>
        </w:tc>
      </w:tr>
      <w:tr>
        <w:tc>
          <w:tcPr>
            <w:tcW w:type="dxa" w:w="2986"/>
          </w:tcPr>
          <w:p>
            <w:pPr>
              <w:spacing w:lineRule="auto" w:line="276"/>
              <w:jc w:val="center"/>
            </w:pPr>
            <w:r/>
            <w:r>
              <w:rPr>
                <w:rFonts w:ascii="Noto Serif CJK SC" w:hAnsi="Noto Serif CJK SC" w:eastAsia="Noto Serif CJK SC" w:cs="Noto Serif CJK SC"/>
                <w:b w:val="0"/>
                <w:i w:val="0"/>
                <w:color w:val="1A1A1A"/>
                <w:sz w:val="20"/>
              </w:rPr>
              <w:t>人物作品</w:t>
            </w:r>
          </w:p>
        </w:tc>
        <w:tc>
          <w:tcPr>
            <w:tcW w:type="dxa" w:w="2986"/>
          </w:tcPr>
          <w:p>
            <w:pPr>
              <w:spacing w:lineRule="auto" w:line="276"/>
              <w:jc w:val="center"/>
            </w:pPr>
            <w:r/>
            <w:r>
              <w:rPr>
                <w:rFonts w:ascii="Noto Serif CJK SC" w:hAnsi="Noto Serif CJK SC" w:eastAsia="Noto Serif CJK SC" w:cs="Noto Serif CJK SC"/>
                <w:b w:val="0"/>
                <w:i w:val="0"/>
                <w:color w:val="1A1A1A"/>
                <w:sz w:val="20"/>
              </w:rPr>
              <w:t>但丁《神曲》、彼特拉克《歌集》、薄伽丘、达·芬奇《蒙娜丽莎》、莎士比亚戏剧</w:t>
            </w:r>
          </w:p>
        </w:tc>
        <w:tc>
          <w:tcPr>
            <w:tcW w:type="dxa" w:w="2986"/>
          </w:tcPr>
          <w:p>
            <w:pPr>
              <w:spacing w:lineRule="auto" w:line="276"/>
              <w:jc w:val="center"/>
            </w:pPr>
            <w:r/>
            <w:r>
              <w:rPr>
                <w:rFonts w:ascii="Noto Serif CJK SC" w:hAnsi="Noto Serif CJK SC" w:eastAsia="Noto Serif CJK SC" w:cs="Noto Serif CJK SC"/>
                <w:b w:val="0"/>
                <w:i w:val="0"/>
                <w:color w:val="1A1A1A"/>
                <w:sz w:val="20"/>
              </w:rPr>
              <w:t>增列宗教改革（马丁·路德）、近代科学（哥白尼、伽利略、牛顿）、启蒙运动（伏尔泰、孟德斯鸠、卢梭等）</w:t>
            </w:r>
          </w:p>
        </w:tc>
      </w:tr>
      <w:tr>
        <w:tc>
          <w:tcPr>
            <w:tcW w:type="dxa" w:w="2986"/>
          </w:tcPr>
          <w:p>
            <w:pPr>
              <w:spacing w:lineRule="auto" w:line="276"/>
              <w:jc w:val="center"/>
            </w:pPr>
            <w:r/>
            <w:r>
              <w:rPr>
                <w:rFonts w:ascii="Noto Serif CJK SC" w:hAnsi="Noto Serif CJK SC" w:eastAsia="Noto Serif CJK SC" w:cs="Noto Serif CJK SC"/>
                <w:b w:val="0"/>
                <w:i w:val="0"/>
                <w:color w:val="1A1A1A"/>
                <w:sz w:val="20"/>
              </w:rPr>
              <w:t>经济前提</w:t>
            </w:r>
          </w:p>
        </w:tc>
        <w:tc>
          <w:tcPr>
            <w:tcW w:type="dxa" w:w="2986"/>
          </w:tcPr>
          <w:p>
            <w:pPr>
              <w:spacing w:lineRule="auto" w:line="276"/>
              <w:jc w:val="center"/>
            </w:pPr>
            <w:r/>
            <w:r>
              <w:rPr>
                <w:rFonts w:ascii="Noto Serif CJK SC" w:hAnsi="Noto Serif CJK SC" w:eastAsia="Noto Serif CJK SC" w:cs="Noto Serif CJK SC"/>
                <w:b w:val="0"/>
                <w:i w:val="0"/>
                <w:color w:val="1A1A1A"/>
                <w:sz w:val="20"/>
              </w:rPr>
              <w:t>租地农场、手工工场与新兴资产阶级的形成（本课第一目）</w:t>
            </w:r>
          </w:p>
        </w:tc>
        <w:tc>
          <w:tcPr>
            <w:tcW w:type="dxa" w:w="2986"/>
          </w:tcPr>
          <w:p>
            <w:pPr>
              <w:spacing w:lineRule="auto" w:line="276"/>
              <w:jc w:val="center"/>
            </w:pPr>
            <w:r/>
            <w:r>
              <w:rPr>
                <w:rFonts w:ascii="Noto Serif CJK SC" w:hAnsi="Noto Serif CJK SC" w:eastAsia="Noto Serif CJK SC" w:cs="Noto Serif CJK SC"/>
                <w:b w:val="0"/>
                <w:i w:val="0"/>
                <w:color w:val="1A1A1A"/>
                <w:sz w:val="20"/>
              </w:rPr>
              <w:t>资本主义萌芽作为整个思想解放运动的社会基础（背景，不讲细节）</w:t>
            </w:r>
          </w:p>
        </w:tc>
      </w:tr>
      <w:tr>
        <w:tc>
          <w:tcPr>
            <w:tcW w:type="dxa" w:w="2986"/>
          </w:tcPr>
          <w:p>
            <w:pPr>
              <w:spacing w:lineRule="auto" w:line="276"/>
              <w:jc w:val="center"/>
            </w:pPr>
            <w:r/>
            <w:r>
              <w:rPr>
                <w:rFonts w:ascii="Noto Serif CJK SC" w:hAnsi="Noto Serif CJK SC" w:eastAsia="Noto Serif CJK SC" w:cs="Noto Serif CJK SC"/>
                <w:b w:val="0"/>
                <w:i w:val="0"/>
                <w:color w:val="1A1A1A"/>
                <w:sz w:val="20"/>
              </w:rPr>
              <w:t>认识要求</w:t>
            </w:r>
          </w:p>
        </w:tc>
        <w:tc>
          <w:tcPr>
            <w:tcW w:type="dxa" w:w="2986"/>
          </w:tcPr>
          <w:p>
            <w:pPr>
              <w:spacing w:lineRule="auto" w:line="276"/>
              <w:jc w:val="center"/>
            </w:pPr>
            <w:r/>
            <w:r>
              <w:rPr>
                <w:rFonts w:ascii="Noto Serif CJK SC" w:hAnsi="Noto Serif CJK SC" w:eastAsia="Noto Serif CJK SC" w:cs="Noto Serif CJK SC"/>
                <w:b w:val="0"/>
                <w:i w:val="0"/>
                <w:color w:val="1A1A1A"/>
                <w:sz w:val="20"/>
              </w:rPr>
              <w:t>"知道"—"理解"（识记与初步理解）</w:t>
            </w:r>
          </w:p>
        </w:tc>
        <w:tc>
          <w:tcPr>
            <w:tcW w:type="dxa" w:w="2986"/>
          </w:tcPr>
          <w:p>
            <w:pPr>
              <w:spacing w:lineRule="auto" w:line="276"/>
              <w:jc w:val="center"/>
            </w:pPr>
            <w:r/>
            <w:r>
              <w:rPr>
                <w:rFonts w:ascii="Noto Serif CJK SC" w:hAnsi="Noto Serif CJK SC" w:eastAsia="Noto Serif CJK SC" w:cs="Noto Serif CJK SC"/>
                <w:b w:val="0"/>
                <w:i w:val="0"/>
                <w:color w:val="1A1A1A"/>
                <w:sz w:val="20"/>
              </w:rPr>
              <w:t>"认识"（分析因果、建构逻辑、作出评价）</w:t>
            </w:r>
          </w:p>
        </w:tc>
      </w:tr>
    </w:tbl>
    <w:p>
      <w:pPr>
        <w:spacing w:after="40"/>
      </w:pPr>
    </w:p>
    <w:p>
      <w:pPr>
        <w:spacing w:before="80" w:after="80" w:lineRule="auto" w:line="341"/>
        <w:ind w:left="198" w:right="113"/>
        <w:shd w:val="clear" w:color="auto" w:fill="F5F0E6"/>
        <w:pBdr>
          <w:left w:val="single" w:sz="18" w:space="8" w:color="B08968"/>
        </w:pBdr>
      </w:pPr>
      <w:r>
        <w:rPr>
          <w:rFonts w:ascii="Noto Serif CJK SC" w:hAnsi="Noto Serif CJK SC" w:eastAsia="Noto Serif CJK SC" w:cs="Noto Serif CJK SC"/>
          <w:b w:val="0"/>
          <w:i w:val="0"/>
          <w:color w:val="3A332A"/>
          <w:sz w:val="21"/>
        </w:rPr>
        <w:t>【初高中衔接点小结】本课的衔接主线是"</w:t>
      </w:r>
      <w:r>
        <w:rPr>
          <w:rFonts w:ascii="Noto Serif CJK SC" w:hAnsi="Noto Serif CJK SC" w:eastAsia="Noto Serif CJK SC" w:cs="Noto Serif CJK SC"/>
          <w:b/>
          <w:i w:val="0"/>
          <w:color w:val="3A332A"/>
          <w:sz w:val="21"/>
        </w:rPr>
        <w:t>经济基础—阶级诉求—思想解放</w:t>
      </w:r>
      <w:r>
        <w:rPr>
          <w:rFonts w:ascii="Noto Serif CJK SC" w:hAnsi="Noto Serif CJK SC" w:eastAsia="Noto Serif CJK SC" w:cs="Noto Serif CJK SC"/>
          <w:b w:val="0"/>
          <w:i w:val="0"/>
          <w:color w:val="3A332A"/>
          <w:sz w:val="21"/>
        </w:rPr>
        <w:t>"。初中把这条线讲成"发生了什么"：租地农场与手工工场催生了新兴资产阶级，新兴资产阶级借复兴古典之名举起"人文主义"的旗帜。高中则把这条线讲成"为什么会这样、后来怎样了"：人文主义只是"人被发现"的第一步，此后宗教改革、近代科学与启蒙运动层层推进，最终汇成资产阶级革命与资本主义制度的确立。教学建议是"两条腿走路"——一条腿扎在教材原文与具体史事上（租地农场、手工工场、但丁、达·芬奇、莎士比亚），另一条腿踩在唯物史观的基本判断上（社会存在决定社会意识、经济基础决定上层建筑）。学生只要在初中记住"是什么"，到高中就能顺利接上"为什么"，这就是本衔接文本想要铺的那一段路。</w:t>
      </w:r>
    </w:p>
    <w:p>
      <w:pPr>
        <w:spacing w:before="240" w:after="100"/>
        <w:pBdr>
          <w:left w:val="single" w:sz="24" w:space="8" w:color="9C6B3F"/>
        </w:pBdr>
        <w:ind w:left="102"/>
      </w:pPr>
      <w:r>
        <w:rPr>
          <w:rFonts w:ascii="Noto Sans CJK SC" w:hAnsi="Noto Sans CJK SC" w:eastAsia="Noto Sans CJK SC" w:cs="Noto Sans CJK SC"/>
          <w:b/>
          <w:i w:val="0"/>
          <w:color w:val="6B2A2A"/>
          <w:sz w:val="30"/>
        </w:rPr>
        <w:t>注释</w:t>
      </w:r>
    </w:p>
    <w:p>
      <w:pPr>
        <w:spacing w:before="0" w:after="10" w:lineRule="auto" w:line="312"/>
        <w:ind w:left="397" w:hanging="397"/>
      </w:pPr>
      <w:r>
        <w:rPr>
          <w:rFonts w:ascii="Noto Serif CJK SC" w:hAnsi="Noto Serif CJK SC" w:eastAsia="Noto Serif CJK SC" w:cs="Noto Serif CJK SC"/>
          <w:b w:val="0"/>
          <w:i w:val="0"/>
          <w:color w:val="555555"/>
          <w:sz w:val="19"/>
        </w:rPr>
        <w:t>① 引自统编《义务教育教科书·世界历史》（九年级上册）第五单元导言页（教材第 68—69 页），"单元学习目标"（▶）与"时间轴"亦见同页。</w:t>
      </w:r>
    </w:p>
    <w:p>
      <w:pPr>
        <w:spacing w:before="0" w:after="10" w:lineRule="auto" w:line="312"/>
        <w:ind w:left="397" w:hanging="397"/>
      </w:pPr>
      <w:r>
        <w:rPr>
          <w:rFonts w:ascii="Noto Serif CJK SC" w:hAnsi="Noto Serif CJK SC" w:eastAsia="Noto Serif CJK SC" w:cs="Noto Serif CJK SC"/>
          <w:b w:val="0"/>
          <w:i w:val="0"/>
          <w:color w:val="555555"/>
          <w:sz w:val="19"/>
        </w:rPr>
        <w:t>② 引自《义务教育历史课程标准（2022 年版）》第四部分"课程内容·世界近代史"之"1.1 近代早期西欧经济和社会变化"。</w:t>
      </w:r>
    </w:p>
    <w:p>
      <w:pPr>
        <w:spacing w:before="0" w:after="10" w:lineRule="auto" w:line="312"/>
        <w:ind w:left="397" w:hanging="397"/>
      </w:pPr>
      <w:r>
        <w:rPr>
          <w:rFonts w:ascii="Noto Serif CJK SC" w:hAnsi="Noto Serif CJK SC" w:eastAsia="Noto Serif CJK SC" w:cs="Noto Serif CJK SC"/>
          <w:b w:val="0"/>
          <w:i w:val="0"/>
          <w:color w:val="555555"/>
          <w:sz w:val="19"/>
        </w:rPr>
        <w:t>③ 参见《普通高中教科书·中外历史纲要（下）》（2025 年修订版）第四单元第 8 课《欧洲的思想解放运动》的课标要求与教材表述。</w:t>
      </w:r>
    </w:p>
    <w:p>
      <w:pPr>
        <w:spacing w:before="0" w:after="10" w:lineRule="auto" w:line="312"/>
        <w:ind w:left="397" w:hanging="397"/>
      </w:pPr>
      <w:r>
        <w:rPr>
          <w:rFonts w:ascii="Noto Serif CJK SC" w:hAnsi="Noto Serif CJK SC" w:eastAsia="Noto Serif CJK SC" w:cs="Noto Serif CJK SC"/>
          <w:b w:val="0"/>
          <w:i w:val="0"/>
          <w:color w:val="555555"/>
          <w:sz w:val="19"/>
        </w:rPr>
        <w:t>④ 重点、难点及处理思路参照人教版《义务教育教科书教师教学用书·世界历史》（九年级上册）"第13课 西欧经济社会发展与文艺复兴运动"之"教学重难点""内容分析·本课立意"。</w:t>
      </w:r>
    </w:p>
    <w:p>
      <w:pPr>
        <w:spacing w:before="0" w:after="10" w:lineRule="auto" w:line="312"/>
        <w:ind w:left="397" w:hanging="397"/>
      </w:pPr>
      <w:r>
        <w:rPr>
          <w:rFonts w:ascii="Noto Serif CJK SC" w:hAnsi="Noto Serif CJK SC" w:eastAsia="Noto Serif CJK SC" w:cs="Noto Serif CJK SC"/>
          <w:b w:val="0"/>
          <w:i w:val="0"/>
          <w:color w:val="555555"/>
          <w:sz w:val="19"/>
        </w:rPr>
        <w:t>⑤ 本课深化分析（垦殖运动、租地农场与农业资本家、佛罗伦萨手工工场数据、文艺复兴发生的原因与本质、但丁《神曲》与恩格斯评价、文艺复兴运动的历史局限等）参照人教版《义务教育教科书教师教学用书·世界历史》（九年级上册）"第13课"之"教材解读""教学资源""课后活动参考答案"及公开权威文献。</w:t>
      </w:r>
    </w:p>
    <w:p>
      <w:pPr>
        <w:spacing w:before="0" w:after="10" w:lineRule="auto" w:line="312"/>
        <w:ind w:left="397" w:hanging="397"/>
      </w:pPr>
      <w:r>
        <w:rPr>
          <w:rFonts w:ascii="Noto Serif CJK SC" w:hAnsi="Noto Serif CJK SC" w:eastAsia="Noto Serif CJK SC" w:cs="Noto Serif CJK SC"/>
          <w:b w:val="0"/>
          <w:i w:val="0"/>
          <w:color w:val="555555"/>
          <w:sz w:val="19"/>
        </w:rPr>
        <w:t>⑥ 教材口径文字（正文、导入框、材料研读、想一想、人物扫描、相关史事、知识拓展、图注等）均逐字转录自统编《义务教育教科书·世界历史》（九年级上册）第13课及第五单元导言页（教材第 68—74 页）。</w:t>
      </w:r>
    </w:p>
    <w:sectPr w:rsidR="00FC693F" w:rsidRPr="0006063C" w:rsidSect="00034616">
      <w:footerReference w:type="default" r:id="rId9"/>
      <w:pgSz w:w="11906" w:h="16838"/>
      <w:pgMar w:top="1417" w:right="1474" w:bottom="1361"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erif CJK SC" w:hAnsi="Noto Serif CJK SC" w:eastAsia="Noto Serif CJK SC" w:cs="Noto Serif CJK SC"/>
        <w:b w:val="0"/>
        <w:i w:val="0"/>
        <w:color w:val="8A7352"/>
        <w:sz w:val="18"/>
      </w:rPr>
      <w:t>历史园地出品</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ocVars>
    <w:docVar w:name="ksoschemedata" w:val="9c644e5f-020e-4190-99ae-5eb681436d0b"/>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terms:modified xsi:type="dcterms:W3CDTF">2013-12-23T23:15:00Z</dcterms:modified>
</cp:coreProperties>
</file>