
<file path=[Content_Types].xml><?xml version="1.0" encoding="utf-8"?>
<Types xmlns="http://schemas.openxmlformats.org/package/2006/content-types">
  <Default Extension="jpeg" ContentType="image/jpeg"/>
  <Default Extension="JPG" ContentType="image/.jp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/>
        <w:ind w:left="0" w:right="0" w:firstLine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  <w:t xml:space="preserve">2022年中华人民共和国普通高等学校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  <w:t xml:space="preserve">联合招收华侨、港澳地区、台湾省学生入学考试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历  史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989"/>
          <w:tab w:val="left" w:pos="61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leftChars="0" w:hanging="482" w:hangingChars="200"/>
        <w:jc w:val="left"/>
        <w:textAlignment w:val="auto"/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一、选择题：本大题共20小题，每小题3分。在每小题给出的四个选项中，只有一项是符合题目要求的。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传说中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，炎帝、黄帝是距今约四五千年的部落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联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盟首领，炎帝部落与黄帝部落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联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合，构成后来华夏族的主体部分。这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两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大部落长期生息、繁衍的地区是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长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江流域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黄河流域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成都平原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云贵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高原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0"/>
        <w:jc w:val="both"/>
        <w:textAlignment w:val="auto"/>
        <w:rPr>
          <w:rFonts w:hint="default" w:ascii="Times New Roman" w:hAnsi="Times New Roman" w:eastAsia="DengXian Regular" w:cs="Times New Roman"/>
          <w:sz w:val="21"/>
        </w:rPr>
        <w:sectPr>
          <w:type w:val="continuous"/>
          <w:cols w:space="427" w:num="4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一件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卫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鼎记载，西周中期，贵族裘衡以车幅等物交换下阁颜陈的一片林地，另一件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卫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鼎也记载了类似的情形。这表明当时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中原地区土地私有盛行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井田制度逐步确立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已存在土地交易的现象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分封制度已然解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0"/>
        <w:textAlignment w:val="auto"/>
        <w:rPr>
          <w:rFonts w:hint="default" w:ascii="Times New Roman" w:hAnsi="Times New Roman" w:cs="Times New Roman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两汉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时期，中外交流活跃，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当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时通过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丝绸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之路西传的是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青花瓷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雕版印刷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指南针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铸铁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0"/>
        <w:textAlignment w:val="auto"/>
        <w:rPr>
          <w:rFonts w:hint="default" w:ascii="Times New Roman" w:hAnsi="Times New Roman" w:cs="Times New Roman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3294380</wp:posOffset>
            </wp:positionH>
            <wp:positionV relativeFrom="paragraph">
              <wp:posOffset>46355</wp:posOffset>
            </wp:positionV>
            <wp:extent cx="2158365" cy="1440180"/>
            <wp:effectExtent l="0" t="0" r="5715" b="7620"/>
            <wp:wrapTight wrapText="bothSides">
              <wp:wrapPolygon>
                <wp:start x="0" y="0"/>
                <wp:lineTo x="0" y="21486"/>
                <wp:lineTo x="21505" y="21486"/>
                <wp:lineTo x="21505" y="0"/>
                <wp:lineTo x="0" y="0"/>
              </wp:wrapPolygon>
            </wp:wrapTight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在唐代中前期的墓葬壁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画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中，发现一些高鼻、深目的人物形象，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图1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是其中一幅。这一发现有助于说明当时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民族交往频繁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城市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经济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繁荣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425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边塞军情紧急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社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等级固化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                                                                   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图1 唐太宗韦贵妃墓胡人牵马图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1069年，宋神宗任命王安石为参知政事，主持熙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宁变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法，并推行了诸多新政措施。其中，针封土地兼并问题严重而采取的措施是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农田水利法 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募役法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方田均税法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青苗法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西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汉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时，武帝尊崇儒学，重用董仲舒；元代，理学被列为官方学说并取得独尊地位。二者的共同影响是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削弱了佛、道二教对社会的影响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加强了封建王朝的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专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制统治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传播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了“存天理，灭人欲”主张 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推动了社会思潮的多元发展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科举考试中，士人答卷的文体有严格的规定，分为八个部分，称为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八股文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，各部分要求对偶排比，被人讥讽为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代古人语气为之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，生气全无。这种文体盛行于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隋唐时期 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唐宋时期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宋元时期 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明清时期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427" w:num="4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据学者研究，从18世纪前期到19世纪前期100年间，中国人口从约1.5亿增长到约4亿，这是此前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从未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出现过的事情。该时期人口大量增长的原因包括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江南地区成为粮食主要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产地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玉米、甘薯等作物种植推广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棉花种植推广到了长江流域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《本草网目》的编著与刊行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近代史上，随着香港至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伦敦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海底电报钱接通，上海可以直接收到来自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伦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敦的有钱电报。这种现象最早可能出现在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第一次鸦片战争时期 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洋务运动时期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第二次鸦片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战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争时期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甲午战争时期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1898年4月，康有为在演说中提出：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人人有亡天下之责，人人有救天下之权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，要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“卧薪尝胆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，人人热愤，欲前毖后，以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图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保全国地、国民和国教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，发起成立了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保国会 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保浙会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华兴会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兴中会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427" w:num="4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1912年10月，民国政府在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废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弃清朝服制的同时，公布了新的服制，尤其是孙中山结合中西服装的特点，创制了中西合璧的中山装，一时成为中国男子礼服的流行装。这反映出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传统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服装已经彻底退出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历史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舞台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政治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体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制变革推动社会风俗变迁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男尊女卑的社会陋习已经不复存在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西化的生活方式已经成为时代主流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解放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战争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期间，毛泽东曾挥笔穷下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钟山风雨起苍黄，百万雄师过大江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的豪迈诗篇。在这一诗句反映的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战役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中，中国人民解放军解放了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重庆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广州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徐州 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南京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427" w:num="4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1960年代，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广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大内地和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边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疆省份新建了不同规模的现代工业，在内地形成不少工业中心，内地工业的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产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值占全国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工业产值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的比重由1957年的32.15%提高到1965年的35%。这表明与近代相比，我国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轻重工业结构日趋合理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社会主义工业现代化已经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实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现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工业区域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布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局逐渐改善 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工业技术已达到发达国家水平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21世纪初，我国已有95%以上的商品资源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实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现市场配置，国家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定价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的商品不足5%，社会主要商品供求平衡和供大于求的达99%。取得这一成就的主要原因是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对外贸易的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扩大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社会主义市场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经济体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制的逐步确立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经济特区的设立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国营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企业的自主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权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得到进一步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扩大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14~17世纪，欧洲文艺复兴运动的代表人物従最早的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两位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诗人逐渐扩及美术家、政治思想家、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历史学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家和自然科学家，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产生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了许多革命性的认识。其中，动摇了封建神学基础的是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太阳中心说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“廉洁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教会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的主张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地球中心说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教随国定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的思想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1776年1月，美国民主主义者潘恩的《常识》一书出版，揭露英国对殖民地的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盘剥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论述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了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和英国分手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的合法性，强调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惟有武力才是解决问题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的办法”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。《常识》出版3个月，发行12万册，鉴散了与英国妥协的幻想。该书的出版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开放了对英国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产品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的抵制运动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揭开了北美独立战争的序幕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推动了第一届大陆会议的召开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促进了《独立宜言》的发表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表1 19世纪部分重要科技发明</w:t>
      </w:r>
    </w:p>
    <w:tbl>
      <w:tblPr>
        <w:tblStyle w:val="4"/>
        <w:tblW w:w="4708" w:type="pct"/>
        <w:tblInd w:w="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43"/>
        <w:gridCol w:w="2593"/>
        <w:gridCol w:w="1947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时间</w:t>
            </w:r>
          </w:p>
        </w:tc>
        <w:tc>
          <w:tcPr>
            <w:tcW w:w="15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人物</w:t>
            </w:r>
          </w:p>
        </w:tc>
        <w:tc>
          <w:tcPr>
            <w:tcW w:w="1167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国籍</w:t>
            </w:r>
          </w:p>
        </w:tc>
        <w:tc>
          <w:tcPr>
            <w:tcW w:w="1292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1856年</w:t>
            </w:r>
          </w:p>
        </w:tc>
        <w:tc>
          <w:tcPr>
            <w:tcW w:w="15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贝西默</w:t>
            </w:r>
          </w:p>
        </w:tc>
        <w:tc>
          <w:tcPr>
            <w:tcW w:w="1167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英国</w:t>
            </w:r>
          </w:p>
        </w:tc>
        <w:tc>
          <w:tcPr>
            <w:tcW w:w="1292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转炼钢法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1866年</w:t>
            </w:r>
          </w:p>
        </w:tc>
        <w:tc>
          <w:tcPr>
            <w:tcW w:w="15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西门子</w:t>
            </w:r>
          </w:p>
        </w:tc>
        <w:tc>
          <w:tcPr>
            <w:tcW w:w="1167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德国</w:t>
            </w:r>
          </w:p>
        </w:tc>
        <w:tc>
          <w:tcPr>
            <w:tcW w:w="1292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发电机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1867年</w:t>
            </w:r>
          </w:p>
        </w:tc>
        <w:tc>
          <w:tcPr>
            <w:tcW w:w="15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诺贝尔</w:t>
            </w:r>
          </w:p>
        </w:tc>
        <w:tc>
          <w:tcPr>
            <w:tcW w:w="1167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瑞典</w:t>
            </w:r>
          </w:p>
        </w:tc>
        <w:tc>
          <w:tcPr>
            <w:tcW w:w="1292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黄色火药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1870年</w:t>
            </w:r>
          </w:p>
        </w:tc>
        <w:tc>
          <w:tcPr>
            <w:tcW w:w="15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格拉姆</w:t>
            </w:r>
          </w:p>
        </w:tc>
        <w:tc>
          <w:tcPr>
            <w:tcW w:w="1167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比利时</w:t>
            </w:r>
          </w:p>
        </w:tc>
        <w:tc>
          <w:tcPr>
            <w:tcW w:w="1292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电动机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1876年</w:t>
            </w:r>
          </w:p>
        </w:tc>
        <w:tc>
          <w:tcPr>
            <w:tcW w:w="15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贝尔</w:t>
            </w:r>
          </w:p>
        </w:tc>
        <w:tc>
          <w:tcPr>
            <w:tcW w:w="1167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美国</w:t>
            </w:r>
          </w:p>
        </w:tc>
        <w:tc>
          <w:tcPr>
            <w:tcW w:w="1292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1884年</w:t>
            </w:r>
          </w:p>
        </w:tc>
        <w:tc>
          <w:tcPr>
            <w:tcW w:w="15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圣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·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夏尔东</w:t>
            </w:r>
          </w:p>
        </w:tc>
        <w:tc>
          <w:tcPr>
            <w:tcW w:w="1167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法国</w:t>
            </w:r>
          </w:p>
        </w:tc>
        <w:tc>
          <w:tcPr>
            <w:tcW w:w="1292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人造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纤维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表1可以用来说明，第二次工业革命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几乎同时发生在几个先进的资本主义国家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重大科学技术成果仅在欧洲地区得到推广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导致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传统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工业部门走向衰落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科技发明主要依靠工匠经验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19世纪晚期，英国奉行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光荣孤立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外交政策，即不与欧洲大国缔结具有长期义务的同盟条约，以维持欧洲大陆各国的均衡，谋求自身利益。但这一政策到20世纪初被放弃，主要是因为英国</w:t>
      </w: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需要加强对巴尔干半岛的争夺 </w:t>
      </w: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与法国在非洲的利害冲突激烈</w:t>
      </w: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与俄国在亚洲的矛盾不可调和</w:t>
      </w: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与德国的矛盾上升为主要矛盾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19世纪末20世纪初，亚非拉民族独立运动风起云涌，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能够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反映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民族资产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 阶级独立登上政治舞台的事件是</w:t>
      </w:r>
    </w:p>
    <w:p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苏丹马赫迪起义 </w:t>
      </w:r>
    </w:p>
    <w:p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埃塞俄比亚抗意卫国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战争</w:t>
      </w:r>
    </w:p>
    <w:p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朝鲜义兵运动 </w:t>
      </w:r>
    </w:p>
    <w:p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印度孟买总罢工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1946年3月，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丘吉尔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在美国富尔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顿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发表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“铁幕”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演说后，纽约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百老汇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大街贴满了反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对丘吉尔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的标语，群众选举行了抗议示威。这反映出当时</w:t>
      </w:r>
    </w:p>
    <w:p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冷战政策遭到了唾弃</w:t>
      </w:r>
    </w:p>
    <w:p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英美关系出现裂痕</w:t>
      </w:r>
    </w:p>
    <w:p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反苏在美国缺乏共识 </w:t>
      </w:r>
    </w:p>
    <w:p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两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极格局已经形成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sectPr>
          <w:type w:val="continuous"/>
          <w:cols w:equalWidth="0" w:num="2">
            <w:col w:w="4107" w:space="425"/>
            <w:col w:w="4107"/>
          </w:cols>
        </w:sect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989"/>
          <w:tab w:val="left" w:pos="61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leftChars="0" w:hanging="482" w:hangingChars="200"/>
        <w:jc w:val="left"/>
        <w:textAlignment w:val="auto"/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二、材料解析题：本大题共2小题，每小题15分。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阅读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下列材料：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default" w:ascii="黑体" w:hAnsi="黑体" w:eastAsia="黑体" w:cs="黑体"/>
          <w:kern w:val="2"/>
          <w:szCs w:val="20"/>
          <w:lang w:val="en-US" w:eastAsia="zh-CN" w:bidi="ar-SA"/>
        </w:rPr>
      </w:pPr>
      <w:r>
        <w:rPr>
          <w:rFonts w:hint="default" w:ascii="黑体" w:hAnsi="黑体" w:eastAsia="黑体" w:cs="黑体"/>
          <w:kern w:val="2"/>
          <w:szCs w:val="20"/>
          <w:lang w:val="en-US" w:eastAsia="zh-CN" w:bidi="ar-SA"/>
        </w:rPr>
        <w:t>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据统计，回归祖国后的香港，人均地区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生产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总值从1997年的2.7万美元，提升到2011年的3.4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万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美元；在2004年至2011年间，地区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生产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总值平均增速达5%，是同期其他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发达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经济体平均值的近2倍；在2012年世界银行开于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营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商环境的排名中位居世界第二；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继续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保持着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国际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金融、贸易、航运中心的地位。截止2009年底，回归祖园10年的澳门，GDP以年均近15%的增幅快速增长；人均GDP速到3.9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万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美元，是全球最活跃的微型经济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体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；公共财政年年保持盈余，居民存款稳步增加；免费教育从12年延长到15年；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会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展案方兴未艾，被国际展览业协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会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评为2008年增长最快的三大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地区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之一。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righ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——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摘编自程中原等编《中华人民共和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国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史》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  <w:t>回答：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kern w:val="2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  <w:t>根据材料并结合所学知识，说明香港、澳门回归祖国后取得的成就及原因。</w:t>
      </w:r>
      <w:r>
        <w:rPr>
          <w:rFonts w:hint="eastAsia" w:ascii="Times New Roman" w:hAnsi="Times New Roman" w:eastAsia="宋体" w:cs="Times New Roman"/>
          <w:kern w:val="2"/>
          <w:szCs w:val="20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  <w:t>15分</w:t>
      </w:r>
      <w:r>
        <w:rPr>
          <w:rFonts w:hint="eastAsia" w:ascii="Times New Roman" w:hAnsi="Times New Roman" w:eastAsia="宋体" w:cs="Times New Roman"/>
          <w:kern w:val="2"/>
          <w:szCs w:val="20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阅读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下列材料：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default" w:ascii="黑体" w:hAnsi="黑体" w:eastAsia="黑体" w:cs="黑体"/>
          <w:kern w:val="2"/>
          <w:szCs w:val="20"/>
          <w:lang w:val="en-US" w:eastAsia="zh-CN" w:bidi="ar-SA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3078480</wp:posOffset>
            </wp:positionH>
            <wp:positionV relativeFrom="paragraph">
              <wp:posOffset>259715</wp:posOffset>
            </wp:positionV>
            <wp:extent cx="2384425" cy="1764030"/>
            <wp:effectExtent l="0" t="0" r="38735" b="49530"/>
            <wp:wrapTight wrapText="bothSides">
              <wp:wrapPolygon>
                <wp:start x="0" y="0"/>
                <wp:lineTo x="0" y="21460"/>
                <wp:lineTo x="21399" y="21460"/>
                <wp:lineTo x="21399" y="0"/>
                <wp:lineTo x="0" y="0"/>
              </wp:wrapPolygon>
            </wp:wrapTight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4425" cy="1764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黑体" w:hAnsi="黑体" w:eastAsia="黑体" w:cs="黑体"/>
          <w:kern w:val="2"/>
          <w:szCs w:val="20"/>
          <w:lang w:val="en-US" w:eastAsia="zh-CN" w:bidi="ar-SA"/>
        </w:rPr>
        <w:t>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1871年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……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普鲁士四王在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凡</w:t>
      </w:r>
      <w:bookmarkStart w:id="0" w:name="_GoBack"/>
      <w:bookmarkEnd w:id="0"/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尔赛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宫镜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厅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被撤立为德意志帝国皇帝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……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在加冕典礼上，一个个身着戎装的各邦君主侗摊戴着成为皇帝的威廉一世，一如中世纪那些德意志国王。安顿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·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冯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·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维俯纳创作的油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画（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见右图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）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，就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如同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再现了加冕典礼上浓郁的军事氛囹。德意志帝国的基石，是用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铁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与血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铸造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的，是对法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战争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获胜的副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产品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。因此，这一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进程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既不可能和平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实现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，也不</w:t>
      </w:r>
      <w:r>
        <w:rPr>
          <w:rFonts w:hint="eastAsia" w:ascii="Times New Roman" w:hAnsi="Times New Roman" w:eastAsia="楷体" w:cs="Times New Roman"/>
          <w:kern w:val="2"/>
          <w:szCs w:val="20"/>
          <w:lang w:val="en-US" w:eastAsia="zh-CN" w:bidi="ar-SA"/>
        </w:rPr>
        <w:t>会</w:t>
      </w:r>
      <w:r>
        <w:rPr>
          <w:rFonts w:hint="default" w:ascii="Times New Roman" w:hAnsi="Times New Roman" w:eastAsia="楷体" w:cs="Times New Roman"/>
          <w:kern w:val="2"/>
          <w:szCs w:val="20"/>
          <w:lang w:val="en-US" w:eastAsia="zh-CN" w:bidi="ar-SA"/>
        </w:rPr>
        <w:t>带有多少民主色彩。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8100" cy="762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8100" cy="76200"/>
            <wp:effectExtent l="0" t="0" r="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图2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righ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     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——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加拿大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）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马丁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·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基钦《剑桥插阁徳国史》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  <w:t>回答：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  <w:t>根据材料并结合所学知识，概括德意志统一的特点，分析其统一的影响。</w:t>
      </w:r>
      <w:r>
        <w:rPr>
          <w:rFonts w:hint="eastAsia" w:ascii="Times New Roman" w:hAnsi="Times New Roman" w:eastAsia="宋体" w:cs="Times New Roman"/>
          <w:kern w:val="2"/>
          <w:szCs w:val="20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kern w:val="2"/>
          <w:szCs w:val="20"/>
          <w:lang w:val="en-US" w:eastAsia="zh-CN" w:bidi="ar-SA"/>
        </w:rPr>
        <w:t>15分</w:t>
      </w:r>
      <w:r>
        <w:rPr>
          <w:rFonts w:hint="eastAsia" w:ascii="Times New Roman" w:hAnsi="Times New Roman" w:eastAsia="宋体" w:cs="Times New Roman"/>
          <w:kern w:val="2"/>
          <w:szCs w:val="20"/>
          <w:lang w:val="en-US" w:eastAsia="zh-CN" w:bidi="ar-SA"/>
        </w:rPr>
        <w:t>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989"/>
          <w:tab w:val="left" w:pos="61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leftChars="0" w:hanging="482" w:hangingChars="200"/>
        <w:jc w:val="left"/>
        <w:textAlignment w:val="auto"/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三、问答题：本大题共3小题，任选2题，每小题30分。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论述汉武帝强化国家大一统的举措。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30分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简要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评价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辛亥革命的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历史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功绩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与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局限。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30分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="283" w:leftChars="0" w:hanging="283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简述苏俄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战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时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共产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主义政策及新经济政策的基本内容，并说明新经济政策的成效。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30分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</w:p>
    <w:sectPr>
      <w:type w:val="continuous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ngXian 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75C1D"/>
    <w:multiLevelType w:val="singleLevel"/>
    <w:tmpl w:val="83975C1D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A93FDFA5"/>
    <w:multiLevelType w:val="singleLevel"/>
    <w:tmpl w:val="A93FDFA5"/>
    <w:lvl w:ilvl="0" w:tentative="0">
      <w:start w:val="1"/>
      <w:numFmt w:val="upperLetter"/>
      <w:suff w:val="space"/>
      <w:lvlText w:val="%1."/>
      <w:lvlJc w:val="left"/>
    </w:lvl>
  </w:abstractNum>
  <w:abstractNum w:abstractNumId="2">
    <w:nsid w:val="AE616194"/>
    <w:multiLevelType w:val="singleLevel"/>
    <w:tmpl w:val="AE616194"/>
    <w:lvl w:ilvl="0" w:tentative="0">
      <w:start w:val="1"/>
      <w:numFmt w:val="upperLetter"/>
      <w:suff w:val="space"/>
      <w:lvlText w:val="%1."/>
      <w:lvlJc w:val="left"/>
    </w:lvl>
  </w:abstractNum>
  <w:abstractNum w:abstractNumId="3">
    <w:nsid w:val="B31381C3"/>
    <w:multiLevelType w:val="singleLevel"/>
    <w:tmpl w:val="B31381C3"/>
    <w:lvl w:ilvl="0" w:tentative="0">
      <w:start w:val="1"/>
      <w:numFmt w:val="upperLetter"/>
      <w:suff w:val="space"/>
      <w:lvlText w:val="%1."/>
      <w:lvlJc w:val="left"/>
    </w:lvl>
  </w:abstractNum>
  <w:abstractNum w:abstractNumId="4">
    <w:nsid w:val="C1473CAC"/>
    <w:multiLevelType w:val="singleLevel"/>
    <w:tmpl w:val="C1473CAC"/>
    <w:lvl w:ilvl="0" w:tentative="0">
      <w:start w:val="1"/>
      <w:numFmt w:val="upperLetter"/>
      <w:suff w:val="space"/>
      <w:lvlText w:val="%1."/>
      <w:lvlJc w:val="left"/>
    </w:lvl>
  </w:abstractNum>
  <w:abstractNum w:abstractNumId="5">
    <w:nsid w:val="CE51D7E0"/>
    <w:multiLevelType w:val="singleLevel"/>
    <w:tmpl w:val="CE51D7E0"/>
    <w:lvl w:ilvl="0" w:tentative="0">
      <w:start w:val="1"/>
      <w:numFmt w:val="upperLetter"/>
      <w:suff w:val="space"/>
      <w:lvlText w:val="%1."/>
      <w:lvlJc w:val="left"/>
    </w:lvl>
  </w:abstractNum>
  <w:abstractNum w:abstractNumId="6">
    <w:nsid w:val="D545CFF6"/>
    <w:multiLevelType w:val="singleLevel"/>
    <w:tmpl w:val="D545CFF6"/>
    <w:lvl w:ilvl="0" w:tentative="0">
      <w:start w:val="1"/>
      <w:numFmt w:val="upperLetter"/>
      <w:suff w:val="space"/>
      <w:lvlText w:val="%1."/>
      <w:lvlJc w:val="left"/>
    </w:lvl>
  </w:abstractNum>
  <w:abstractNum w:abstractNumId="7">
    <w:nsid w:val="E085B7FF"/>
    <w:multiLevelType w:val="singleLevel"/>
    <w:tmpl w:val="E085B7FF"/>
    <w:lvl w:ilvl="0" w:tentative="0">
      <w:start w:val="1"/>
      <w:numFmt w:val="upperLetter"/>
      <w:suff w:val="space"/>
      <w:lvlText w:val="%1."/>
      <w:lvlJc w:val="left"/>
    </w:lvl>
  </w:abstractNum>
  <w:abstractNum w:abstractNumId="8">
    <w:nsid w:val="F5B67AC3"/>
    <w:multiLevelType w:val="singleLevel"/>
    <w:tmpl w:val="F5B67AC3"/>
    <w:lvl w:ilvl="0" w:tentative="0">
      <w:start w:val="1"/>
      <w:numFmt w:val="upperLetter"/>
      <w:suff w:val="space"/>
      <w:lvlText w:val="%1."/>
      <w:lvlJc w:val="left"/>
    </w:lvl>
  </w:abstractNum>
  <w:abstractNum w:abstractNumId="9">
    <w:nsid w:val="012BBC94"/>
    <w:multiLevelType w:val="singleLevel"/>
    <w:tmpl w:val="012BBC94"/>
    <w:lvl w:ilvl="0" w:tentative="0">
      <w:start w:val="1"/>
      <w:numFmt w:val="upperLetter"/>
      <w:suff w:val="space"/>
      <w:lvlText w:val="%1."/>
      <w:lvlJc w:val="left"/>
    </w:lvl>
  </w:abstractNum>
  <w:abstractNum w:abstractNumId="10">
    <w:nsid w:val="033EBE4C"/>
    <w:multiLevelType w:val="singleLevel"/>
    <w:tmpl w:val="033EBE4C"/>
    <w:lvl w:ilvl="0" w:tentative="0">
      <w:start w:val="1"/>
      <w:numFmt w:val="upperLetter"/>
      <w:suff w:val="space"/>
      <w:lvlText w:val="%1."/>
      <w:lvlJc w:val="left"/>
    </w:lvl>
  </w:abstractNum>
  <w:abstractNum w:abstractNumId="11">
    <w:nsid w:val="05E29838"/>
    <w:multiLevelType w:val="singleLevel"/>
    <w:tmpl w:val="05E29838"/>
    <w:lvl w:ilvl="0" w:tentative="0">
      <w:start w:val="1"/>
      <w:numFmt w:val="upperLetter"/>
      <w:suff w:val="space"/>
      <w:lvlText w:val="%1."/>
      <w:lvlJc w:val="left"/>
    </w:lvl>
  </w:abstractNum>
  <w:abstractNum w:abstractNumId="12">
    <w:nsid w:val="0E9A33E8"/>
    <w:multiLevelType w:val="singleLevel"/>
    <w:tmpl w:val="0E9A33E8"/>
    <w:lvl w:ilvl="0" w:tentative="0">
      <w:start w:val="1"/>
      <w:numFmt w:val="upperLetter"/>
      <w:suff w:val="space"/>
      <w:lvlText w:val="%1."/>
      <w:lvlJc w:val="left"/>
    </w:lvl>
  </w:abstractNum>
  <w:abstractNum w:abstractNumId="13">
    <w:nsid w:val="0FB92374"/>
    <w:multiLevelType w:val="singleLevel"/>
    <w:tmpl w:val="0FB92374"/>
    <w:lvl w:ilvl="0" w:tentative="0">
      <w:start w:val="1"/>
      <w:numFmt w:val="upperLetter"/>
      <w:suff w:val="space"/>
      <w:lvlText w:val="%1."/>
      <w:lvlJc w:val="left"/>
    </w:lvl>
  </w:abstractNum>
  <w:abstractNum w:abstractNumId="14">
    <w:nsid w:val="191569F4"/>
    <w:multiLevelType w:val="singleLevel"/>
    <w:tmpl w:val="191569F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1A8596F0"/>
    <w:multiLevelType w:val="singleLevel"/>
    <w:tmpl w:val="1A8596F0"/>
    <w:lvl w:ilvl="0" w:tentative="0">
      <w:start w:val="1"/>
      <w:numFmt w:val="upperLetter"/>
      <w:suff w:val="space"/>
      <w:lvlText w:val="%1."/>
      <w:lvlJc w:val="left"/>
    </w:lvl>
  </w:abstractNum>
  <w:abstractNum w:abstractNumId="16">
    <w:nsid w:val="1B9605E9"/>
    <w:multiLevelType w:val="singleLevel"/>
    <w:tmpl w:val="1B9605E9"/>
    <w:lvl w:ilvl="0" w:tentative="0">
      <w:start w:val="1"/>
      <w:numFmt w:val="upperLetter"/>
      <w:suff w:val="space"/>
      <w:lvlText w:val="%1."/>
      <w:lvlJc w:val="left"/>
    </w:lvl>
  </w:abstractNum>
  <w:abstractNum w:abstractNumId="17">
    <w:nsid w:val="1F5C9381"/>
    <w:multiLevelType w:val="singleLevel"/>
    <w:tmpl w:val="1F5C9381"/>
    <w:lvl w:ilvl="0" w:tentative="0">
      <w:start w:val="1"/>
      <w:numFmt w:val="upperLetter"/>
      <w:suff w:val="space"/>
      <w:lvlText w:val="%1."/>
      <w:lvlJc w:val="left"/>
    </w:lvl>
  </w:abstractNum>
  <w:abstractNum w:abstractNumId="18">
    <w:nsid w:val="2CD6A443"/>
    <w:multiLevelType w:val="singleLevel"/>
    <w:tmpl w:val="2CD6A443"/>
    <w:lvl w:ilvl="0" w:tentative="0">
      <w:start w:val="1"/>
      <w:numFmt w:val="upperLetter"/>
      <w:suff w:val="space"/>
      <w:lvlText w:val="%1."/>
      <w:lvlJc w:val="left"/>
    </w:lvl>
  </w:abstractNum>
  <w:abstractNum w:abstractNumId="19">
    <w:nsid w:val="4BE1D585"/>
    <w:multiLevelType w:val="singleLevel"/>
    <w:tmpl w:val="4BE1D585"/>
    <w:lvl w:ilvl="0" w:tentative="0">
      <w:start w:val="1"/>
      <w:numFmt w:val="upperLetter"/>
      <w:suff w:val="space"/>
      <w:lvlText w:val="%1."/>
      <w:lvlJc w:val="left"/>
    </w:lvl>
  </w:abstractNum>
  <w:abstractNum w:abstractNumId="20">
    <w:nsid w:val="5297538F"/>
    <w:multiLevelType w:val="singleLevel"/>
    <w:tmpl w:val="5297538F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10"/>
  </w:num>
  <w:num w:numId="5">
    <w:abstractNumId w:val="13"/>
  </w:num>
  <w:num w:numId="6">
    <w:abstractNumId w:val="7"/>
  </w:num>
  <w:num w:numId="7">
    <w:abstractNumId w:val="8"/>
  </w:num>
  <w:num w:numId="8">
    <w:abstractNumId w:val="12"/>
  </w:num>
  <w:num w:numId="9">
    <w:abstractNumId w:val="11"/>
  </w:num>
  <w:num w:numId="10">
    <w:abstractNumId w:val="6"/>
  </w:num>
  <w:num w:numId="11">
    <w:abstractNumId w:val="20"/>
  </w:num>
  <w:num w:numId="12">
    <w:abstractNumId w:val="3"/>
  </w:num>
  <w:num w:numId="13">
    <w:abstractNumId w:val="17"/>
  </w:num>
  <w:num w:numId="14">
    <w:abstractNumId w:val="15"/>
  </w:num>
  <w:num w:numId="15">
    <w:abstractNumId w:val="19"/>
  </w:num>
  <w:num w:numId="16">
    <w:abstractNumId w:val="0"/>
  </w:num>
  <w:num w:numId="17">
    <w:abstractNumId w:val="4"/>
  </w:num>
  <w:num w:numId="18">
    <w:abstractNumId w:val="9"/>
  </w:num>
  <w:num w:numId="19">
    <w:abstractNumId w:val="2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YzJiMDI5Njk1Yzc5ZmQ3NGQzZWJlYTBkMDY4ZGU3YjcifQ=="/>
    <w:docVar w:name="ksoschemedata" w:val="b159a335-ab9b-4492-a482-bcbc25a48c55"/>
  </w:docVars>
  <w:rsids>
    <w:rsidRoot w:val="00000000"/>
    <w:rsid w:val="091F3514"/>
    <w:rsid w:val="725C1F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 w:cs="Arial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106</TotalTime>
  <Pages>5</Pages>
  <Words>2752</Words>
  <Characters>2876</Characters>
  <ScaleCrop>false</ScaleCrop>
  <LinksUpToDate>false</LinksUpToDate>
  <CharactersWithSpaces>2994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2022-08-10T22:36:00Z</dcterms:created>
  <dcterms:modified xsi:type="dcterms:W3CDTF">2022-08-11T01:41:04Z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EB719E84B87D479CAAF820416224B76F</vt:lpwstr>
  </property>
</Properties>
</file>