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</w:pPr>
      <w:r w:rsidRPr="0092319C"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  <w:t xml:space="preserve">2017年高考考试大纲与2016年对比 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333333"/>
          <w:sz w:val="36"/>
          <w:szCs w:val="36"/>
        </w:rPr>
      </w:pPr>
      <w:r w:rsidRPr="0092319C"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  <w:t>历史</w:t>
      </w:r>
    </w:p>
    <w:p w:rsid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2016年10月14日，教育部公布了2017年高考考试大纲电子版。对比2016年的考试大纲历史学科内容，发现修改部分与《关于2017年普通高考考试大纲修订内容的通知》有较大差别，主要是修改的内容比《关于2017年普通高考考试大纲修订内容的通知》多。现罗列如下。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C832BC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　　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一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、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格式体系变化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  <w:bdr w:val="none" w:sz="0" w:space="0" w:color="auto" w:frame="1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1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、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原考试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大纲首先讲述“考试性质”及一段表述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；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新考试大纲删去了“考试性质”及一段表述</w:t>
      </w:r>
      <w:r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2、表述层级调整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原考试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大纲的Ⅱ部分标题是“考试内容”，下设两大部分，分别是“一、考核目标与要求”、“二、考试范围”。另外，在“一、考核目标与要求”前，安排了考试内容、命题要求的依据的表述。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新考试大纲共分两大部分，分别是“Ⅰ.考核目标与要求”、“Ⅱ.考试范围与要求”。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“一、考核目标与要求”包含两个内容，一是原考纲的考试内容、命题要求的依据，二是原考纲的“考核目标与要求”。两者是合并在一起的。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二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、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内容表述变化</w:t>
      </w:r>
    </w:p>
    <w:p w:rsidR="0092319C" w:rsidRPr="009713A5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</w:rPr>
        <w:t xml:space="preserve"> </w:t>
      </w:r>
      <w:r w:rsidR="009713A5" w:rsidRPr="009713A5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1</w:t>
      </w:r>
      <w:r w:rsidR="009713A5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、考纲的考试内容、命题要求的依据的表述调整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（1）考试内容依据变化</w:t>
      </w:r>
    </w:p>
    <w:p w:rsidR="00C832BC" w:rsidRDefault="0092319C" w:rsidP="00C832BC">
      <w:pPr>
        <w:pStyle w:val="a3"/>
        <w:shd w:val="clear" w:color="auto" w:fill="FFFFFF"/>
        <w:spacing w:before="0" w:beforeAutospacing="0" w:after="0" w:afterAutospacing="0" w:line="390" w:lineRule="atLeast"/>
        <w:ind w:firstLine="570"/>
        <w:rPr>
          <w:rFonts w:hint="eastAsia"/>
          <w:color w:val="333333"/>
          <w:sz w:val="28"/>
          <w:szCs w:val="28"/>
          <w:bdr w:val="none" w:sz="0" w:space="0" w:color="auto" w:frame="1"/>
        </w:rPr>
      </w:pP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原考纲表述为“根据普通高等学校对新生文化素质的要求，在初中历史课程的基础上”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C832BC">
      <w:pPr>
        <w:pStyle w:val="a3"/>
        <w:shd w:val="clear" w:color="auto" w:fill="FFFFFF"/>
        <w:spacing w:before="0" w:beforeAutospacing="0" w:after="0" w:afterAutospacing="0" w:line="390" w:lineRule="atLeast"/>
        <w:ind w:firstLine="570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新考纲表述为“根据普通高等学校人才选拔的要求，在中学历史课程的基础上”。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（2）命题要求依据变化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原考纲表述为“注重考查在科学历史观指导下运用学科思维和学科方法分析问题、解决问题的能力”。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新考纲表述为“注重考查在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唯物史观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指导下运用学科思维和学科方法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发现问题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、分析问题、解决问题的能力”。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333333"/>
          <w:sz w:val="28"/>
          <w:szCs w:val="28"/>
        </w:rPr>
      </w:pPr>
      <w:r w:rsidRPr="00C832BC">
        <w:rPr>
          <w:rFonts w:hint="eastAsia"/>
          <w:color w:val="333333"/>
          <w:sz w:val="28"/>
          <w:szCs w:val="28"/>
        </w:rPr>
        <w:t xml:space="preserve">　　</w:t>
      </w:r>
      <w:r w:rsidR="009713A5" w:rsidRPr="00C832BC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2、考核目标与要求的表述调整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（1）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第二部分“调动和运用知识”调整：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辨别历史事物和历史解释。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理解历史事实，分析历史结论。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说明和证明历史现象和历史观点。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辨别历史事实与历史叙述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理解历史叙述与历史结论。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说明历史现象和历史观点。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（2）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第三部分“描述和阐释事物”调整：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客观叙述历史事物。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准确描述和解释历史事物的特征。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认识历史事物的本质和规律，并做出正确的阐释。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客观叙述历史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事实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正确解释历史事物。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认识历史事物的本质。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（3）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第四部分“论证和探讨问题”调整：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运用判断、比较、归纳的方法论证历史问题。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运用批判、借鉴、引用的方式评论历史观点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独立地对历史问题和历史观点提出不同看法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发现历史问题。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论证历史问题。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独立提出观点。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三、考试内容范围的调整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（一）选考</w:t>
      </w:r>
      <w:proofErr w:type="gramStart"/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纲内容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是：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1．梭伦改革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2．商鞅变法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3．北魏孝文帝改革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4．王安石变法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5．欧洲的宗教改革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6．穆罕默德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·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阿里改革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7．俄国农奴制改革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8．明治维新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9．戊戌变法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纲内容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是：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1.商鞅变法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2.北魏孝文帝改革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3.王安石变法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4.俄国农奴制改革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5.明治维新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6.戊戌变法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（二）选考二调整：新考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（三）选考三调整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1.“2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．凡尔赛──华盛顿体系下的和平”</w:t>
      </w:r>
      <w:proofErr w:type="gramStart"/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（1）凡尔赛体系的构建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（2）华盛顿体系的构建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（3）“非战公约”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（4）国际联盟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(1)凡尔赛体系的构建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(2)华盛顿体系的构建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(3)“非战公约”国际联盟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2.“4．雅尔塔体制下的冷战与和平”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（1）美苏冷战局面的形成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（2）世界人民反战和平运动的高涨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（3）七八十年代美苏由紧张对抗到谋求缓和对话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（4）联合国的产生及其在维护世界和平中的主要活动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（1）美苏冷战局面的形成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（2）20世纪七八十年代美苏由紧张对抗到谋求缓和对话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（3）联合国的产生及其在维护世界和平中的主要活动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3.“5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．烽火连绵的局部战争”下内容调整</w:t>
      </w:r>
      <w:bookmarkStart w:id="0" w:name="_GoBack"/>
      <w:bookmarkEnd w:id="0"/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（3）印巴战争与两伊战争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（3）两伊战争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（四）选考四调整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1.“2．东西方的先哲”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（2）柏拉图和亚里士多德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（2）柏拉图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（五）选考五调整：新考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（六）选考六调整：新考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原考纲的选考二、五、六删除后，新考纲对选考剩余三个模块重新编排序号，原考纲中的选考一、三、四分别调整为选考一、二、三。</w:t>
      </w:r>
    </w:p>
    <w:p w:rsidR="008E32E6" w:rsidRPr="0092319C" w:rsidRDefault="008E32E6">
      <w:pPr>
        <w:rPr>
          <w:sz w:val="28"/>
          <w:szCs w:val="28"/>
        </w:rPr>
      </w:pPr>
    </w:p>
    <w:sectPr w:rsidR="008E32E6" w:rsidRPr="0092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9C"/>
    <w:rsid w:val="008E32E6"/>
    <w:rsid w:val="0092319C"/>
    <w:rsid w:val="009713A5"/>
    <w:rsid w:val="00C832BC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docVars>
    <w:docVar w:name="ksoschemedata" w:val="83f57e3f-ee3e-4e8c-addb-5b4872d57e2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319C"/>
    <w:rPr>
      <w:b/>
      <w:bCs/>
    </w:rPr>
  </w:style>
  <w:style w:type="character" w:styleId="a5">
    <w:name w:val="Emphasis"/>
    <w:basedOn w:val="a0"/>
    <w:uiPriority w:val="20"/>
    <w:qFormat/>
    <w:rsid w:val="00923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319C"/>
    <w:rPr>
      <w:b/>
      <w:bCs/>
    </w:rPr>
  </w:style>
  <w:style w:type="character" w:styleId="a5">
    <w:name w:val="Emphasis"/>
    <w:basedOn w:val="a0"/>
    <w:uiPriority w:val="20"/>
    <w:qFormat/>
    <w:rsid w:val="00923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2016-10-21T00:42:00Z</dcterms:created>
  <dcterms:modified xsi:type="dcterms:W3CDTF">2016-10-21T01:51:00Z</dcterms:modified>
</cp:coreProperties>
</file>