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8AB" w:rsidRDefault="005B00DE">
      <w:pPr>
        <w:pStyle w:val="a5"/>
        <w:spacing w:line="25" w:lineRule="atLeast"/>
        <w:jc w:val="both"/>
        <w:rPr>
          <w:rFonts w:ascii="宋体" w:eastAsia="宋体" w:hAnsi="宋体" w:cs="宋体"/>
          <w:sz w:val="21"/>
          <w:szCs w:val="21"/>
        </w:rPr>
      </w:pPr>
      <w:bookmarkStart w:id="0" w:name="_GoBack"/>
      <w:bookmarkEnd w:id="0"/>
      <w:r>
        <w:rPr>
          <w:rFonts w:ascii="宋体" w:eastAsia="宋体" w:hAnsi="宋体" w:cs="宋体" w:hint="eastAsia"/>
          <w:sz w:val="21"/>
          <w:szCs w:val="21"/>
        </w:rPr>
        <w:t>一</w:t>
      </w:r>
      <w:r>
        <w:rPr>
          <w:rFonts w:ascii="宋体" w:eastAsia="宋体" w:hAnsi="宋体" w:cs="宋体" w:hint="eastAsia"/>
          <w:sz w:val="21"/>
          <w:szCs w:val="21"/>
        </w:rPr>
        <w:t>、选择题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1.</w:t>
      </w:r>
      <w:r>
        <w:rPr>
          <w:rFonts w:ascii="宋体" w:hAnsi="宋体" w:cs="宋体" w:hint="eastAsia"/>
          <w:szCs w:val="21"/>
        </w:rPr>
        <w:t>秦始皇统一六国后多次巡行天下，考察多地风情，往往刻石记功，如琅琊石刻载</w:t>
      </w:r>
      <w:r>
        <w:rPr>
          <w:rFonts w:ascii="宋体" w:hAnsi="宋体" w:cs="宋体" w:hint="eastAsia"/>
          <w:szCs w:val="21"/>
        </w:rPr>
        <w:t>:</w:t>
      </w:r>
      <w:r>
        <w:rPr>
          <w:rFonts w:ascii="宋体" w:hAnsi="宋体" w:cs="宋体" w:hint="eastAsia"/>
          <w:szCs w:val="21"/>
        </w:rPr>
        <w:t>“上农除末，黔首是富”，“尊卑贵贱，不逾次行”，“以明人事，合同父子”等，顾炎武指出“秦之任刑虽过，而其访民正俗之意固未始异于三王也”，这表明秦朝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重建西周等级制度</w:t>
      </w:r>
      <w:r>
        <w:rPr>
          <w:rFonts w:ascii="宋体" w:hAnsi="宋体" w:cs="宋体" w:hint="eastAsia"/>
          <w:szCs w:val="21"/>
        </w:rPr>
        <w:t xml:space="preserve">           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重视整顿社会风俗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确立儒家意识形态</w:t>
      </w:r>
      <w:r>
        <w:rPr>
          <w:rFonts w:ascii="宋体" w:hAnsi="宋体" w:cs="宋体" w:hint="eastAsia"/>
          <w:szCs w:val="21"/>
        </w:rPr>
        <w:t xml:space="preserve">    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首创重农抑商政策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</w:t>
      </w:r>
      <w:r>
        <w:rPr>
          <w:rFonts w:ascii="宋体" w:hAnsi="宋体" w:cs="宋体" w:hint="eastAsia"/>
          <w:szCs w:val="21"/>
        </w:rPr>
        <w:t>南朝乐府民歌分为以建康为中心的“吴歌”和以江陵为中心的“西曲”两类。有些诗歌以城市为歌名，如“江陵乐”“襄阳乐”等，多描写女子送别商人远行；有些诗歌直接以商人为歌名，如“估客乐”“贾客词”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。这反映出南朝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城市商业贸易的发展</w:t>
      </w:r>
      <w:r>
        <w:rPr>
          <w:rFonts w:ascii="宋体" w:hAnsi="宋体" w:cs="宋体" w:hint="eastAsia"/>
          <w:szCs w:val="21"/>
        </w:rPr>
        <w:t xml:space="preserve">         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礼乐制度文明的先进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商人政治地位的提高</w:t>
      </w:r>
      <w:r>
        <w:rPr>
          <w:rFonts w:ascii="宋体" w:hAnsi="宋体" w:cs="宋体" w:hint="eastAsia"/>
          <w:szCs w:val="21"/>
        </w:rPr>
        <w:t xml:space="preserve">  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文学艺术体裁的创新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</w:t>
      </w:r>
      <w:r>
        <w:rPr>
          <w:rFonts w:ascii="宋体" w:hAnsi="宋体" w:cs="宋体" w:hint="eastAsia"/>
          <w:szCs w:val="21"/>
        </w:rPr>
        <w:t>唐文宗（</w:t>
      </w:r>
      <w:r>
        <w:rPr>
          <w:rFonts w:ascii="宋体" w:hAnsi="宋体" w:cs="宋体" w:hint="eastAsia"/>
          <w:szCs w:val="21"/>
        </w:rPr>
        <w:t>827-840</w:t>
      </w:r>
      <w:r>
        <w:rPr>
          <w:rFonts w:ascii="宋体" w:hAnsi="宋体" w:cs="宋体" w:hint="eastAsia"/>
          <w:szCs w:val="21"/>
        </w:rPr>
        <w:t>年在位）任命魏征五世孙魏謩为谏官时说：“每览国史，未尝不沉吟伸卷，嘉</w:t>
      </w:r>
      <w:r>
        <w:rPr>
          <w:rFonts w:ascii="宋体" w:hAnsi="宋体" w:cs="宋体" w:hint="eastAsia"/>
          <w:szCs w:val="21"/>
        </w:rPr>
        <w:t>尚</w:t>
      </w:r>
      <w:r>
        <w:rPr>
          <w:rFonts w:ascii="宋体" w:hAnsi="宋体" w:cs="宋体" w:hint="eastAsia"/>
          <w:szCs w:val="21"/>
        </w:rPr>
        <w:t>（魏征）久之，尔为拾遗，其风不坠，屡献章疏，必道其</w:t>
      </w:r>
      <w:r>
        <w:rPr>
          <w:rFonts w:ascii="宋体" w:hAnsi="宋体" w:cs="宋体" w:hint="eastAsia"/>
          <w:szCs w:val="21"/>
        </w:rPr>
        <w:t>所以”“吾岂不能虚怀延纳，仰希贞观之理欤？”唐文宗旨在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表扬魏征的功绩</w:t>
      </w:r>
      <w:r>
        <w:rPr>
          <w:rFonts w:ascii="宋体" w:hAnsi="宋体" w:cs="宋体" w:hint="eastAsia"/>
          <w:szCs w:val="21"/>
        </w:rPr>
        <w:t xml:space="preserve">             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效仿太宗以求治世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肯定魏謩的谏言</w:t>
      </w:r>
      <w:r>
        <w:rPr>
          <w:rFonts w:ascii="宋体" w:hAnsi="宋体" w:cs="宋体" w:hint="eastAsia"/>
          <w:szCs w:val="21"/>
        </w:rPr>
        <w:t xml:space="preserve">      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彰显自己知人善任</w:t>
      </w:r>
    </w:p>
    <w:p w:rsidR="002168AB" w:rsidRDefault="005B00DE">
      <w:pPr>
        <w:numPr>
          <w:ilvl w:val="0"/>
          <w:numId w:val="1"/>
        </w:num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金灭辽后，东北地区有不少由契丹人组成的猛安、谋克。金世宗“诏罢契丹猛安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谋克，其户分隶</w:t>
      </w:r>
      <w:r>
        <w:rPr>
          <w:rFonts w:ascii="宋体" w:hAnsi="宋体" w:cs="宋体" w:hint="eastAsia"/>
          <w:szCs w:val="21"/>
        </w:rPr>
        <w:t>女</w:t>
      </w:r>
      <w:r>
        <w:rPr>
          <w:rFonts w:ascii="宋体" w:hAnsi="宋体" w:cs="宋体" w:hint="eastAsia"/>
          <w:szCs w:val="21"/>
        </w:rPr>
        <w:t xml:space="preserve"> </w:t>
      </w:r>
    </w:p>
    <w:p w:rsidR="002168AB" w:rsidRDefault="005B00DE">
      <w:pPr>
        <w:spacing w:line="25" w:lineRule="atLeast"/>
        <w:ind w:leftChars="100" w:left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真猛安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谋克”，后来又</w:t>
      </w:r>
      <w:r>
        <w:rPr>
          <w:rFonts w:ascii="宋体" w:hAnsi="宋体" w:cs="宋体" w:hint="eastAsia"/>
          <w:szCs w:val="21"/>
        </w:rPr>
        <w:t>迁徙</w:t>
      </w:r>
      <w:r>
        <w:rPr>
          <w:rFonts w:ascii="宋体" w:hAnsi="宋体" w:cs="宋体" w:hint="eastAsia"/>
          <w:szCs w:val="21"/>
        </w:rPr>
        <w:t>西北路的契丹人到上京等路安顿，“彼地土肥绕，可以生殖，与女真人相与婚姻。”这些政策主要是为了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改革猛安谋克制度</w:t>
      </w:r>
      <w:r>
        <w:rPr>
          <w:rFonts w:ascii="宋体" w:hAnsi="宋体" w:cs="宋体" w:hint="eastAsia"/>
          <w:szCs w:val="21"/>
        </w:rPr>
        <w:t xml:space="preserve">           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鼓励契丹人口增长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发</w:t>
      </w:r>
      <w:r>
        <w:rPr>
          <w:rFonts w:ascii="宋体" w:hAnsi="宋体" w:cs="宋体" w:hint="eastAsia"/>
          <w:szCs w:val="21"/>
        </w:rPr>
        <w:t>展东北地区经济</w:t>
      </w:r>
      <w:r>
        <w:rPr>
          <w:rFonts w:ascii="宋体" w:hAnsi="宋体" w:cs="宋体" w:hint="eastAsia"/>
          <w:szCs w:val="21"/>
        </w:rPr>
        <w:t xml:space="preserve">    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促成契丹融入女真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5.1521</w:t>
      </w:r>
      <w:r>
        <w:rPr>
          <w:rFonts w:ascii="宋体" w:hAnsi="宋体" w:cs="宋体" w:hint="eastAsia"/>
          <w:szCs w:val="21"/>
        </w:rPr>
        <w:t>年嘉靖帝以藩王身份即位，欲尊其生父</w:t>
      </w:r>
      <w:r>
        <w:rPr>
          <w:rFonts w:ascii="宋体" w:hAnsi="宋体" w:cs="宋体" w:hint="eastAsia"/>
          <w:szCs w:val="21"/>
        </w:rPr>
        <w:t>兴</w:t>
      </w:r>
      <w:r>
        <w:rPr>
          <w:rFonts w:ascii="宋体" w:hAnsi="宋体" w:cs="宋体" w:hint="eastAsia"/>
          <w:szCs w:val="21"/>
        </w:rPr>
        <w:t>献王为“皇考”，内阁首辅杨延和率朝臣反对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因事关国家礼制根本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遂令朝臣廷议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双方坚持不下，尚在礼部观政的张璁亦上疏言此事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嘉靖帝大喜</w:t>
      </w:r>
      <w:r>
        <w:rPr>
          <w:rFonts w:ascii="宋体" w:hAnsi="宋体" w:cs="宋体" w:hint="eastAsia"/>
          <w:szCs w:val="21"/>
        </w:rPr>
        <w:t>,"</w:t>
      </w:r>
      <w:r>
        <w:rPr>
          <w:rFonts w:ascii="宋体" w:hAnsi="宋体" w:cs="宋体" w:hint="eastAsia"/>
          <w:szCs w:val="21"/>
        </w:rPr>
        <w:t>亟</w:t>
      </w:r>
      <w:r>
        <w:rPr>
          <w:rFonts w:ascii="宋体" w:hAnsi="宋体" w:cs="宋体" w:hint="eastAsia"/>
          <w:szCs w:val="21"/>
        </w:rPr>
        <w:t>下廷臣议”，结果仍不能使他满意。三年后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皇帝的支持者增多，“复下廷议”，未果，后“自排廷议定大礼”。可见当时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中央决策机构相对规范</w:t>
      </w:r>
      <w:r>
        <w:rPr>
          <w:rFonts w:ascii="宋体" w:hAnsi="宋体" w:cs="宋体" w:hint="eastAsia"/>
          <w:szCs w:val="21"/>
        </w:rPr>
        <w:t xml:space="preserve">       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封建礼制得以强化</w:t>
      </w:r>
      <w:r>
        <w:rPr>
          <w:rFonts w:ascii="宋体" w:hAnsi="宋体" w:cs="宋体" w:hint="eastAsia"/>
          <w:szCs w:val="21"/>
        </w:rPr>
        <w:t xml:space="preserve"> 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国家行政体系日臻完备</w:t>
      </w:r>
      <w:r>
        <w:rPr>
          <w:rFonts w:ascii="宋体" w:hAnsi="宋体" w:cs="宋体" w:hint="eastAsia"/>
          <w:szCs w:val="21"/>
        </w:rPr>
        <w:t xml:space="preserve">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内阁成为决策机构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6.</w:t>
      </w:r>
      <w:r>
        <w:rPr>
          <w:rFonts w:ascii="宋体" w:hAnsi="宋体" w:cs="宋体" w:hint="eastAsia"/>
          <w:szCs w:val="21"/>
        </w:rPr>
        <w:t>明未清初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江南金山地区长青村发展</w:t>
      </w:r>
      <w:r>
        <w:rPr>
          <w:rFonts w:ascii="宋体" w:hAnsi="宋体" w:cs="宋体" w:hint="eastAsia"/>
          <w:szCs w:val="21"/>
        </w:rPr>
        <w:t>成</w:t>
      </w:r>
      <w:r>
        <w:rPr>
          <w:rFonts w:ascii="宋体" w:hAnsi="宋体" w:cs="宋体" w:hint="eastAsia"/>
          <w:szCs w:val="21"/>
        </w:rPr>
        <w:t>以织网</w:t>
      </w:r>
      <w:r>
        <w:rPr>
          <w:rFonts w:ascii="宋体" w:hAnsi="宋体" w:cs="宋体" w:hint="eastAsia"/>
          <w:szCs w:val="21"/>
        </w:rPr>
        <w:t>业</w:t>
      </w:r>
      <w:r>
        <w:rPr>
          <w:rFonts w:ascii="宋体" w:hAnsi="宋体" w:cs="宋体" w:hint="eastAsia"/>
          <w:szCs w:val="21"/>
        </w:rPr>
        <w:t>为主的渔具制造中心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“男女无田可种者，皆习此业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且为利数倍于田”“每见家有四壁，则数十人聚焉，自朝至暮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拮据不休</w:t>
      </w:r>
      <w:r>
        <w:rPr>
          <w:rFonts w:ascii="宋体" w:hAnsi="宋体" w:cs="宋体" w:hint="eastAsia"/>
          <w:szCs w:val="21"/>
        </w:rPr>
        <w:t>”，</w:t>
      </w:r>
      <w:r>
        <w:rPr>
          <w:rFonts w:ascii="宋体" w:hAnsi="宋体" w:cs="宋体" w:hint="eastAsia"/>
          <w:szCs w:val="21"/>
        </w:rPr>
        <w:t>以致“以织网而千金数百金者，比比然也”。可见当时江南地区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传统自然经济已经瓦解</w:t>
      </w:r>
      <w:r>
        <w:rPr>
          <w:rFonts w:ascii="宋体" w:hAnsi="宋体" w:cs="宋体" w:hint="eastAsia"/>
          <w:szCs w:val="21"/>
        </w:rPr>
        <w:t xml:space="preserve">       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开始形成工商业集镇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渔业成为主要生产部门</w:t>
      </w:r>
      <w:r>
        <w:rPr>
          <w:rFonts w:ascii="宋体" w:hAnsi="宋体" w:cs="宋体" w:hint="eastAsia"/>
          <w:szCs w:val="21"/>
        </w:rPr>
        <w:t xml:space="preserve">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出现了新的经营方式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7.1905</w:t>
      </w:r>
      <w:r>
        <w:rPr>
          <w:rFonts w:ascii="宋体" w:hAnsi="宋体" w:cs="宋体" w:hint="eastAsia"/>
          <w:szCs w:val="21"/>
        </w:rPr>
        <w:t>年四川总督锡良开始创办中等学堂，这些学堂大都由原来的书院改名设立，包括各种实业学堂和师范学堂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t>前者以农业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工业学堂为主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t>后者分优级和初级师范科。“城乡学堂林立，不能尽载”。</w:t>
      </w:r>
      <w:r>
        <w:rPr>
          <w:rFonts w:ascii="宋体" w:hAnsi="宋体" w:cs="宋体" w:hint="eastAsia"/>
          <w:szCs w:val="21"/>
        </w:rPr>
        <w:t>这表明当时四川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私人办学风气受到遏制</w:t>
      </w:r>
      <w:r>
        <w:rPr>
          <w:rFonts w:ascii="宋体" w:hAnsi="宋体" w:cs="宋体" w:hint="eastAsia"/>
          <w:szCs w:val="21"/>
        </w:rPr>
        <w:t xml:space="preserve">       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学堂主导新式教育推进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传统教育方式根本动摇</w:t>
      </w:r>
      <w:r>
        <w:rPr>
          <w:rFonts w:ascii="宋体" w:hAnsi="宋体" w:cs="宋体" w:hint="eastAsia"/>
          <w:szCs w:val="21"/>
        </w:rPr>
        <w:t xml:space="preserve">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国民教育体系逐步形成</w:t>
      </w: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8.</w:t>
      </w:r>
      <w:r>
        <w:rPr>
          <w:rFonts w:ascii="宋体" w:hAnsi="宋体" w:cs="宋体" w:hint="eastAsia"/>
          <w:szCs w:val="21"/>
        </w:rPr>
        <w:t>图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是上海商业储蓄银行于</w:t>
      </w:r>
      <w:r>
        <w:rPr>
          <w:rFonts w:ascii="宋体" w:hAnsi="宋体" w:cs="宋体" w:hint="eastAsia"/>
          <w:szCs w:val="21"/>
        </w:rPr>
        <w:t>1921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</w:rPr>
        <w:t>10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>10</w:t>
      </w:r>
      <w:r>
        <w:rPr>
          <w:rFonts w:ascii="宋体" w:hAnsi="宋体" w:cs="宋体" w:hint="eastAsia"/>
          <w:szCs w:val="21"/>
        </w:rPr>
        <w:t>日在《申报》上登载的一则广告，其核心要义是</w:t>
      </w:r>
    </w:p>
    <w:p w:rsidR="002168AB" w:rsidRDefault="005B00DE">
      <w:pPr>
        <w:spacing w:line="25" w:lineRule="atLeast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w:lastRenderedPageBreak/>
        <w:drawing>
          <wp:inline distT="0" distB="0" distL="0" distR="0">
            <wp:extent cx="2077085" cy="1965960"/>
            <wp:effectExtent l="0" t="0" r="5715" b="254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descrip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渲染无钱的焦虑感</w:t>
      </w:r>
      <w:r>
        <w:rPr>
          <w:rFonts w:ascii="宋体" w:hAnsi="宋体" w:cs="宋体" w:hint="eastAsia"/>
          <w:szCs w:val="21"/>
        </w:rPr>
        <w:t xml:space="preserve">           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纪念民国的</w:t>
      </w:r>
      <w:r>
        <w:rPr>
          <w:rFonts w:ascii="宋体" w:hAnsi="宋体" w:cs="宋体" w:hint="eastAsia"/>
          <w:szCs w:val="21"/>
        </w:rPr>
        <w:t>"</w:t>
      </w:r>
      <w:r>
        <w:rPr>
          <w:rFonts w:ascii="宋体" w:hAnsi="宋体" w:cs="宋体" w:hint="eastAsia"/>
          <w:szCs w:val="21"/>
        </w:rPr>
        <w:t>双十节</w:t>
      </w:r>
      <w:r>
        <w:rPr>
          <w:rFonts w:ascii="宋体" w:hAnsi="宋体" w:cs="宋体" w:hint="eastAsia"/>
          <w:szCs w:val="21"/>
        </w:rPr>
        <w:t xml:space="preserve">" 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宣传储蓄积少成多</w:t>
      </w:r>
      <w:r>
        <w:rPr>
          <w:rFonts w:ascii="宋体" w:hAnsi="宋体" w:cs="宋体" w:hint="eastAsia"/>
          <w:szCs w:val="21"/>
        </w:rPr>
        <w:t xml:space="preserve">    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强调个人与社会关系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9.1952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月，日本国会议员公腰喜助等应邀到访北京。返日后，他们把周恩来总理赠送的电影《白毛女》在各地巡回放映，受到热烈欢迎。之后，日本艺术家松山树子将其改编成芭蕾舞剧在日本演出，这反映出当时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中日友好成为社会各界普遍愿望</w:t>
      </w:r>
      <w:r>
        <w:rPr>
          <w:rFonts w:ascii="宋体" w:hAnsi="宋体" w:cs="宋体" w:hint="eastAsia"/>
          <w:szCs w:val="21"/>
        </w:rPr>
        <w:t xml:space="preserve">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中国民间外交取得积极成果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议员访华推动中日政府关系破冰</w:t>
      </w:r>
      <w:r>
        <w:rPr>
          <w:rFonts w:ascii="宋体" w:hAnsi="宋体" w:cs="宋体" w:hint="eastAsia"/>
          <w:szCs w:val="21"/>
        </w:rPr>
        <w:t xml:space="preserve">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“双百”方针促进了文化交流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10.</w:t>
      </w:r>
      <w:r>
        <w:rPr>
          <w:rFonts w:ascii="宋体" w:hAnsi="宋体" w:cs="宋体" w:hint="eastAsia"/>
          <w:szCs w:val="21"/>
        </w:rPr>
        <w:t>公元前</w:t>
      </w:r>
      <w:r>
        <w:rPr>
          <w:rFonts w:ascii="宋体" w:hAnsi="宋体" w:cs="宋体" w:hint="eastAsia"/>
          <w:szCs w:val="21"/>
        </w:rPr>
        <w:t>338</w:t>
      </w:r>
      <w:r>
        <w:rPr>
          <w:rFonts w:ascii="宋体" w:hAnsi="宋体" w:cs="宋体" w:hint="eastAsia"/>
          <w:szCs w:val="21"/>
        </w:rPr>
        <w:t>年，雅典军队于喀罗尼亚被马其顿王腓力二世击败。面对惨重损失，雅典公民大会颁布法令，授予外邦人公民权并解放奴隶。数日后，雅典人获悉腓力二世将以宽大条</w:t>
      </w:r>
      <w:r>
        <w:rPr>
          <w:rFonts w:ascii="宋体" w:hAnsi="宋体" w:cs="宋体" w:hint="eastAsia"/>
          <w:szCs w:val="21"/>
        </w:rPr>
        <w:t>件议和，旋即废除上述法令。由此可知当时雅典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公民群体极力维护自身特权</w:t>
      </w:r>
      <w:r>
        <w:rPr>
          <w:rFonts w:ascii="宋体" w:hAnsi="宋体" w:cs="宋体" w:hint="eastAsia"/>
          <w:szCs w:val="21"/>
        </w:rPr>
        <w:t xml:space="preserve">          </w:t>
      </w: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公民兵不再响应城邦征召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外部压力暴露民主决策弊端</w:t>
      </w:r>
      <w:r>
        <w:rPr>
          <w:rFonts w:ascii="宋体" w:hAnsi="宋体" w:cs="宋体" w:hint="eastAsia"/>
          <w:szCs w:val="21"/>
        </w:rPr>
        <w:t xml:space="preserve">          </w:t>
      </w:r>
      <w:r>
        <w:rPr>
          <w:rFonts w:ascii="宋体" w:hAnsi="宋体" w:cs="宋体" w:hint="eastAsia"/>
          <w:szCs w:val="21"/>
        </w:rPr>
        <w:t>D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奴隶制未能满足社会需求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11.</w:t>
      </w:r>
      <w:r>
        <w:rPr>
          <w:rFonts w:ascii="宋体" w:hAnsi="宋体" w:cs="宋体" w:hint="eastAsia"/>
          <w:szCs w:val="21"/>
        </w:rPr>
        <w:t>中古晚期，西印度洋地区出现了现存最早的阿拉伯文航海手册。在这同一种文字之下，他们记述了在海上定位与寻路的技能，其中交织着伊斯兰二十八星宿、波斯太阳历法、印度纬度测量等内容。这说明当时的阿拉伯人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将天文知识融入导航技术</w:t>
      </w:r>
      <w:r>
        <w:rPr>
          <w:rFonts w:ascii="宋体" w:hAnsi="宋体" w:cs="宋体" w:hint="eastAsia"/>
          <w:szCs w:val="21"/>
        </w:rPr>
        <w:t xml:space="preserve">           </w:t>
      </w: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试图消解地方文化差异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向东方寻找跨洋航海路线</w:t>
      </w:r>
      <w:r>
        <w:rPr>
          <w:rFonts w:ascii="宋体" w:hAnsi="宋体" w:cs="宋体" w:hint="eastAsia"/>
          <w:szCs w:val="21"/>
        </w:rPr>
        <w:t xml:space="preserve">        </w:t>
      </w:r>
      <w:r>
        <w:rPr>
          <w:rFonts w:ascii="宋体" w:hAnsi="宋体" w:cs="宋体" w:hint="eastAsia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D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欠缺自主航海活动经验。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12.15</w:t>
      </w:r>
      <w:r>
        <w:rPr>
          <w:rFonts w:ascii="宋体" w:hAnsi="宋体" w:cs="宋体" w:hint="eastAsia"/>
          <w:szCs w:val="21"/>
        </w:rPr>
        <w:t>世纪中期的意大利，“圣经人文主义”学派对天主教通行的拉丁文《圣经》加以订正和注释，力图恢复其中每一个特定教义的精确历史内涵。为此，他们追溯到古希腊文与希伯莱文的原版《圣经》中去探究，纠正了拉丁文版本中的许多谬误。这些活动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完善了天主教神学理论</w:t>
      </w:r>
      <w:r>
        <w:rPr>
          <w:rFonts w:ascii="宋体" w:hAnsi="宋体" w:cs="宋体" w:hint="eastAsia"/>
          <w:szCs w:val="21"/>
        </w:rPr>
        <w:t xml:space="preserve">             </w:t>
      </w: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偏离了文艺复兴的发展方向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强化了教会的宗教权威</w:t>
      </w:r>
      <w:r>
        <w:rPr>
          <w:rFonts w:ascii="宋体" w:hAnsi="宋体" w:cs="宋体" w:hint="eastAsia"/>
          <w:szCs w:val="21"/>
        </w:rPr>
        <w:t xml:space="preserve">             </w:t>
      </w:r>
      <w:r>
        <w:rPr>
          <w:rFonts w:ascii="宋体" w:hAnsi="宋体" w:cs="宋体" w:hint="eastAsia"/>
          <w:szCs w:val="21"/>
        </w:rPr>
        <w:t>D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奠定了宗教改革运动的基础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13.</w:t>
      </w:r>
      <w:r>
        <w:rPr>
          <w:rFonts w:ascii="宋体" w:hAnsi="宋体" w:cs="宋体" w:hint="eastAsia"/>
          <w:szCs w:val="21"/>
        </w:rPr>
        <w:t>英国东海岸水域盛产鲱鱼，但这一资源却长期由荷兰渔民垄断。</w:t>
      </w:r>
      <w:r>
        <w:rPr>
          <w:rFonts w:ascii="宋体" w:hAnsi="宋体" w:cs="宋体" w:hint="eastAsia"/>
          <w:szCs w:val="21"/>
        </w:rPr>
        <w:t>1636</w:t>
      </w:r>
      <w:r>
        <w:rPr>
          <w:rFonts w:ascii="宋体" w:hAnsi="宋体" w:cs="宋体" w:hint="eastAsia"/>
          <w:szCs w:val="21"/>
        </w:rPr>
        <w:t>年英王查理一世向</w:t>
      </w:r>
      <w:r>
        <w:rPr>
          <w:rFonts w:ascii="宋体" w:hAnsi="宋体" w:cs="宋体" w:hint="eastAsia"/>
          <w:szCs w:val="21"/>
        </w:rPr>
        <w:t>海事部门官员问询自己是否有权颁发捕鱼许可证，他们一致认为国王拥有管辖沿海渔业的权力，不久查理一世颁布召令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t>要求在英国周边海域捕鱼的外国渔民必须向写申领许可证，招致荷兰驻英大使贝弗伦的不满</w:t>
      </w:r>
      <w:r>
        <w:rPr>
          <w:rFonts w:ascii="宋体" w:hAnsi="宋体" w:cs="宋体" w:hint="eastAsia"/>
          <w:szCs w:val="21"/>
        </w:rPr>
        <w:t>。</w:t>
      </w:r>
      <w:r>
        <w:rPr>
          <w:rFonts w:ascii="宋体" w:hAnsi="宋体" w:cs="宋体" w:hint="eastAsia"/>
          <w:szCs w:val="21"/>
        </w:rPr>
        <w:t>这有助于说明该时期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海洋自由乃是欧洲共识</w:t>
      </w:r>
      <w:r>
        <w:rPr>
          <w:rFonts w:ascii="宋体" w:hAnsi="宋体" w:cs="宋体" w:hint="eastAsia"/>
          <w:szCs w:val="21"/>
        </w:rPr>
        <w:t xml:space="preserve">       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英国主导海洋规则制定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欧洲海洋利益纷争频仍</w:t>
      </w:r>
      <w:r>
        <w:rPr>
          <w:rFonts w:ascii="宋体" w:hAnsi="宋体" w:cs="宋体" w:hint="eastAsia"/>
          <w:szCs w:val="21"/>
        </w:rPr>
        <w:t xml:space="preserve">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荷兰渐失海洋霸主地位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14.1925</w:t>
      </w:r>
      <w:r>
        <w:rPr>
          <w:rFonts w:ascii="宋体" w:hAnsi="宋体" w:cs="宋体" w:hint="eastAsia"/>
          <w:szCs w:val="21"/>
        </w:rPr>
        <w:t>年，意大利政府下辖的</w:t>
      </w:r>
      <w:r>
        <w:rPr>
          <w:rFonts w:ascii="宋体" w:hAnsi="宋体" w:cs="宋体" w:hint="eastAsia"/>
          <w:szCs w:val="21"/>
        </w:rPr>
        <w:t>法西斯</w:t>
      </w:r>
      <w:r>
        <w:rPr>
          <w:rFonts w:ascii="宋体" w:hAnsi="宋体" w:cs="宋体" w:hint="eastAsia"/>
          <w:szCs w:val="21"/>
        </w:rPr>
        <w:t>工会职团联合会和意大利工业家联合会签订了</w:t>
      </w:r>
      <w:r>
        <w:rPr>
          <w:rFonts w:ascii="宋体" w:hAnsi="宋体" w:cs="宋体" w:hint="eastAsia"/>
          <w:szCs w:val="21"/>
        </w:rPr>
        <w:t>“</w:t>
      </w:r>
      <w:r>
        <w:rPr>
          <w:rFonts w:ascii="宋体" w:hAnsi="宋体" w:cs="宋体" w:hint="eastAsia"/>
          <w:szCs w:val="21"/>
        </w:rPr>
        <w:t>维多</w:t>
      </w:r>
      <w:r>
        <w:rPr>
          <w:rFonts w:ascii="宋体" w:hAnsi="宋体" w:cs="宋体" w:hint="eastAsia"/>
          <w:szCs w:val="21"/>
        </w:rPr>
        <w:t>利</w:t>
      </w:r>
      <w:r>
        <w:rPr>
          <w:rFonts w:ascii="宋体" w:hAnsi="宋体" w:cs="宋体" w:hint="eastAsia"/>
          <w:szCs w:val="21"/>
        </w:rPr>
        <w:t>协议</w:t>
      </w:r>
      <w:r>
        <w:rPr>
          <w:rFonts w:ascii="宋体" w:hAnsi="宋体" w:cs="宋体" w:hint="eastAsia"/>
          <w:szCs w:val="21"/>
        </w:rPr>
        <w:t>”</w:t>
      </w:r>
      <w:r>
        <w:rPr>
          <w:rFonts w:ascii="宋体" w:hAnsi="宋体" w:cs="宋体" w:hint="eastAsia"/>
          <w:szCs w:val="21"/>
        </w:rPr>
        <w:t>，双方承认彼此是企业主和工人唯一的合法代表，工人和企业主的一切合同只能由上述两家联合会及其所辖组织签订。该协议旨在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改善工人经济待遇</w:t>
      </w:r>
      <w:r>
        <w:rPr>
          <w:rFonts w:ascii="宋体" w:hAnsi="宋体" w:cs="宋体" w:hint="eastAsia"/>
          <w:szCs w:val="21"/>
        </w:rPr>
        <w:t xml:space="preserve">           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加强国家对社会的控制力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经进劳资双方合作</w:t>
      </w:r>
      <w:r>
        <w:rPr>
          <w:rFonts w:ascii="宋体" w:hAnsi="宋体" w:cs="宋体" w:hint="eastAsia"/>
          <w:szCs w:val="21"/>
        </w:rPr>
        <w:t xml:space="preserve">    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保障工人组织工会的权利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15.</w:t>
      </w:r>
      <w:r>
        <w:rPr>
          <w:rFonts w:ascii="宋体" w:hAnsi="宋体" w:cs="宋体" w:hint="eastAsia"/>
          <w:szCs w:val="21"/>
        </w:rPr>
        <w:t>殖民时期，板球运动被英国殖</w:t>
      </w:r>
      <w:r>
        <w:rPr>
          <w:rFonts w:ascii="宋体" w:hAnsi="宋体" w:cs="宋体" w:hint="eastAsia"/>
          <w:szCs w:val="21"/>
        </w:rPr>
        <w:t>民</w:t>
      </w:r>
      <w:r>
        <w:rPr>
          <w:rFonts w:ascii="宋体" w:hAnsi="宋体" w:cs="宋体" w:hint="eastAsia"/>
          <w:szCs w:val="21"/>
        </w:rPr>
        <w:t>者带到印度。</w:t>
      </w:r>
      <w:r>
        <w:rPr>
          <w:rFonts w:ascii="宋体" w:hAnsi="宋体" w:cs="宋体" w:hint="eastAsia"/>
          <w:szCs w:val="21"/>
        </w:rPr>
        <w:t>1971</w:t>
      </w:r>
      <w:r>
        <w:rPr>
          <w:rFonts w:ascii="宋体" w:hAnsi="宋体" w:cs="宋体" w:hint="eastAsia"/>
          <w:szCs w:val="21"/>
        </w:rPr>
        <w:t>年，印度板球队击败英国队，印度人欣喜若狂，“民众涌入孟买的街头，欢呼者手舞足蹈，喇叭声不断狂鸣，完全是一派狂欢节的景象</w:t>
      </w:r>
      <w:r>
        <w:rPr>
          <w:rFonts w:ascii="宋体" w:hAnsi="宋体" w:cs="宋体" w:hint="eastAsia"/>
          <w:szCs w:val="21"/>
        </w:rPr>
        <w:t>。”</w:t>
      </w:r>
      <w:r>
        <w:rPr>
          <w:rFonts w:ascii="宋体" w:hAnsi="宋体" w:cs="宋体" w:hint="eastAsia"/>
          <w:szCs w:val="21"/>
        </w:rPr>
        <w:t>这反映了印度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体育运动水平超越英国</w:t>
      </w:r>
      <w:r>
        <w:rPr>
          <w:rFonts w:ascii="宋体" w:hAnsi="宋体" w:cs="宋体" w:hint="eastAsia"/>
          <w:szCs w:val="21"/>
        </w:rPr>
        <w:t xml:space="preserve">       </w:t>
      </w:r>
      <w:r>
        <w:rPr>
          <w:rFonts w:ascii="宋体" w:hAnsi="宋体" w:cs="宋体" w:hint="eastAsia"/>
          <w:szCs w:val="21"/>
        </w:rPr>
        <w:t xml:space="preserve">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体育事业摆脱西方控制</w:t>
      </w:r>
      <w:r>
        <w:rPr>
          <w:rFonts w:ascii="宋体" w:hAnsi="宋体" w:cs="宋体" w:hint="eastAsia"/>
          <w:szCs w:val="21"/>
        </w:rPr>
        <w:t xml:space="preserve"> 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体育精神瓦解种姓制度</w:t>
      </w:r>
      <w:r>
        <w:rPr>
          <w:rFonts w:ascii="宋体" w:hAnsi="宋体" w:cs="宋体" w:hint="eastAsia"/>
          <w:szCs w:val="21"/>
        </w:rPr>
        <w:t xml:space="preserve">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体育运动承载民族情感</w:t>
      </w:r>
    </w:p>
    <w:p w:rsidR="002168AB" w:rsidRDefault="005B00DE">
      <w:pPr>
        <w:pStyle w:val="a5"/>
        <w:spacing w:line="25" w:lineRule="atLeast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二、非选择题</w:t>
      </w: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16</w:t>
      </w:r>
      <w:r>
        <w:rPr>
          <w:rFonts w:ascii="宋体" w:hAnsi="宋体" w:cs="宋体" w:hint="eastAsia"/>
          <w:szCs w:val="21"/>
        </w:rPr>
        <w:t>．</w:t>
      </w:r>
    </w:p>
    <w:p w:rsidR="002168AB" w:rsidRDefault="005B00DE">
      <w:pPr>
        <w:spacing w:line="25" w:lineRule="atLeast"/>
        <w:rPr>
          <w:rFonts w:ascii="楷体" w:eastAsia="楷体" w:hAnsi="楷体" w:cs="楷体"/>
          <w:szCs w:val="21"/>
        </w:rPr>
      </w:pPr>
      <w:r>
        <w:rPr>
          <w:rFonts w:ascii="黑体" w:eastAsia="黑体" w:hAnsi="黑体" w:cs="黑体" w:hint="eastAsia"/>
          <w:szCs w:val="21"/>
        </w:rPr>
        <w:t>材料一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楷体" w:eastAsia="楷体" w:hAnsi="楷体" w:cs="楷体" w:hint="eastAsia"/>
          <w:szCs w:val="21"/>
        </w:rPr>
        <w:t>先秦时期的战争规定有一些具体的礼制原则。《左传》记载，宋楚泓水之战中，宋襄公因未能听取属下建议——利用楚军渡河以及未摆好阵型的机会发动进攻而战败。面对宋国人的谴责，宋襄公辩护说</w:t>
      </w:r>
      <w:r>
        <w:rPr>
          <w:rFonts w:ascii="楷体" w:eastAsia="楷体" w:hAnsi="楷体" w:cs="楷体" w:hint="eastAsia"/>
          <w:szCs w:val="21"/>
        </w:rPr>
        <w:t>:</w:t>
      </w:r>
      <w:r>
        <w:rPr>
          <w:rFonts w:ascii="楷体" w:eastAsia="楷体" w:hAnsi="楷体" w:cs="楷体" w:hint="eastAsia"/>
          <w:szCs w:val="21"/>
        </w:rPr>
        <w:t>“古之为军也，不以阻隘也。寡人虽亡国之余，不鼓不成列。”《司马法》还说到战争的发动“不加丧，不因凶（灾荒）”。如《左传》记载</w:t>
      </w:r>
      <w:r>
        <w:rPr>
          <w:rFonts w:ascii="楷体" w:eastAsia="楷体" w:hAnsi="楷体" w:cs="楷体" w:hint="eastAsia"/>
          <w:szCs w:val="21"/>
        </w:rPr>
        <w:t>:</w:t>
      </w:r>
      <w:r>
        <w:rPr>
          <w:rFonts w:ascii="楷体" w:eastAsia="楷体" w:hAnsi="楷体" w:cs="楷体" w:hint="eastAsia"/>
          <w:szCs w:val="21"/>
        </w:rPr>
        <w:t>“陈成公卒。楚人将伐陈，问丧乃止。”《荀子·议兵》对战争明确要求</w:t>
      </w:r>
      <w:r>
        <w:rPr>
          <w:rFonts w:ascii="楷体" w:eastAsia="楷体" w:hAnsi="楷体" w:cs="楷体" w:hint="eastAsia"/>
          <w:szCs w:val="21"/>
        </w:rPr>
        <w:t>:</w:t>
      </w:r>
      <w:r>
        <w:rPr>
          <w:rFonts w:ascii="楷体" w:eastAsia="楷体" w:hAnsi="楷体" w:cs="楷体" w:hint="eastAsia"/>
          <w:szCs w:val="21"/>
        </w:rPr>
        <w:t>“凡诛，非诛其百姓也，诛乱百姓者也。”</w:t>
      </w:r>
    </w:p>
    <w:p w:rsidR="002168AB" w:rsidRDefault="005B00DE">
      <w:pPr>
        <w:spacing w:line="25" w:lineRule="atLeast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——摘编自曹建墩《先秦礼制探赜》</w:t>
      </w:r>
    </w:p>
    <w:p w:rsidR="002168AB" w:rsidRDefault="005B00DE">
      <w:pPr>
        <w:spacing w:line="25" w:lineRule="atLeast"/>
        <w:rPr>
          <w:rFonts w:ascii="楷体" w:eastAsia="楷体" w:hAnsi="楷体" w:cs="楷体"/>
          <w:szCs w:val="21"/>
        </w:rPr>
      </w:pPr>
      <w:r>
        <w:rPr>
          <w:rFonts w:ascii="黑体" w:eastAsia="黑体" w:hAnsi="黑体" w:cs="黑体" w:hint="eastAsia"/>
          <w:szCs w:val="21"/>
        </w:rPr>
        <w:t>材料二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楷体" w:eastAsia="楷体" w:hAnsi="楷体" w:cs="楷体" w:hint="eastAsia"/>
          <w:szCs w:val="21"/>
        </w:rPr>
        <w:t>全面抗战时期，侵华日军集中主要航空兵力，对以重庆为中心的后</w:t>
      </w:r>
      <w:r>
        <w:rPr>
          <w:rFonts w:ascii="楷体" w:eastAsia="楷体" w:hAnsi="楷体" w:cs="楷体" w:hint="eastAsia"/>
          <w:szCs w:val="21"/>
        </w:rPr>
        <w:t>方城市进行了长时间的轰炸。</w:t>
      </w:r>
      <w:r>
        <w:rPr>
          <w:rFonts w:ascii="楷体" w:eastAsia="楷体" w:hAnsi="楷体" w:cs="楷体" w:hint="eastAsia"/>
          <w:szCs w:val="21"/>
        </w:rPr>
        <w:t>1939</w:t>
      </w:r>
      <w:r>
        <w:rPr>
          <w:rFonts w:ascii="楷体" w:eastAsia="楷体" w:hAnsi="楷体" w:cs="楷体" w:hint="eastAsia"/>
          <w:szCs w:val="21"/>
        </w:rPr>
        <w:t>年</w:t>
      </w:r>
      <w:r>
        <w:rPr>
          <w:rFonts w:ascii="楷体" w:eastAsia="楷体" w:hAnsi="楷体" w:cs="楷体" w:hint="eastAsia"/>
          <w:szCs w:val="21"/>
        </w:rPr>
        <w:t>5</w:t>
      </w:r>
      <w:r>
        <w:rPr>
          <w:rFonts w:ascii="楷体" w:eastAsia="楷体" w:hAnsi="楷体" w:cs="楷体" w:hint="eastAsia"/>
          <w:szCs w:val="21"/>
        </w:rPr>
        <w:t>月</w:t>
      </w:r>
      <w:r>
        <w:rPr>
          <w:rFonts w:ascii="楷体" w:eastAsia="楷体" w:hAnsi="楷体" w:cs="楷体" w:hint="eastAsia"/>
          <w:szCs w:val="21"/>
        </w:rPr>
        <w:t>16</w:t>
      </w:r>
      <w:r>
        <w:rPr>
          <w:rFonts w:ascii="楷体" w:eastAsia="楷体" w:hAnsi="楷体" w:cs="楷体" w:hint="eastAsia"/>
          <w:szCs w:val="21"/>
        </w:rPr>
        <w:t>日，中国政府发表告各省市政府与全国同胞书，明确指出，日军对后方城市的轰炸，“其一，欲以不断的轰炸威胁，威胁吾全国民众抗战之精神，希冀吾同胞之屈膝投降；其二，欲以猛烈之轰炸，断绝吾同胞之生活，企图吾同胞于流离失所之中，减少生产，影响抗战之前途；其三，欲以集中的轰炸，妨害我社会之安宁，妄想扰吾之秩序”，号召动员全社会的力量来应对大轰炸、大灾难后的紧急局面。</w:t>
      </w:r>
    </w:p>
    <w:p w:rsidR="002168AB" w:rsidRDefault="005B00DE">
      <w:pPr>
        <w:spacing w:line="25" w:lineRule="atLeast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——摘编自潘洵《抗日战争时期重庆大轰炸研究》</w:t>
      </w:r>
    </w:p>
    <w:p w:rsidR="002168AB" w:rsidRDefault="005B00DE">
      <w:pPr>
        <w:spacing w:line="25" w:lineRule="atLeast"/>
        <w:rPr>
          <w:rFonts w:ascii="楷体" w:eastAsia="楷体" w:hAnsi="楷体" w:cs="楷体"/>
          <w:szCs w:val="21"/>
        </w:rPr>
      </w:pPr>
      <w:r>
        <w:rPr>
          <w:rFonts w:ascii="黑体" w:eastAsia="黑体" w:hAnsi="黑体" w:cs="黑体" w:hint="eastAsia"/>
          <w:szCs w:val="21"/>
        </w:rPr>
        <w:t>材料三</w:t>
      </w:r>
      <w:r>
        <w:rPr>
          <w:rFonts w:ascii="黑体" w:eastAsia="黑体" w:hAnsi="黑体" w:cs="黑体" w:hint="eastAsia"/>
          <w:szCs w:val="21"/>
        </w:rPr>
        <w:t xml:space="preserve">  </w:t>
      </w:r>
      <w:r>
        <w:rPr>
          <w:rFonts w:ascii="楷体" w:eastAsia="楷体" w:hAnsi="楷体" w:cs="楷体" w:hint="eastAsia"/>
          <w:szCs w:val="21"/>
        </w:rPr>
        <w:t>1949</w:t>
      </w:r>
      <w:r>
        <w:rPr>
          <w:rFonts w:ascii="楷体" w:eastAsia="楷体" w:hAnsi="楷体" w:cs="楷体" w:hint="eastAsia"/>
          <w:szCs w:val="21"/>
        </w:rPr>
        <w:t>年《日内瓦公约》对战时平民权利做了详细规定。受保护平民必须被允许以私人方式传递家庭信息，并被协助获知冲突中失散家庭成员的信息，他们也必须被允许依照自身的信仰来进行宗教活动。不管何地，只要可能，受保护的平民都应家庭团聚，并为之提供便利，使正常家庭生活得以进行。受伤或患病的平民，民用医院和医护人员都必须被特别对待，并置于红十字或新月组织的保护之下。受保护平民不能被用于人体盾牌，也不能被施以任何集体惩罚、酷刑、伤残或其他不人道之对待。</w:t>
      </w:r>
    </w:p>
    <w:p w:rsidR="002168AB" w:rsidRDefault="005B00DE">
      <w:pPr>
        <w:spacing w:line="25" w:lineRule="atLeast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——摘编自斯科特·克里斯蒂安《改变世界历史进程的</w:t>
      </w:r>
      <w:r>
        <w:rPr>
          <w:rFonts w:ascii="宋体" w:hAnsi="宋体" w:cs="宋体" w:hint="eastAsia"/>
          <w:szCs w:val="21"/>
        </w:rPr>
        <w:t>100</w:t>
      </w:r>
      <w:r>
        <w:rPr>
          <w:rFonts w:ascii="宋体" w:hAnsi="宋体" w:cs="宋体" w:hint="eastAsia"/>
          <w:szCs w:val="21"/>
        </w:rPr>
        <w:t>份文件》</w:t>
      </w:r>
    </w:p>
    <w:p w:rsidR="002168AB" w:rsidRDefault="002168AB">
      <w:pPr>
        <w:spacing w:line="25" w:lineRule="atLeast"/>
        <w:rPr>
          <w:rFonts w:ascii="宋体" w:hAnsi="宋体" w:cs="宋体"/>
          <w:szCs w:val="21"/>
        </w:rPr>
      </w:pP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）根据材料一，归纳先秦时期战争礼制的原则。（</w:t>
      </w: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根据材料二并结合所学知识，指出</w:t>
      </w:r>
      <w:r>
        <w:rPr>
          <w:rFonts w:ascii="宋体" w:hAnsi="宋体" w:cs="宋体" w:hint="eastAsia"/>
          <w:szCs w:val="21"/>
        </w:rPr>
        <w:t>日军轰炸后方城市的目的和手段</w:t>
      </w:r>
      <w:r>
        <w:rPr>
          <w:rFonts w:ascii="宋体" w:hAnsi="宋体" w:cs="宋体" w:hint="eastAsia"/>
          <w:szCs w:val="21"/>
        </w:rPr>
        <w:t>。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8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）根据材料三并结合所学知识，概括</w:t>
      </w:r>
      <w:r>
        <w:rPr>
          <w:rFonts w:ascii="宋体" w:hAnsi="宋体" w:cs="宋体" w:hint="eastAsia"/>
          <w:szCs w:val="21"/>
        </w:rPr>
        <w:t>1949</w:t>
      </w:r>
      <w:r>
        <w:rPr>
          <w:rFonts w:ascii="宋体" w:hAnsi="宋体" w:cs="宋体" w:hint="eastAsia"/>
          <w:szCs w:val="21"/>
        </w:rPr>
        <w:t>年《日内瓦公约》</w:t>
      </w:r>
      <w:r>
        <w:rPr>
          <w:rFonts w:ascii="宋体" w:hAnsi="宋体" w:cs="宋体" w:hint="eastAsia"/>
          <w:szCs w:val="21"/>
        </w:rPr>
        <w:t>中</w:t>
      </w:r>
      <w:r>
        <w:rPr>
          <w:rFonts w:ascii="宋体" w:hAnsi="宋体" w:cs="宋体" w:hint="eastAsia"/>
          <w:szCs w:val="21"/>
        </w:rPr>
        <w:t>战时平民权利的主要内容并</w:t>
      </w:r>
      <w:r>
        <w:rPr>
          <w:rFonts w:ascii="宋体" w:hAnsi="宋体" w:cs="宋体" w:hint="eastAsia"/>
          <w:szCs w:val="21"/>
        </w:rPr>
        <w:t>总结</w:t>
      </w:r>
      <w:r>
        <w:rPr>
          <w:rFonts w:ascii="宋体" w:hAnsi="宋体" w:cs="宋体" w:hint="eastAsia"/>
          <w:szCs w:val="21"/>
        </w:rPr>
        <w:t>其意义。（</w:t>
      </w: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2168AB">
      <w:pPr>
        <w:spacing w:line="25" w:lineRule="atLeast"/>
        <w:rPr>
          <w:rFonts w:ascii="宋体" w:hAnsi="宋体" w:cs="宋体"/>
          <w:szCs w:val="21"/>
        </w:rPr>
      </w:pPr>
    </w:p>
    <w:p w:rsidR="002168AB" w:rsidRDefault="002168AB">
      <w:pPr>
        <w:spacing w:line="25" w:lineRule="atLeast"/>
        <w:rPr>
          <w:rFonts w:ascii="宋体" w:hAnsi="宋体" w:cs="宋体"/>
          <w:szCs w:val="21"/>
        </w:rPr>
      </w:pP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17</w:t>
      </w:r>
      <w:r>
        <w:rPr>
          <w:rFonts w:ascii="宋体" w:hAnsi="宋体" w:cs="宋体" w:hint="eastAsia"/>
          <w:szCs w:val="21"/>
        </w:rPr>
        <w:t>.</w:t>
      </w:r>
    </w:p>
    <w:p w:rsidR="002168AB" w:rsidRDefault="005B00DE">
      <w:pPr>
        <w:spacing w:line="25" w:lineRule="atLeast"/>
        <w:rPr>
          <w:rFonts w:ascii="楷体" w:eastAsia="楷体" w:hAnsi="楷体" w:cs="楷体"/>
          <w:szCs w:val="21"/>
        </w:rPr>
      </w:pPr>
      <w:r>
        <w:rPr>
          <w:rFonts w:ascii="黑体" w:eastAsia="黑体" w:hAnsi="黑体" w:cs="黑体" w:hint="eastAsia"/>
          <w:szCs w:val="21"/>
        </w:rPr>
        <w:t>材料一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楷体" w:eastAsia="楷体" w:hAnsi="楷体" w:cs="楷体" w:hint="eastAsia"/>
          <w:szCs w:val="21"/>
        </w:rPr>
        <w:t>宋代矿产资源分布较广，多位于荒僻地带，勘察矿藏仅靠检踏官是很难完成的。宋廷曾下诏</w:t>
      </w:r>
      <w:r>
        <w:rPr>
          <w:rFonts w:ascii="楷体" w:eastAsia="楷体" w:hAnsi="楷体" w:cs="楷体" w:hint="eastAsia"/>
          <w:szCs w:val="21"/>
        </w:rPr>
        <w:t>:</w:t>
      </w:r>
      <w:r>
        <w:rPr>
          <w:rFonts w:ascii="楷体" w:eastAsia="楷体" w:hAnsi="楷体" w:cs="楷体" w:hint="eastAsia"/>
          <w:szCs w:val="21"/>
        </w:rPr>
        <w:t>“应告发铜坑除依条资格酬奖外，炉户卖铜每挺收克钱五文与原告发人充赏。”政府规定，在私人土地上发现的矿藏，地主或发现者拥有优先开采冶炼的权利。如果地主缺乏劳动人员，可私下把开</w:t>
      </w:r>
      <w:r>
        <w:rPr>
          <w:rFonts w:ascii="楷体" w:eastAsia="楷体" w:hAnsi="楷体" w:cs="楷体" w:hint="eastAsia"/>
          <w:szCs w:val="21"/>
        </w:rPr>
        <w:t>采权租赁给别人。如地主或发现者缺乏开采资金，政府还可提供贷款。矿产品的交易活动，除金、银、铁的一部分允许私人参与外，其余部分及铜、铝、锡等基本上由政府包揽，也就是私人矿治产品在交税外的绝大多数必须出售给政府。</w:t>
      </w:r>
    </w:p>
    <w:p w:rsidR="002168AB" w:rsidRDefault="005B00DE">
      <w:pPr>
        <w:spacing w:line="25" w:lineRule="atLeast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——李晓《宋代工商业经济与政府干预研究》</w:t>
      </w: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黑体" w:eastAsia="黑体" w:hAnsi="黑体" w:cs="黑体" w:hint="eastAsia"/>
          <w:szCs w:val="21"/>
        </w:rPr>
        <w:t>材料二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楷体" w:eastAsia="楷体" w:hAnsi="楷体" w:cs="楷体" w:hint="eastAsia"/>
          <w:szCs w:val="21"/>
        </w:rPr>
        <w:t>1903</w:t>
      </w:r>
      <w:r>
        <w:rPr>
          <w:rFonts w:ascii="楷体" w:eastAsia="楷体" w:hAnsi="楷体" w:cs="楷体" w:hint="eastAsia"/>
          <w:szCs w:val="21"/>
        </w:rPr>
        <w:t>年，清廷颁布《商会简明章程》，鼓励和支持国内商人设立商会组织，各地商会相继成立。</w:t>
      </w:r>
      <w:r>
        <w:rPr>
          <w:rFonts w:ascii="楷体" w:eastAsia="楷体" w:hAnsi="楷体" w:cs="楷体" w:hint="eastAsia"/>
          <w:szCs w:val="21"/>
        </w:rPr>
        <w:t>1907</w:t>
      </w:r>
      <w:r>
        <w:rPr>
          <w:rFonts w:ascii="楷体" w:eastAsia="楷体" w:hAnsi="楷体" w:cs="楷体" w:hint="eastAsia"/>
          <w:szCs w:val="21"/>
        </w:rPr>
        <w:t>年，上海商务总会、上海商公会和预备立宪公会联合倡议成立华商联合会“华国商人，涣散久矣。甲与乙不相谋，此业与彼业不相浃，此埠与彼埠不相闻，情势日益睽，能力日</w:t>
      </w:r>
      <w:r>
        <w:rPr>
          <w:rFonts w:ascii="楷体" w:eastAsia="楷体" w:hAnsi="楷体" w:cs="楷体" w:hint="eastAsia"/>
          <w:szCs w:val="21"/>
        </w:rPr>
        <w:t>益弱，受压于官吏，受制于外</w:t>
      </w:r>
      <w:r>
        <w:rPr>
          <w:rFonts w:ascii="楷体" w:eastAsia="楷体" w:hAnsi="楷体" w:cs="楷体" w:hint="eastAsia"/>
          <w:szCs w:val="21"/>
        </w:rPr>
        <w:lastRenderedPageBreak/>
        <w:t>人，循是不改，莽莽尘球，无复我华商立足地矣”。然而，华商联合会从</w:t>
      </w:r>
      <w:r>
        <w:rPr>
          <w:rFonts w:ascii="楷体" w:eastAsia="楷体" w:hAnsi="楷体" w:cs="楷体" w:hint="eastAsia"/>
          <w:szCs w:val="21"/>
        </w:rPr>
        <w:t>1907</w:t>
      </w:r>
      <w:r>
        <w:rPr>
          <w:rFonts w:ascii="楷体" w:eastAsia="楷体" w:hAnsi="楷体" w:cs="楷体" w:hint="eastAsia"/>
          <w:szCs w:val="21"/>
        </w:rPr>
        <w:t>年初始改制到</w:t>
      </w:r>
      <w:r>
        <w:rPr>
          <w:rFonts w:ascii="楷体" w:eastAsia="楷体" w:hAnsi="楷体" w:cs="楷体" w:hint="eastAsia"/>
          <w:szCs w:val="21"/>
        </w:rPr>
        <w:t>1911</w:t>
      </w:r>
      <w:r>
        <w:rPr>
          <w:rFonts w:ascii="楷体" w:eastAsia="楷体" w:hAnsi="楷体" w:cs="楷体" w:hint="eastAsia"/>
          <w:szCs w:val="21"/>
        </w:rPr>
        <w:t>年清灭亡，虽经上海商务总会与海内外各埠商会的不懈努力，终因未得到中央及地方各级官员支持而未获成功。</w:t>
      </w:r>
      <w:r>
        <w:rPr>
          <w:rFonts w:ascii="楷体" w:eastAsia="楷体" w:hAnsi="楷体" w:cs="楷体" w:hint="eastAsia"/>
          <w:szCs w:val="21"/>
        </w:rPr>
        <w:t>1912</w:t>
      </w:r>
      <w:r>
        <w:rPr>
          <w:rFonts w:ascii="楷体" w:eastAsia="楷体" w:hAnsi="楷体" w:cs="楷体" w:hint="eastAsia"/>
          <w:szCs w:val="21"/>
        </w:rPr>
        <w:t>年</w:t>
      </w:r>
      <w:r>
        <w:rPr>
          <w:rFonts w:ascii="楷体" w:eastAsia="楷体" w:hAnsi="楷体" w:cs="楷体" w:hint="eastAsia"/>
          <w:szCs w:val="21"/>
        </w:rPr>
        <w:t>8</w:t>
      </w:r>
      <w:r>
        <w:rPr>
          <w:rFonts w:ascii="楷体" w:eastAsia="楷体" w:hAnsi="楷体" w:cs="楷体" w:hint="eastAsia"/>
          <w:szCs w:val="21"/>
        </w:rPr>
        <w:t>月，刘揆一出任工商总长，召开全国工商会议，上海、汉口商会草拟《全国商会联合会章程》提交会议，得到与会海内外</w:t>
      </w:r>
      <w:r>
        <w:rPr>
          <w:rFonts w:ascii="楷体" w:eastAsia="楷体" w:hAnsi="楷体" w:cs="楷体" w:hint="eastAsia"/>
          <w:szCs w:val="21"/>
        </w:rPr>
        <w:t>45</w:t>
      </w:r>
      <w:r>
        <w:rPr>
          <w:rFonts w:ascii="楷体" w:eastAsia="楷体" w:hAnsi="楷体" w:cs="楷体" w:hint="eastAsia"/>
          <w:szCs w:val="21"/>
        </w:rPr>
        <w:t>个商会的赞同。</w:t>
      </w:r>
      <w:r>
        <w:rPr>
          <w:rFonts w:ascii="楷体" w:eastAsia="楷体" w:hAnsi="楷体" w:cs="楷体" w:hint="eastAsia"/>
          <w:szCs w:val="21"/>
        </w:rPr>
        <w:t>11</w:t>
      </w:r>
      <w:r>
        <w:rPr>
          <w:rFonts w:ascii="楷体" w:eastAsia="楷体" w:hAnsi="楷体" w:cs="楷体" w:hint="eastAsia"/>
          <w:szCs w:val="21"/>
        </w:rPr>
        <w:t>月</w:t>
      </w:r>
      <w:r>
        <w:rPr>
          <w:rFonts w:ascii="楷体" w:eastAsia="楷体" w:hAnsi="楷体" w:cs="楷体" w:hint="eastAsia"/>
          <w:szCs w:val="21"/>
        </w:rPr>
        <w:t>12</w:t>
      </w:r>
      <w:r>
        <w:rPr>
          <w:rFonts w:ascii="楷体" w:eastAsia="楷体" w:hAnsi="楷体" w:cs="楷体" w:hint="eastAsia"/>
          <w:szCs w:val="21"/>
        </w:rPr>
        <w:t>日，中华全国商会联合会宣告成立。</w:t>
      </w:r>
      <w:r>
        <w:rPr>
          <w:rFonts w:ascii="楷体" w:eastAsia="楷体" w:hAnsi="楷体" w:cs="楷体" w:hint="eastAsia"/>
          <w:szCs w:val="21"/>
        </w:rPr>
        <w:t xml:space="preserve"> </w:t>
      </w:r>
    </w:p>
    <w:p w:rsidR="002168AB" w:rsidRDefault="005B00DE">
      <w:pPr>
        <w:spacing w:line="25" w:lineRule="atLeast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——朱英《曲折的抗争</w:t>
      </w:r>
      <w:r>
        <w:rPr>
          <w:rFonts w:ascii="宋体" w:hAnsi="宋体" w:cs="宋体" w:hint="eastAsia"/>
          <w:szCs w:val="21"/>
        </w:rPr>
        <w:t>:</w:t>
      </w:r>
      <w:r>
        <w:rPr>
          <w:rFonts w:ascii="宋体" w:hAnsi="宋体" w:cs="宋体" w:hint="eastAsia"/>
          <w:szCs w:val="21"/>
        </w:rPr>
        <w:t>近代上海商会的社会活动与生存策略》</w:t>
      </w:r>
    </w:p>
    <w:p w:rsidR="002168AB" w:rsidRDefault="005B00DE">
      <w:pPr>
        <w:spacing w:line="25" w:lineRule="atLeast"/>
        <w:rPr>
          <w:rFonts w:ascii="楷体" w:eastAsia="楷体" w:hAnsi="楷体" w:cs="楷体"/>
          <w:szCs w:val="21"/>
        </w:rPr>
      </w:pPr>
      <w:r>
        <w:rPr>
          <w:rFonts w:ascii="黑体" w:eastAsia="黑体" w:hAnsi="黑体" w:cs="黑体" w:hint="eastAsia"/>
          <w:szCs w:val="21"/>
        </w:rPr>
        <w:t>材料三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楷体" w:eastAsia="楷体" w:hAnsi="楷体" w:cs="楷体" w:hint="eastAsia"/>
          <w:szCs w:val="21"/>
        </w:rPr>
        <w:t>据美国国民经济统计局统计，</w:t>
      </w:r>
      <w:r>
        <w:rPr>
          <w:rFonts w:ascii="楷体" w:eastAsia="楷体" w:hAnsi="楷体" w:cs="楷体" w:hint="eastAsia"/>
          <w:szCs w:val="21"/>
        </w:rPr>
        <w:t>1876</w:t>
      </w:r>
      <w:r>
        <w:rPr>
          <w:rFonts w:ascii="楷体" w:eastAsia="楷体" w:hAnsi="楷体" w:cs="楷体" w:hint="eastAsia"/>
          <w:szCs w:val="21"/>
        </w:rPr>
        <w:t>—</w:t>
      </w:r>
      <w:r>
        <w:rPr>
          <w:rFonts w:ascii="楷体" w:eastAsia="楷体" w:hAnsi="楷体" w:cs="楷体" w:hint="eastAsia"/>
          <w:szCs w:val="21"/>
        </w:rPr>
        <w:t>1939</w:t>
      </w:r>
      <w:r>
        <w:rPr>
          <w:rFonts w:ascii="楷体" w:eastAsia="楷体" w:hAnsi="楷体" w:cs="楷体" w:hint="eastAsia"/>
          <w:szCs w:val="21"/>
        </w:rPr>
        <w:t>年</w:t>
      </w:r>
      <w:r>
        <w:rPr>
          <w:rFonts w:ascii="楷体" w:eastAsia="楷体" w:hAnsi="楷体" w:cs="楷体" w:hint="eastAsia"/>
          <w:szCs w:val="21"/>
        </w:rPr>
        <w:t>，美国共出现了</w:t>
      </w:r>
      <w:r>
        <w:rPr>
          <w:rFonts w:ascii="楷体" w:eastAsia="楷体" w:hAnsi="楷体" w:cs="楷体" w:hint="eastAsia"/>
          <w:szCs w:val="21"/>
        </w:rPr>
        <w:t>17</w:t>
      </w:r>
      <w:r>
        <w:rPr>
          <w:rFonts w:ascii="楷体" w:eastAsia="楷体" w:hAnsi="楷体" w:cs="楷体" w:hint="eastAsia"/>
          <w:szCs w:val="21"/>
        </w:rPr>
        <w:t>个经济周期，其中</w:t>
      </w:r>
      <w:r>
        <w:rPr>
          <w:rFonts w:ascii="楷体" w:eastAsia="楷体" w:hAnsi="楷体" w:cs="楷体" w:hint="eastAsia"/>
          <w:szCs w:val="21"/>
        </w:rPr>
        <w:t>11</w:t>
      </w:r>
      <w:r>
        <w:rPr>
          <w:rFonts w:ascii="楷体" w:eastAsia="楷体" w:hAnsi="楷体" w:cs="楷体" w:hint="eastAsia"/>
          <w:szCs w:val="21"/>
        </w:rPr>
        <w:t>个为美国独有。在另外</w:t>
      </w:r>
      <w:r>
        <w:rPr>
          <w:rFonts w:ascii="楷体" w:eastAsia="楷体" w:hAnsi="楷体" w:cs="楷体" w:hint="eastAsia"/>
          <w:szCs w:val="21"/>
        </w:rPr>
        <w:t>6</w:t>
      </w:r>
      <w:r>
        <w:rPr>
          <w:rFonts w:ascii="楷体" w:eastAsia="楷体" w:hAnsi="楷体" w:cs="楷体" w:hint="eastAsia"/>
          <w:szCs w:val="21"/>
        </w:rPr>
        <w:t>个世界性经济周期中，有</w:t>
      </w:r>
      <w:r>
        <w:rPr>
          <w:rFonts w:ascii="楷体" w:eastAsia="楷体" w:hAnsi="楷体" w:cs="楷体" w:hint="eastAsia"/>
          <w:szCs w:val="21"/>
        </w:rPr>
        <w:t>4</w:t>
      </w:r>
      <w:r>
        <w:rPr>
          <w:rFonts w:ascii="楷体" w:eastAsia="楷体" w:hAnsi="楷体" w:cs="楷体" w:hint="eastAsia"/>
          <w:szCs w:val="21"/>
        </w:rPr>
        <w:t>次衰退爆发的“震源”和“震中”都是美国。在这约</w:t>
      </w:r>
      <w:r>
        <w:rPr>
          <w:rFonts w:ascii="楷体" w:eastAsia="楷体" w:hAnsi="楷体" w:cs="楷体" w:hint="eastAsia"/>
          <w:szCs w:val="21"/>
        </w:rPr>
        <w:t>64</w:t>
      </w:r>
      <w:r>
        <w:rPr>
          <w:rFonts w:ascii="楷体" w:eastAsia="楷体" w:hAnsi="楷体" w:cs="楷体" w:hint="eastAsia"/>
          <w:szCs w:val="21"/>
        </w:rPr>
        <w:t>年中，美国</w:t>
      </w:r>
      <w:r>
        <w:rPr>
          <w:rFonts w:ascii="楷体" w:eastAsia="楷体" w:hAnsi="楷体" w:cs="楷体" w:hint="eastAsia"/>
          <w:szCs w:val="21"/>
        </w:rPr>
        <w:t>17</w:t>
      </w:r>
      <w:r>
        <w:rPr>
          <w:rFonts w:ascii="楷体" w:eastAsia="楷体" w:hAnsi="楷体" w:cs="楷体" w:hint="eastAsia"/>
          <w:szCs w:val="21"/>
        </w:rPr>
        <w:t>个经济周期的平均长度约为</w:t>
      </w:r>
      <w:r>
        <w:rPr>
          <w:rFonts w:ascii="楷体" w:eastAsia="楷体" w:hAnsi="楷体" w:cs="楷体" w:hint="eastAsia"/>
          <w:szCs w:val="21"/>
        </w:rPr>
        <w:t>48</w:t>
      </w:r>
      <w:r>
        <w:rPr>
          <w:rFonts w:ascii="楷体" w:eastAsia="楷体" w:hAnsi="楷体" w:cs="楷体" w:hint="eastAsia"/>
          <w:szCs w:val="21"/>
        </w:rPr>
        <w:t>个月，较第一次产业革命时缩短了</w:t>
      </w:r>
      <w:r>
        <w:rPr>
          <w:rFonts w:ascii="楷体" w:eastAsia="楷体" w:hAnsi="楷体" w:cs="楷体" w:hint="eastAsia"/>
          <w:szCs w:val="21"/>
        </w:rPr>
        <w:t>3</w:t>
      </w:r>
      <w:r>
        <w:rPr>
          <w:rFonts w:ascii="楷体" w:eastAsia="楷体" w:hAnsi="楷体" w:cs="楷体" w:hint="eastAsia"/>
          <w:szCs w:val="21"/>
        </w:rPr>
        <w:t>个月。历次重大的经济衰退几乎都是在周期性繁荣的后期，由于过度投机导致金融恐慌、行市暴跌和金融机构大量倒闭而诱发和深化的。金融业危机对整个国民经济衰退的这种诱发性和加剧性，在</w:t>
      </w:r>
      <w:r>
        <w:rPr>
          <w:rFonts w:ascii="楷体" w:eastAsia="楷体" w:hAnsi="楷体" w:cs="楷体" w:hint="eastAsia"/>
          <w:szCs w:val="21"/>
        </w:rPr>
        <w:t>1929</w:t>
      </w:r>
      <w:r>
        <w:rPr>
          <w:rFonts w:ascii="楷体" w:eastAsia="楷体" w:hAnsi="楷体" w:cs="楷体" w:hint="eastAsia"/>
          <w:szCs w:val="21"/>
        </w:rPr>
        <w:t>—</w:t>
      </w:r>
      <w:r>
        <w:rPr>
          <w:rFonts w:ascii="楷体" w:eastAsia="楷体" w:hAnsi="楷体" w:cs="楷体" w:hint="eastAsia"/>
          <w:szCs w:val="21"/>
        </w:rPr>
        <w:t>1933</w:t>
      </w:r>
      <w:r>
        <w:rPr>
          <w:rFonts w:ascii="楷体" w:eastAsia="楷体" w:hAnsi="楷体" w:cs="楷体" w:hint="eastAsia"/>
          <w:szCs w:val="21"/>
        </w:rPr>
        <w:t>年的世界性经济危机中达到顶峰。</w:t>
      </w:r>
    </w:p>
    <w:p w:rsidR="002168AB" w:rsidRDefault="005B00DE">
      <w:pPr>
        <w:spacing w:line="25" w:lineRule="atLeast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——摘编自彭斯达《美国经济周期研究—历史、趋势及中美经济周期的协动性》</w:t>
      </w:r>
    </w:p>
    <w:p w:rsidR="002168AB" w:rsidRDefault="005B00DE">
      <w:pPr>
        <w:spacing w:line="25" w:lineRule="atLeast"/>
        <w:rPr>
          <w:rFonts w:ascii="楷体" w:eastAsia="楷体" w:hAnsi="楷体" w:cs="楷体"/>
          <w:szCs w:val="21"/>
        </w:rPr>
      </w:pPr>
      <w:r>
        <w:rPr>
          <w:rFonts w:ascii="黑体" w:eastAsia="黑体" w:hAnsi="黑体" w:cs="黑体" w:hint="eastAsia"/>
          <w:szCs w:val="21"/>
        </w:rPr>
        <w:t>材料四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楷体" w:eastAsia="楷体" w:hAnsi="楷体" w:cs="楷体" w:hint="eastAsia"/>
          <w:szCs w:val="21"/>
        </w:rPr>
        <w:t>改革开发以来的中国宏观调控是成功和有效的。改革开发</w:t>
      </w:r>
      <w:r>
        <w:rPr>
          <w:rFonts w:ascii="楷体" w:eastAsia="楷体" w:hAnsi="楷体" w:cs="楷体" w:hint="eastAsia"/>
          <w:szCs w:val="21"/>
        </w:rPr>
        <w:t>40</w:t>
      </w:r>
      <w:r>
        <w:rPr>
          <w:rFonts w:ascii="楷体" w:eastAsia="楷体" w:hAnsi="楷体" w:cs="楷体" w:hint="eastAsia"/>
          <w:szCs w:val="21"/>
        </w:rPr>
        <w:t>年来中国经济每年都在增长，没有一年出现负增长，而且最低年份的</w:t>
      </w:r>
      <w:r>
        <w:rPr>
          <w:rFonts w:ascii="楷体" w:eastAsia="楷体" w:hAnsi="楷体" w:cs="楷体" w:hint="eastAsia"/>
          <w:szCs w:val="21"/>
        </w:rPr>
        <w:t>GDP</w:t>
      </w:r>
      <w:r>
        <w:rPr>
          <w:rFonts w:ascii="楷体" w:eastAsia="楷体" w:hAnsi="楷体" w:cs="楷体" w:hint="eastAsia"/>
          <w:szCs w:val="21"/>
        </w:rPr>
        <w:t>（国内生产总值）增长率也达</w:t>
      </w:r>
      <w:r>
        <w:rPr>
          <w:rFonts w:ascii="楷体" w:eastAsia="楷体" w:hAnsi="楷体" w:cs="楷体" w:hint="eastAsia"/>
          <w:szCs w:val="21"/>
        </w:rPr>
        <w:t>3.9%</w:t>
      </w:r>
      <w:r>
        <w:rPr>
          <w:rFonts w:ascii="楷体" w:eastAsia="楷体" w:hAnsi="楷体" w:cs="楷体" w:hint="eastAsia"/>
          <w:szCs w:val="21"/>
        </w:rPr>
        <w:t>（</w:t>
      </w:r>
      <w:r>
        <w:rPr>
          <w:rFonts w:ascii="楷体" w:eastAsia="楷体" w:hAnsi="楷体" w:cs="楷体" w:hint="eastAsia"/>
          <w:szCs w:val="21"/>
        </w:rPr>
        <w:t>1990</w:t>
      </w:r>
      <w:r>
        <w:rPr>
          <w:rFonts w:ascii="楷体" w:eastAsia="楷体" w:hAnsi="楷体" w:cs="楷体" w:hint="eastAsia"/>
          <w:szCs w:val="21"/>
        </w:rPr>
        <w:t>年），虽然出现过</w:t>
      </w:r>
      <w:r>
        <w:rPr>
          <w:rFonts w:ascii="楷体" w:eastAsia="楷体" w:hAnsi="楷体" w:cs="楷体" w:hint="eastAsia"/>
          <w:szCs w:val="21"/>
        </w:rPr>
        <w:t>2</w:t>
      </w:r>
      <w:r>
        <w:rPr>
          <w:rFonts w:ascii="楷体" w:eastAsia="楷体" w:hAnsi="楷体" w:cs="楷体" w:hint="eastAsia"/>
          <w:szCs w:val="21"/>
        </w:rPr>
        <w:t>次（</w:t>
      </w:r>
      <w:r>
        <w:rPr>
          <w:rFonts w:ascii="楷体" w:eastAsia="楷体" w:hAnsi="楷体" w:cs="楷体" w:hint="eastAsia"/>
          <w:szCs w:val="21"/>
        </w:rPr>
        <w:t>1988-1989</w:t>
      </w:r>
      <w:r>
        <w:rPr>
          <w:rFonts w:ascii="楷体" w:eastAsia="楷体" w:hAnsi="楷体" w:cs="楷体" w:hint="eastAsia"/>
          <w:szCs w:val="21"/>
        </w:rPr>
        <w:t>年，</w:t>
      </w:r>
      <w:r>
        <w:rPr>
          <w:rFonts w:ascii="楷体" w:eastAsia="楷体" w:hAnsi="楷体" w:cs="楷体" w:hint="eastAsia"/>
          <w:szCs w:val="21"/>
        </w:rPr>
        <w:t>1993-1995</w:t>
      </w:r>
      <w:r>
        <w:rPr>
          <w:rFonts w:ascii="楷体" w:eastAsia="楷体" w:hAnsi="楷体" w:cs="楷体" w:hint="eastAsia"/>
          <w:szCs w:val="21"/>
        </w:rPr>
        <w:t>年）两位数的</w:t>
      </w:r>
      <w:r>
        <w:rPr>
          <w:rFonts w:ascii="楷体" w:eastAsia="楷体" w:hAnsi="楷体" w:cs="楷体" w:hint="eastAsia"/>
          <w:szCs w:val="21"/>
        </w:rPr>
        <w:t>CPI</w:t>
      </w:r>
      <w:r>
        <w:rPr>
          <w:rFonts w:ascii="楷体" w:eastAsia="楷体" w:hAnsi="楷体" w:cs="楷体" w:hint="eastAsia"/>
          <w:szCs w:val="21"/>
        </w:rPr>
        <w:t>（居民消费价格指数）上涨率，但较快得到有效控制和治理，</w:t>
      </w:r>
      <w:r>
        <w:rPr>
          <w:rFonts w:ascii="楷体" w:eastAsia="楷体" w:hAnsi="楷体" w:cs="楷体" w:hint="eastAsia"/>
          <w:szCs w:val="21"/>
        </w:rPr>
        <w:t>1995</w:t>
      </w:r>
      <w:r>
        <w:rPr>
          <w:rFonts w:ascii="楷体" w:eastAsia="楷体" w:hAnsi="楷体" w:cs="楷体" w:hint="eastAsia"/>
          <w:szCs w:val="21"/>
        </w:rPr>
        <w:t>年以后的</w:t>
      </w:r>
      <w:r>
        <w:rPr>
          <w:rFonts w:ascii="楷体" w:eastAsia="楷体" w:hAnsi="楷体" w:cs="楷体" w:hint="eastAsia"/>
          <w:szCs w:val="21"/>
        </w:rPr>
        <w:t>20</w:t>
      </w:r>
      <w:r>
        <w:rPr>
          <w:rFonts w:ascii="楷体" w:eastAsia="楷体" w:hAnsi="楷体" w:cs="楷体" w:hint="eastAsia"/>
          <w:szCs w:val="21"/>
        </w:rPr>
        <w:t>多年一直没有再出现</w:t>
      </w:r>
      <w:r>
        <w:rPr>
          <w:rFonts w:ascii="楷体" w:eastAsia="楷体" w:hAnsi="楷体" w:cs="楷体" w:hint="eastAsia"/>
          <w:szCs w:val="21"/>
        </w:rPr>
        <w:t>CPI</w:t>
      </w:r>
      <w:r>
        <w:rPr>
          <w:rFonts w:ascii="楷体" w:eastAsia="楷体" w:hAnsi="楷体" w:cs="楷体" w:hint="eastAsia"/>
          <w:szCs w:val="21"/>
        </w:rPr>
        <w:t>两位数的上涨。</w:t>
      </w:r>
      <w:r>
        <w:rPr>
          <w:rFonts w:ascii="楷体" w:eastAsia="楷体" w:hAnsi="楷体" w:cs="楷体" w:hint="eastAsia"/>
          <w:szCs w:val="21"/>
        </w:rPr>
        <w:t>1979</w:t>
      </w:r>
      <w:r>
        <w:rPr>
          <w:rFonts w:ascii="楷体" w:eastAsia="楷体" w:hAnsi="楷体" w:cs="楷体" w:hint="eastAsia"/>
          <w:szCs w:val="21"/>
        </w:rPr>
        <w:t>—</w:t>
      </w:r>
      <w:r>
        <w:rPr>
          <w:rFonts w:ascii="楷体" w:eastAsia="楷体" w:hAnsi="楷体" w:cs="楷体" w:hint="eastAsia"/>
          <w:szCs w:val="21"/>
        </w:rPr>
        <w:t>2017</w:t>
      </w:r>
      <w:r>
        <w:rPr>
          <w:rFonts w:ascii="楷体" w:eastAsia="楷体" w:hAnsi="楷体" w:cs="楷体" w:hint="eastAsia"/>
          <w:szCs w:val="21"/>
        </w:rPr>
        <w:t>年，</w:t>
      </w:r>
      <w:r>
        <w:rPr>
          <w:rFonts w:ascii="楷体" w:eastAsia="楷体" w:hAnsi="楷体" w:cs="楷体" w:hint="eastAsia"/>
          <w:szCs w:val="21"/>
        </w:rPr>
        <w:t>GDP</w:t>
      </w:r>
      <w:r>
        <w:rPr>
          <w:rFonts w:ascii="楷体" w:eastAsia="楷体" w:hAnsi="楷体" w:cs="楷体" w:hint="eastAsia"/>
          <w:szCs w:val="21"/>
        </w:rPr>
        <w:t>以年均</w:t>
      </w:r>
      <w:r>
        <w:rPr>
          <w:rFonts w:ascii="楷体" w:eastAsia="楷体" w:hAnsi="楷体" w:cs="楷体" w:hint="eastAsia"/>
          <w:szCs w:val="21"/>
        </w:rPr>
        <w:t>9.5%</w:t>
      </w:r>
      <w:r>
        <w:rPr>
          <w:rFonts w:ascii="楷体" w:eastAsia="楷体" w:hAnsi="楷体" w:cs="楷体" w:hint="eastAsia"/>
          <w:szCs w:val="21"/>
        </w:rPr>
        <w:t>的速率快速增长，而</w:t>
      </w:r>
      <w:r>
        <w:rPr>
          <w:rFonts w:ascii="楷体" w:eastAsia="楷体" w:hAnsi="楷体" w:cs="楷体" w:hint="eastAsia"/>
          <w:szCs w:val="21"/>
        </w:rPr>
        <w:t>CPI</w:t>
      </w:r>
      <w:r>
        <w:rPr>
          <w:rFonts w:ascii="楷体" w:eastAsia="楷体" w:hAnsi="楷体" w:cs="楷体" w:hint="eastAsia"/>
          <w:szCs w:val="21"/>
        </w:rPr>
        <w:t>年均上涨率不到</w:t>
      </w:r>
      <w:r>
        <w:rPr>
          <w:rFonts w:ascii="楷体" w:eastAsia="楷体" w:hAnsi="楷体" w:cs="楷体" w:hint="eastAsia"/>
          <w:szCs w:val="21"/>
        </w:rPr>
        <w:t>5%</w:t>
      </w:r>
      <w:r>
        <w:rPr>
          <w:rFonts w:ascii="楷体" w:eastAsia="楷体" w:hAnsi="楷体" w:cs="楷体" w:hint="eastAsia"/>
          <w:szCs w:val="21"/>
        </w:rPr>
        <w:t>。这是一个绝佳的搭配。</w:t>
      </w:r>
    </w:p>
    <w:p w:rsidR="002168AB" w:rsidRDefault="005B00DE">
      <w:pPr>
        <w:spacing w:line="25" w:lineRule="atLeast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——摘编自张桐策《新中国为什么成功》</w:t>
      </w:r>
    </w:p>
    <w:p w:rsidR="002168AB" w:rsidRDefault="002168AB">
      <w:pPr>
        <w:spacing w:line="25" w:lineRule="atLeast"/>
        <w:rPr>
          <w:rFonts w:ascii="宋体" w:hAnsi="宋体" w:cs="宋体"/>
          <w:szCs w:val="21"/>
        </w:rPr>
      </w:pP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）根</w:t>
      </w:r>
      <w:r>
        <w:rPr>
          <w:rFonts w:ascii="宋体" w:hAnsi="宋体" w:cs="宋体" w:hint="eastAsia"/>
          <w:szCs w:val="21"/>
        </w:rPr>
        <w:t>据材料一，归纳宋代矿冶业政策的内容。（</w:t>
      </w: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）根据材料二并结合所学知识，分析中华全国商会联合会成立的原因。（</w:t>
      </w: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）根据材料三，概括这一时期美国经济周期的特点。（</w:t>
      </w: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）根据材料四并结合所学知识，说明改革开放以来中国宏观调控的成就并指出其意义。（</w:t>
      </w: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2168AB">
      <w:pPr>
        <w:spacing w:line="25" w:lineRule="atLeast"/>
        <w:rPr>
          <w:rFonts w:ascii="宋体" w:hAnsi="宋体" w:cs="宋体"/>
          <w:szCs w:val="21"/>
        </w:rPr>
      </w:pPr>
    </w:p>
    <w:p w:rsidR="002168AB" w:rsidRDefault="002168AB">
      <w:pPr>
        <w:spacing w:line="25" w:lineRule="atLeast"/>
        <w:rPr>
          <w:rFonts w:ascii="宋体" w:hAnsi="宋体" w:cs="宋体"/>
          <w:szCs w:val="21"/>
        </w:rPr>
      </w:pP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18</w:t>
      </w:r>
      <w:r>
        <w:rPr>
          <w:rFonts w:ascii="宋体" w:hAnsi="宋体" w:cs="宋体" w:hint="eastAsia"/>
          <w:szCs w:val="21"/>
        </w:rPr>
        <w:t>.</w:t>
      </w:r>
    </w:p>
    <w:p w:rsidR="002168AB" w:rsidRDefault="005B00DE">
      <w:pPr>
        <w:spacing w:line="25" w:lineRule="atLeast"/>
        <w:rPr>
          <w:rFonts w:ascii="楷体" w:eastAsia="楷体" w:hAnsi="楷体" w:cs="楷体"/>
          <w:szCs w:val="21"/>
        </w:rPr>
      </w:pPr>
      <w:r>
        <w:rPr>
          <w:rFonts w:ascii="宋体" w:hAnsi="宋体" w:cs="宋体" w:hint="eastAsia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楷体" w:eastAsia="楷体" w:hAnsi="楷体" w:cs="楷体" w:hint="eastAsia"/>
          <w:szCs w:val="21"/>
        </w:rPr>
        <w:t>近代世界的交通网络是与其他基础设施同步建设的。交通网络的建设，促进了人类物质思想的频繁流动。越来越多的人接触到了更诱人、更新鲜的事物，在这流动的图景之中，织工、商贩与顾客随处可见。对技工与商贾的日渐增长的需求，引来了越来越多的移民，知识与思想的传播也应运而生。正如科技史学者帕梅拉·史密斯指出的那样，国际间的知识交流，影响到了人们对物质的运用以及对自然世界的理解。</w:t>
      </w:r>
    </w:p>
    <w:p w:rsidR="002168AB" w:rsidRDefault="005B00DE">
      <w:pPr>
        <w:spacing w:line="25" w:lineRule="atLeast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——摘自段晓琳《尤物</w:t>
      </w:r>
      <w:r>
        <w:rPr>
          <w:rFonts w:ascii="宋体" w:hAnsi="宋体" w:cs="宋体" w:hint="eastAsia"/>
          <w:szCs w:val="21"/>
        </w:rPr>
        <w:t>:</w:t>
      </w:r>
      <w:r>
        <w:rPr>
          <w:rFonts w:ascii="宋体" w:hAnsi="宋体" w:cs="宋体" w:hint="eastAsia"/>
          <w:szCs w:val="21"/>
        </w:rPr>
        <w:t>太平洋的丝绸全球史》</w:t>
      </w:r>
      <w:r>
        <w:rPr>
          <w:rFonts w:ascii="宋体" w:hAnsi="宋体" w:cs="宋体" w:hint="eastAsia"/>
          <w:szCs w:val="21"/>
        </w:rPr>
        <w:t xml:space="preserve"> </w:t>
      </w:r>
    </w:p>
    <w:p w:rsidR="002168AB" w:rsidRDefault="002168AB">
      <w:pPr>
        <w:spacing w:line="25" w:lineRule="atLeast"/>
        <w:rPr>
          <w:rFonts w:ascii="宋体" w:hAnsi="宋体" w:cs="宋体"/>
          <w:szCs w:val="21"/>
        </w:rPr>
      </w:pPr>
    </w:p>
    <w:p w:rsidR="002168AB" w:rsidRDefault="005B00DE">
      <w:pPr>
        <w:spacing w:line="25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从材料中提取</w:t>
      </w:r>
      <w:r>
        <w:rPr>
          <w:rFonts w:ascii="宋体" w:hAnsi="宋体" w:cs="宋体" w:hint="eastAsia"/>
          <w:szCs w:val="21"/>
        </w:rPr>
        <w:t>2-3</w:t>
      </w:r>
      <w:r>
        <w:rPr>
          <w:rFonts w:ascii="宋体" w:hAnsi="宋体" w:cs="宋体" w:hint="eastAsia"/>
          <w:szCs w:val="21"/>
        </w:rPr>
        <w:t>个关键词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自拟一个观点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并结合所学知识进行论述</w:t>
      </w:r>
      <w:r>
        <w:rPr>
          <w:rFonts w:ascii="宋体" w:hAnsi="宋体" w:cs="宋体" w:hint="eastAsia"/>
          <w:szCs w:val="21"/>
        </w:rPr>
        <w:t>。</w:t>
      </w:r>
      <w:r>
        <w:rPr>
          <w:rFonts w:ascii="宋体" w:hAnsi="宋体" w:cs="宋体" w:hint="eastAsia"/>
          <w:szCs w:val="21"/>
        </w:rPr>
        <w:t>（要求：观点正确、史实准确、论证</w:t>
      </w:r>
      <w:r>
        <w:rPr>
          <w:rFonts w:ascii="宋体" w:hAnsi="宋体" w:cs="宋体" w:hint="eastAsia"/>
          <w:szCs w:val="21"/>
        </w:rPr>
        <w:t>充分、表达清晰）</w:t>
      </w: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br w:type="page"/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1-5:BABDA  6-10:DCCBA 11-15:ADCBD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16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【参考答案】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战争交锋应贯彻“不诈”原则；对有国丧及发生灾害的国家不得发动战争（不在国丧和灾荒期间发动战争）；战争不得屠杀无辜百姓。（每个维度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分，共</w:t>
      </w: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16</w:t>
      </w:r>
      <w:bookmarkStart w:id="1" w:name="_Hlk201094281"/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）</w:t>
      </w:r>
    </w:p>
    <w:bookmarkEnd w:id="1"/>
    <w:p w:rsidR="002168AB" w:rsidRDefault="005B00DE">
      <w:pPr>
        <w:pStyle w:val="a7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目的</w:t>
      </w:r>
      <w:r>
        <w:rPr>
          <w:rFonts w:ascii="宋体" w:hAnsi="宋体" w:cs="宋体" w:hint="eastAsia"/>
          <w:szCs w:val="21"/>
        </w:rPr>
        <w:t>:</w:t>
      </w:r>
      <w:r>
        <w:rPr>
          <w:rFonts w:ascii="宋体" w:hAnsi="宋体" w:cs="宋体" w:hint="eastAsia"/>
          <w:szCs w:val="21"/>
        </w:rPr>
        <w:t>三个维度，共</w:t>
      </w: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分，表意即可，全抄材料</w:t>
      </w:r>
      <w:r>
        <w:rPr>
          <w:rFonts w:ascii="宋体" w:hAnsi="宋体" w:cs="宋体" w:hint="eastAsia"/>
          <w:szCs w:val="21"/>
        </w:rPr>
        <w:t>0</w:t>
      </w:r>
      <w:r>
        <w:rPr>
          <w:rFonts w:ascii="宋体" w:hAnsi="宋体" w:cs="宋体" w:hint="eastAsia"/>
          <w:szCs w:val="21"/>
        </w:rPr>
        <w:t>分</w:t>
      </w:r>
    </w:p>
    <w:p w:rsidR="002168AB" w:rsidRDefault="005B00DE">
      <w:pPr>
        <w:ind w:leftChars="100" w:left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社会秩序维度：破坏大后方经济，扰乱大后方社会秩序（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ind w:leftChars="100" w:left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  <w:szCs w:val="21"/>
        </w:rPr>
        <w:t>人民</w:t>
      </w:r>
      <w:r>
        <w:rPr>
          <w:rFonts w:ascii="宋体" w:hAnsi="宋体" w:cs="宋体" w:hint="eastAsia"/>
          <w:szCs w:val="21"/>
        </w:rPr>
        <w:t>/</w:t>
      </w:r>
      <w:r>
        <w:rPr>
          <w:rFonts w:ascii="宋体" w:hAnsi="宋体" w:cs="宋体" w:hint="eastAsia"/>
          <w:szCs w:val="21"/>
        </w:rPr>
        <w:t>民众思想维度</w:t>
      </w:r>
      <w:r>
        <w:rPr>
          <w:rFonts w:ascii="宋体" w:hAnsi="宋体" w:cs="宋体" w:hint="eastAsia"/>
          <w:szCs w:val="21"/>
        </w:rPr>
        <w:t>:</w:t>
      </w:r>
      <w:r>
        <w:rPr>
          <w:rFonts w:ascii="宋体" w:hAnsi="宋体" w:cs="宋体" w:hint="eastAsia"/>
          <w:szCs w:val="21"/>
        </w:rPr>
        <w:t>破坏大后方人民正常生活，摧毁中国人民继续抗战的意志和决心（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ind w:leftChars="100" w:left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国家</w:t>
      </w:r>
      <w:r>
        <w:rPr>
          <w:rFonts w:ascii="宋体" w:hAnsi="宋体" w:cs="宋体" w:hint="eastAsia"/>
          <w:szCs w:val="21"/>
        </w:rPr>
        <w:t>/</w:t>
      </w:r>
      <w:r>
        <w:rPr>
          <w:rFonts w:ascii="宋体" w:hAnsi="宋体" w:cs="宋体" w:hint="eastAsia"/>
          <w:szCs w:val="21"/>
        </w:rPr>
        <w:t>政府维度：破坏中国抗战前途，迫使中国</w:t>
      </w:r>
      <w:r>
        <w:rPr>
          <w:rFonts w:ascii="宋体" w:hAnsi="宋体" w:cs="宋体" w:hint="eastAsia"/>
          <w:szCs w:val="21"/>
        </w:rPr>
        <w:t>政府投降（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pStyle w:val="a7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手段：无差别轰炸。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16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【参考答案】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主要内容：维持正常家庭生活；保障人生安全、信仰与健康。（</w:t>
      </w: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意义：有利于约束战争中的非人道行为，维护世界和平。（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17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鼓励民间勘察矿产资源。</w:t>
      </w:r>
      <w:r>
        <w:rPr>
          <w:rFonts w:ascii="宋体" w:hAnsi="宋体" w:cs="宋体" w:hint="eastAsia"/>
          <w:szCs w:val="21"/>
        </w:rPr>
        <w:t>\</w:t>
      </w:r>
      <w:r>
        <w:rPr>
          <w:rFonts w:ascii="宋体" w:hAnsi="宋体" w:cs="宋体" w:hint="eastAsia"/>
          <w:szCs w:val="21"/>
        </w:rPr>
        <w:t>鼓励民间报告矿产资源。（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  <w:szCs w:val="21"/>
        </w:rPr>
        <w:t>扶持</w:t>
      </w:r>
      <w:r>
        <w:rPr>
          <w:rFonts w:ascii="宋体" w:hAnsi="宋体" w:cs="宋体" w:hint="eastAsia"/>
          <w:szCs w:val="21"/>
        </w:rPr>
        <w:t>\</w:t>
      </w:r>
      <w:r>
        <w:rPr>
          <w:rFonts w:ascii="宋体" w:hAnsi="宋体" w:cs="宋体" w:hint="eastAsia"/>
          <w:szCs w:val="21"/>
        </w:rPr>
        <w:t>鼓励民间开采冶炼。（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严格控制矿产品交易。（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分，答道意思即可，突出政府控制、专卖）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17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商战的需要维度：抵制列强的经济侵略。（这一维度共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ind w:leftChars="200" w:left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抵制列强侵略</w:t>
      </w:r>
      <w:r>
        <w:rPr>
          <w:rFonts w:ascii="宋体" w:hAnsi="宋体" w:cs="宋体" w:hint="eastAsia"/>
          <w:szCs w:val="21"/>
        </w:rPr>
        <w:t>\</w:t>
      </w:r>
      <w:r>
        <w:rPr>
          <w:rFonts w:ascii="宋体" w:hAnsi="宋体" w:cs="宋体" w:hint="eastAsia"/>
          <w:szCs w:val="21"/>
        </w:rPr>
        <w:t>挽救民族危机</w:t>
      </w:r>
      <w:r>
        <w:rPr>
          <w:rFonts w:ascii="宋体" w:hAnsi="宋体" w:cs="宋体" w:hint="eastAsia"/>
          <w:szCs w:val="21"/>
        </w:rPr>
        <w:t>\</w:t>
      </w:r>
      <w:r>
        <w:rPr>
          <w:rFonts w:ascii="宋体" w:hAnsi="宋体" w:cs="宋体" w:hint="eastAsia"/>
          <w:szCs w:val="21"/>
        </w:rPr>
        <w:t>反对封建官吏的压迫。（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  <w:szCs w:val="21"/>
        </w:rPr>
        <w:t>商界的努力维度：各地商会的成立，奠定了基础。（这一维度共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ind w:leftChars="200" w:left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有识之士的推动。（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ind w:leftChars="200" w:left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刘揆一的推动。（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民国政府的支持。（这一维度共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ind w:leftChars="200" w:left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民族资本主义的发展。（</w:t>
      </w:r>
      <w:r>
        <w:rPr>
          <w:rFonts w:ascii="宋体" w:hAnsi="宋体" w:cs="宋体" w:hint="eastAsia"/>
          <w:szCs w:val="21"/>
        </w:rPr>
        <w:t>0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17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【参考答案】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a </w:t>
      </w:r>
      <w:r>
        <w:rPr>
          <w:rFonts w:ascii="宋体" w:hAnsi="宋体" w:cs="宋体" w:hint="eastAsia"/>
          <w:szCs w:val="21"/>
        </w:rPr>
        <w:t>美国的经济周期产生有内源性。（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分，这一维度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ind w:leftChars="100" w:left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答到“美国深刻影响世界性经济周期”得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分。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b </w:t>
      </w:r>
      <w:r>
        <w:rPr>
          <w:rFonts w:ascii="宋体" w:hAnsi="宋体" w:cs="宋体" w:hint="eastAsia"/>
          <w:szCs w:val="21"/>
        </w:rPr>
        <w:t>经济周期缩短，经济波动频繁。（这一维度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ind w:leftChars="100" w:left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答到“经济周期缩短”或“经济波动频繁”得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分。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c </w:t>
      </w:r>
      <w:r>
        <w:rPr>
          <w:rFonts w:ascii="宋体" w:hAnsi="宋体" w:cs="宋体" w:hint="eastAsia"/>
          <w:szCs w:val="21"/>
        </w:rPr>
        <w:t>金融危机多为经济衰退诱因。（这一维度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17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成就：经济健康，持续增长（</w:t>
      </w:r>
      <w:r>
        <w:rPr>
          <w:rFonts w:ascii="宋体" w:hAnsi="宋体" w:cs="宋体" w:hint="eastAsia"/>
          <w:szCs w:val="21"/>
        </w:rPr>
        <w:t>GDP</w:t>
      </w:r>
      <w:r>
        <w:rPr>
          <w:rFonts w:ascii="宋体" w:hAnsi="宋体" w:cs="宋体" w:hint="eastAsia"/>
          <w:szCs w:val="21"/>
        </w:rPr>
        <w:t>快速）；物价基本稳定（</w:t>
      </w:r>
      <w:r>
        <w:rPr>
          <w:rFonts w:ascii="宋体" w:hAnsi="宋体" w:cs="宋体" w:hint="eastAsia"/>
          <w:szCs w:val="21"/>
        </w:rPr>
        <w:t>CPI</w:t>
      </w:r>
      <w:r>
        <w:rPr>
          <w:rFonts w:ascii="宋体" w:hAnsi="宋体" w:cs="宋体" w:hint="eastAsia"/>
          <w:szCs w:val="21"/>
        </w:rPr>
        <w:t>）。（每点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分，共</w:t>
      </w: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ind w:leftChars="200" w:left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“健康增长”、“持续增长”给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分。</w:t>
      </w:r>
    </w:p>
    <w:p w:rsidR="002168AB" w:rsidRDefault="005B00DE">
      <w:pPr>
        <w:ind w:leftChars="200" w:left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“经济增长”、“</w:t>
      </w:r>
      <w:r>
        <w:rPr>
          <w:rFonts w:ascii="宋体" w:hAnsi="宋体" w:cs="宋体" w:hint="eastAsia"/>
          <w:szCs w:val="21"/>
        </w:rPr>
        <w:t>CPI</w:t>
      </w:r>
      <w:r>
        <w:rPr>
          <w:rFonts w:ascii="宋体" w:hAnsi="宋体" w:cs="宋体" w:hint="eastAsia"/>
          <w:szCs w:val="21"/>
        </w:rPr>
        <w:t>上涨率低”给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分。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意义：有利于社会主义市场经济健康运行，推进了全面深化改革。（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答到“社会稳定”。（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18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【示例】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关键词：丝绸、交流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观点：南方丝绸之路既是一条贸易之路更是一条文明交流之路。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南方丝绸之路即西南丝绸之路，是中国古代西南地区对外交流互动的重要通道，南方丝绸之路从关中平原入蜀，贯穿西南，沟通缅印，通往西亚以至地中海沿岸。早在先秦时期南方丝绸之路就已初步开通，随着西南地区被纳入中央王朝版图，南方丝绸之路由民间商道发展为官方通道，成为中外经济文化交流的纽带。中国的丝绸、铁器等物资源源不断运往今缅甸、印度及西亚地区。秦汉王朝在今越南、缅甸部分地区建立行政机构，并通过派遣官员、移民、贸易等方式将郡县制、汉字、儒学、农业生产技术等文明成果传播至东南亚等地。与此同时，域外文明也沿着南方丝绸之路进</w:t>
      </w:r>
      <w:r>
        <w:rPr>
          <w:rFonts w:ascii="宋体" w:hAnsi="宋体" w:cs="宋体" w:hint="eastAsia"/>
          <w:szCs w:val="21"/>
        </w:rPr>
        <w:t>入中华大地。在南方丝绸之路沿线出土的文物中，还发现了中亚、西亚的文化元素。中亚和西亚的杂技、魔术、音乐、舞蹈在汉唐王朝广受欢迎。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由此可见，南方丝绸之路见证了沿线各国、各地区人民之间的商贸往来和文化交流，促进世界多元文化的交汇融合，为人类文明发展做出重要贡献。</w:t>
      </w:r>
    </w:p>
    <w:p w:rsidR="002168AB" w:rsidRDefault="002168AB">
      <w:pPr>
        <w:rPr>
          <w:rFonts w:ascii="宋体" w:hAnsi="宋体" w:cs="宋体"/>
          <w:szCs w:val="21"/>
        </w:rPr>
      </w:pPr>
    </w:p>
    <w:p w:rsidR="002168AB" w:rsidRDefault="002168AB">
      <w:pPr>
        <w:spacing w:line="25" w:lineRule="atLeast"/>
        <w:rPr>
          <w:rFonts w:ascii="宋体" w:hAnsi="宋体" w:cs="宋体"/>
          <w:szCs w:val="21"/>
        </w:rPr>
      </w:pPr>
    </w:p>
    <w:sectPr w:rsidR="002168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0DE" w:rsidRDefault="005B00DE" w:rsidP="005B00DE">
      <w:r>
        <w:separator/>
      </w:r>
    </w:p>
  </w:endnote>
  <w:endnote w:type="continuationSeparator" w:id="0">
    <w:p w:rsidR="005B00DE" w:rsidRDefault="005B00DE" w:rsidP="005B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DE" w:rsidRDefault="005B00D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1118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B00DE" w:rsidRDefault="005B00DE" w:rsidP="005B00DE">
            <w:pPr>
              <w:pStyle w:val="a3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lang w:val="zh-CN"/>
              </w:rPr>
              <w:t xml:space="preserve"> 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>PAGE</w:instrText>
            </w:r>
            <w:r>
              <w:rPr>
                <w:kern w:val="0"/>
                <w:szCs w:val="21"/>
              </w:rPr>
              <w:fldChar w:fldCharType="separate"/>
            </w:r>
            <w:r>
              <w:rPr>
                <w:noProof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fldChar w:fldCharType="end"/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页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，共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>NUMPAGES</w:instrText>
            </w:r>
            <w:r>
              <w:rPr>
                <w:kern w:val="0"/>
                <w:szCs w:val="21"/>
              </w:rPr>
              <w:fldChar w:fldCharType="separate"/>
            </w:r>
            <w:r>
              <w:rPr>
                <w:noProof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fldChar w:fldCharType="end"/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页</w:t>
            </w:r>
          </w:p>
        </w:sdtContent>
      </w:sdt>
    </w:sdtContent>
  </w:sdt>
  <w:p w:rsidR="005B00DE" w:rsidRDefault="005B00DE" w:rsidP="005B00DE">
    <w:pPr>
      <w:pStyle w:val="a3"/>
      <w:tabs>
        <w:tab w:val="clear" w:pos="4153"/>
        <w:tab w:val="left" w:pos="5335"/>
      </w:tabs>
      <w:jc w:val="center"/>
      <w:rPr>
        <w:szCs w:val="24"/>
      </w:rPr>
    </w:pPr>
    <w:r>
      <w:rPr>
        <w:rFonts w:hint="eastAsia"/>
        <w:kern w:val="0"/>
        <w:szCs w:val="21"/>
      </w:rPr>
      <w:t>中学历史教学园地</w:t>
    </w:r>
    <w:r>
      <w:rPr>
        <w:kern w:val="0"/>
        <w:szCs w:val="21"/>
      </w:rPr>
      <w:t xml:space="preserve">  </w:t>
    </w:r>
    <w:hyperlink r:id="rId1" w:history="1">
      <w:r>
        <w:rPr>
          <w:rStyle w:val="a8"/>
          <w:kern w:val="0"/>
          <w:szCs w:val="21"/>
        </w:rPr>
        <w:t>www</w:t>
      </w:r>
      <w:r>
        <w:rPr>
          <w:rStyle w:val="a8"/>
          <w:rFonts w:hint="eastAsia"/>
          <w:kern w:val="0"/>
          <w:szCs w:val="21"/>
        </w:rPr>
        <w:t>．</w:t>
      </w:r>
      <w:r>
        <w:rPr>
          <w:rStyle w:val="a8"/>
          <w:kern w:val="0"/>
          <w:szCs w:val="21"/>
        </w:rPr>
        <w:t>zxls</w:t>
      </w:r>
      <w:r>
        <w:rPr>
          <w:rStyle w:val="a8"/>
          <w:rFonts w:hint="eastAsia"/>
          <w:kern w:val="0"/>
          <w:szCs w:val="21"/>
        </w:rPr>
        <w:t>．</w:t>
      </w:r>
      <w:r>
        <w:rPr>
          <w:rStyle w:val="a8"/>
          <w:kern w:val="0"/>
          <w:szCs w:val="21"/>
        </w:rPr>
        <w:t>com</w:t>
      </w:r>
    </w:hyperlink>
    <w:r>
      <w:rPr>
        <w:kern w:val="0"/>
        <w:szCs w:val="21"/>
      </w:rPr>
      <w:t xml:space="preserve">  </w:t>
    </w:r>
    <w:r>
      <w:rPr>
        <w:rFonts w:hint="eastAsia"/>
        <w:kern w:val="0"/>
        <w:szCs w:val="21"/>
      </w:rPr>
      <w:t>史界朋友精神家园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DE" w:rsidRDefault="005B00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0DE" w:rsidRDefault="005B00DE" w:rsidP="005B00DE">
      <w:r>
        <w:separator/>
      </w:r>
    </w:p>
  </w:footnote>
  <w:footnote w:type="continuationSeparator" w:id="0">
    <w:p w:rsidR="005B00DE" w:rsidRDefault="005B00DE" w:rsidP="005B0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DE" w:rsidRDefault="005B00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DE" w:rsidRDefault="005B00DE" w:rsidP="005B00DE">
    <w:pPr>
      <w:pStyle w:val="a4"/>
      <w:pBdr>
        <w:bottom w:val="single" w:sz="6" w:space="0" w:color="auto"/>
      </w:pBdr>
      <w:rPr>
        <w:rFonts w:ascii="黑体" w:eastAsia="黑体" w:hAnsi="Gungsuh"/>
        <w:sz w:val="21"/>
        <w:szCs w:val="21"/>
      </w:rPr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-770255</wp:posOffset>
              </wp:positionH>
              <wp:positionV relativeFrom="paragraph">
                <wp:posOffset>76200</wp:posOffset>
              </wp:positionV>
              <wp:extent cx="7429500" cy="693420"/>
              <wp:effectExtent l="0" t="0" r="0" b="0"/>
              <wp:wrapNone/>
              <wp:docPr id="3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29500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7A41EE" id="矩形 3" o:spid="_x0000_s1026" style="position:absolute;left:0;text-align:left;margin-left:-60.65pt;margin-top:6pt;width:585pt;height:54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" stroked="f"/>
          </w:pict>
        </mc:Fallback>
      </mc:AlternateContent>
    </w:r>
    <w:r>
      <w:rPr>
        <w:szCs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6" type="#_x0000_t136" style="position:absolute;left:0;text-align:left;margin-left:-64.4pt;margin-top:274.3pt;width:582.35pt;height:97.05pt;rotation:315;z-index:-251658240;mso-position-horizontal-relative:margin;mso-position-vertical-relative:margin" o:allowincell="f" fillcolor="silver" stroked="f">
          <v:fill opacity=".5"/>
          <v:textpath style="font-family:&quot;宋体&quot;;font-size:8pt" trim="t" string="www.zxls.com"/>
          <w10:wrap anchorx="margin" anchory="margin"/>
        </v:shape>
      </w:pict>
    </w:r>
    <w:r>
      <w:rPr>
        <w:rFonts w:ascii="黑体" w:eastAsia="黑体" w:hAnsi="Gungsuh"/>
        <w:noProof/>
        <w:sz w:val="21"/>
        <w:szCs w:val="21"/>
      </w:rPr>
      <w:drawing>
        <wp:inline distT="0" distB="0" distL="0" distR="0">
          <wp:extent cx="3267075" cy="581025"/>
          <wp:effectExtent l="0" t="0" r="9525" b="9525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图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DE" w:rsidRDefault="005B00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33B4C"/>
    <w:multiLevelType w:val="singleLevel"/>
    <w:tmpl w:val="72D33B4C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63"/>
    <w:rsid w:val="000B1F73"/>
    <w:rsid w:val="00100A14"/>
    <w:rsid w:val="001451C5"/>
    <w:rsid w:val="001D0B5B"/>
    <w:rsid w:val="002168AB"/>
    <w:rsid w:val="00320CE5"/>
    <w:rsid w:val="00322F7B"/>
    <w:rsid w:val="00471BFA"/>
    <w:rsid w:val="004916DA"/>
    <w:rsid w:val="00502363"/>
    <w:rsid w:val="00541994"/>
    <w:rsid w:val="005B00DE"/>
    <w:rsid w:val="0063223D"/>
    <w:rsid w:val="00665D6B"/>
    <w:rsid w:val="007C116D"/>
    <w:rsid w:val="00A438D7"/>
    <w:rsid w:val="00A6292D"/>
    <w:rsid w:val="00B2157D"/>
    <w:rsid w:val="00DD094E"/>
    <w:rsid w:val="00F047BF"/>
    <w:rsid w:val="00F178B8"/>
    <w:rsid w:val="00F30245"/>
    <w:rsid w:val="00FB5B90"/>
    <w:rsid w:val="00FF7A87"/>
    <w:rsid w:val="0981720A"/>
    <w:rsid w:val="15F5557D"/>
    <w:rsid w:val="560F494A"/>
    <w:rsid w:val="5E7F5289"/>
    <w:rsid w:val="619C7C13"/>
    <w:rsid w:val="65D4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2490B39-53D8-4070-916D-A3C4C519E47E}"/>
  <w:docVars>
    <w:docVar w:name="ksoschemedata" w:val="24ec7af3-d3b4-44f6-aff2-69b979a82678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副标题 Char"/>
    <w:basedOn w:val="a0"/>
    <w:link w:val="a5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styleId="a8">
    <w:name w:val="Hyperlink"/>
    <w:semiHidden/>
    <w:unhideWhenUsed/>
    <w:rsid w:val="005B0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4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xl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971</Words>
  <Characters>5541</Characters>
  <Application>Microsoft Office Word</Application>
  <DocSecurity>0</DocSecurity>
  <Lines>46</Lines>
  <Paragraphs>12</Paragraphs>
  <ScaleCrop>false</ScaleCrop>
  <Company>cc</Company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printer</cp:lastModifiedBy>
  <cp:revision>2</cp:revision>
  <dcterms:created xsi:type="dcterms:W3CDTF">2025-06-19T15:42:00Z</dcterms:created>
  <dcterms:modified xsi:type="dcterms:W3CDTF">2026-06-16T09:48:00Z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eyJoZGlkIjoiMmQ2ZjNiMTg3NzUzODJlMmE0YTQ1MzdhZDFhYWFmODAiLCJ1c2VySWQiOiI0MzAwNTg2NTIifQ==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12FF1709D31E48219B6E640C42C12558_13</vt:lpwstr>
  </property>
</Properties>
</file>