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高三教学心得与反思</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的一年作为一名年轻教师，很荣幸能够经历高三的锤炼。当然由于疫情的爆发，我所在的学校和级部自高二下学期的一轮复习以及提前制定的高三总复习计划和策略实际上也受到了影响，并且我们也提前根据实际情况进行了调整。</w:t>
      </w:r>
    </w:p>
    <w:p>
      <w:pPr>
        <w:pStyle w:val="3"/>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一、指导思想</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由于受到疫情影响，我们在高二下学期改变了原来的复习计划，先进行了一轮复习，但是受到事件等客观因素影响，一轮复习并未完全结束。所以高三学年开始，在校领导高考备课策略的指导下，我级部历史组运用“三史观”（文明史观、全球史观、现代化史观），依据“三纲”（课程标准、考试说明和教学要求），准确把握“三情”（教情、学情、考情），着眼“三立足”（立足基础，提升能力；立足教材，活用知识；立足概念，突出主干），在继承中探索，在改革中创新，结合我校实际，继续实行一轮复习计划策略，并在此基础上增强历史课堂教学的针对性和实效性,进一步培养学生分析问题,解决问题和应试技巧的能力,努力提高高三复习质量，以备战高考。</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众所周知，高三下学期</w:t>
      </w:r>
      <w:r>
        <w:rPr>
          <w:rFonts w:hint="default"/>
          <w:lang w:val="en-US" w:eastAsia="zh-CN"/>
        </w:rPr>
        <w:t>是对于我们师生来说最为关键的一段时期，看似半年的时间实则可用的有效时间仅为2-3个月。因此，树立科学备考观念对于师生来说尤为关键，</w:t>
      </w:r>
      <w:r>
        <w:rPr>
          <w:rFonts w:hint="eastAsia"/>
          <w:lang w:val="en-US" w:eastAsia="zh-CN"/>
        </w:rPr>
        <w:t>我们二级部历史组通过集体教研一直认为在最后的复习教学中应当</w:t>
      </w:r>
      <w:r>
        <w:rPr>
          <w:rFonts w:hint="default"/>
          <w:lang w:val="en-US" w:eastAsia="zh-CN"/>
        </w:rPr>
        <w:t>以学生实际为出发点，以促进学生发展为落脚点，以增强复习教学工作的科学性和实效性为着眼点，狠抓基础，注重效率，培养能力，面向中层，注重育尖和补差，全面提高学生的能力、水平。</w:t>
      </w:r>
    </w:p>
    <w:p>
      <w:pPr>
        <w:pStyle w:val="3"/>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lang w:val="en-US" w:eastAsia="zh-CN"/>
        </w:rPr>
      </w:pPr>
      <w:r>
        <w:rPr>
          <w:rFonts w:hint="eastAsia"/>
          <w:b/>
          <w:lang w:val="en-US" w:eastAsia="zh-CN"/>
        </w:rPr>
        <w:t>学生情况分析</w:t>
      </w:r>
    </w:p>
    <w:p>
      <w:pPr>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b/>
          <w:lang w:val="en-US" w:eastAsia="zh-CN"/>
        </w:rPr>
        <w:t xml:space="preserve">      </w:t>
      </w:r>
      <w:r>
        <w:rPr>
          <w:rFonts w:hint="eastAsia"/>
          <w:lang w:val="en-US" w:eastAsia="zh-CN"/>
        </w:rPr>
        <w:t>当然，制定好相应的教学计划和整体宏观的复习方案之后我们四个人也心知肚明，那就是：这些计划和方案能够真正实行和起到效果的关键在于老师对学生学情的分析和针对实际教学对计划和方案的灵活调整。所以我们又认真分析了2018级各个历史班（包括2班超越班和5个普通班）的学生历史学科学习情况，对同学们普遍存在的学习困难情况做了以下归纳总结：</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1、对基础知识掌握不准确。对历史概念或历史阶段等基本问题的理解和掌握不够,不能根据具体问题准确选择、运用知识。</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2、运用所学知识分析问题解决问题的能力较差。没有真正弄懂题干的要求，凭感觉选择；阅读材料不够冷静、细心。从材料中提取有效信息回答问题的能力差，不能把材料提供的信息和课本知识相结合，答题要点不全面。</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3、缺乏解题思想。学生不能总结平常的解题思路和方法。</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4、语言表达能力差。语言表达不够准确，前后无序，东拉西扯，空发议论，不用历史术语，历史概念不清 。</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5、是行文答卷欠规范</w:t>
      </w:r>
      <w:r>
        <w:rPr>
          <w:rFonts w:hint="eastAsia"/>
          <w:lang w:val="en-US" w:eastAsia="zh-CN"/>
        </w:rPr>
        <w:t>性</w:t>
      </w:r>
      <w:r>
        <w:rPr>
          <w:rFonts w:hint="default"/>
          <w:lang w:val="en-US" w:eastAsia="zh-CN"/>
        </w:rPr>
        <w:t>，缺乏答题技巧。文字书写潦草，杂乱无章，无法辨认。</w:t>
      </w:r>
    </w:p>
    <w:p>
      <w:pPr>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default"/>
          <w:lang w:val="en-US" w:eastAsia="zh-CN"/>
        </w:rPr>
        <w:t>6、学生</w:t>
      </w:r>
      <w:r>
        <w:rPr>
          <w:rFonts w:hint="eastAsia"/>
          <w:lang w:val="en-US" w:eastAsia="zh-CN"/>
        </w:rPr>
        <w:t>由于不能充分理解一些历史概念和逻辑，往往导致</w:t>
      </w:r>
      <w:r>
        <w:rPr>
          <w:rFonts w:hint="default"/>
          <w:lang w:val="en-US" w:eastAsia="zh-CN"/>
        </w:rPr>
        <w:t>前学后忘，边学边忘，更多的学生对历史复习几乎丧失了信心</w:t>
      </w:r>
      <w:r>
        <w:rPr>
          <w:rFonts w:hint="eastAsia"/>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7、基础较好的同学则存在不能够充分将自己掌握的基础知识与试题、现实更好地结合在一起，无法更好地运用自己的所学所得，有些史论无法用自己的话完整的表述出来。</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具体措施和效果</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     一轮复习时由于距离讲新课的时间过去很久了，必修一二的内容学生们基本上遗忘了许多，所以我们基本上和新课讲解的过程差不太多，当然为了突出一轮复习和新课讲解的区别，我们将教辅资料以及实时搜到的河北省各地区月考、模拟题中的重要知识点讲解也加入其中，尽量做到精讲基础知识和延伸深入分析两者兼顾。如必修一近代中国民主革命历程中，我们除了帮助学生梳理革命历程，对于新旧民主革命的区别尤其是新民主主义革命的“新”和马克思主义中国化的联系等作了重要阐释；必修二专题一古代经济和专题六西方早期资本主义经济讲解过程中，除了基础知识外，我们帮助学生结合必修一中外古代政治制度的不同特征分析了中外社会经济的联系和区别，为近代中国经济社会的讲解做铺垫。此外，为配合级部工作，我们高三上学期采取了限时练，15-20分钟时间我们往往选取与最近两天复习相关的内容相关的主观题（大多数材料为3行左右）一边巩固复习、一遍锻炼孩子们的阅读理解能力。</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二轮复习的时候我们采取了通史复习模式，将三本必修和选修有机的融合在一起，比如秦汉时期我们除了政治经济文化方面，也回顾了人物评说秦始皇和改革回眸商鞅变法，当然更加注重的是改革和人物评说的答题规律总结，并叮嘱学生要灵活运用。此外，我们基本每隔两周后来是一周进行一次周考测试，测试形式与2021年八省联考试题形式一致，试题选材依旧以河北省主要地区如唐山、保定、张家口、石家庄的几次模拟题和一些学校的考试题为主，在每次阅卷的过程中严格判卷，从格式到答案仔细去抠。当然有时可能考虑到题目的难易程度不同，也会偶尔给学生“放点儿水”，以至于学生不会因此失去信心。</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default"/>
          <w:lang w:val="en-US" w:eastAsia="zh-CN"/>
        </w:rPr>
      </w:pPr>
      <w:r>
        <w:rPr>
          <w:rFonts w:hint="eastAsia"/>
          <w:lang w:val="en-US" w:eastAsia="zh-CN"/>
        </w:rPr>
        <w:t>考前最后两个礼拜，有些老师还进行了专题讲解，比如周年纪念（2021年为建党100周年）：建党100周年、辛亥革命110周年、加入世贸20周年、重返联合国40周年、九一八事变90周年等等；真对八省联考河北省试题的分析我们也对河北地方史做了侧重点拨如：西柏坡会议、洋务运动（唐胥铁路、小站练兵）、马克思主义中国化（李大钊）等</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反思与总结</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最后通过以上工作，学生们的基础知识得到了一定程度的巩固，但说实话仍有不到一半同学的基础知识较为薄弱；出超越班外其他各班大概有5-10人能保证每次成绩保持在60分左右，3-5人甚至可以有时70分左右。不过，大部分学生的阅读理解能力和历史问题思考能力仍是很差，我们也在反思，我们做的题相对自己学生来说实际上不少，但是相对于其他学校来说太少了（原因在于一套卷子从做到讲完效率太低，当然有学生的原因，肯定也有老师的原因）；其次学生对于试题和本身短板的分析太少，而老师可能有时也没有重视这一点，导致学生不知道自己应该补充自己哪方面东西；自主性比较差，没有复习计划，不知道主动提前准备，和老师缺乏沟通交流，等着老师叫。</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从开始立好规矩，形成好的做题习惯、答题格式规范等</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这一点看似很轻巧，可能甚至有些老师会认为学生一开始在这方面存在问题也无伤大雅，但是这看似细微的一点答题格式是否规范、每做题套题有没有自己计算时间，实则都是通过在学习过程中不算磨合养成习惯形成的。一旦开始没有抓好，那么高三复习时会出现各种不适应的情况；一旦习惯养成了，那势必就应了那句“磨刀不误砍柴工”，会给老师教学和孩子们复习带来事半功倍的效果。</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注重基础知识的精讲和检查</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一轮复习尤其是之后的二轮复习、临考前专题复习等于新课讲授对于时间的要求是不同的，新课讲授中由于一些内容对于学生们可能是全新的事物，接触新事物需要时间消化，但是一轮复习的时候想必学生对之前学过的历史知识和概念（尤其是新课讲授过程中的一些史论和历史态度情感）应该有了一定的熟悉程度（当然有于新课讲授时间往往是高一和高二上学期，时间较长，很多具体知识肯定会有遗忘）所以在内容上肯定会比新课讲授要精练，时间也较短一些。之前的二轮复习通常采用通史模式打破模块史，复习内容更加广阔，如果通过建立历史知识框架的方式那么复习速度会变得更快。（当然，《纲要》开始在全国范围内应用之后，一轮、二轮复习的模式我们应当如何进行和改变，我想这也是值得我们广大历史教室仔细思考的一个重要问题。因为《纲要》必修上下册是按照通史模式进行的，三本选择性必修更像是之前的模块史分别从政治、经济和文化方面对之前通史某一段时期内的开始进行了总结）</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帮助学生整理知识框架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166620" cy="2642235"/>
            <wp:effectExtent l="0" t="0" r="9525" b="12700"/>
            <wp:docPr id="1" name="图片 1" descr="43a210cd23d8ada80ac6dfedae8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a210cd23d8ada80ac6dfedae84540"/>
                    <pic:cNvPicPr>
                      <a:picLocks noChangeAspect="1"/>
                    </pic:cNvPicPr>
                  </pic:nvPicPr>
                  <pic:blipFill>
                    <a:blip r:embed="rId4"/>
                    <a:srcRect l="15323" t="7588" r="7903" b="34879"/>
                    <a:stretch>
                      <a:fillRect/>
                    </a:stretch>
                  </pic:blipFill>
                  <pic:spPr>
                    <a:xfrm rot="16200000">
                      <a:off x="0" y="0"/>
                      <a:ext cx="2166620" cy="2642235"/>
                    </a:xfrm>
                    <a:prstGeom prst="rect">
                      <a:avLst/>
                    </a:prstGeom>
                  </pic:spPr>
                </pic:pic>
              </a:graphicData>
            </a:graphic>
          </wp:inline>
        </w:drawing>
      </w:r>
      <w:r>
        <w:rPr>
          <w:rFonts w:hint="default"/>
          <w:lang w:val="en-US" w:eastAsia="zh-CN"/>
        </w:rPr>
        <w:drawing>
          <wp:inline distT="0" distB="0" distL="114300" distR="114300">
            <wp:extent cx="2155825" cy="2465070"/>
            <wp:effectExtent l="0" t="0" r="3810" b="8255"/>
            <wp:docPr id="3" name="图片 3" descr="6552d86d529d4c4c3369ff0fab21b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52d86d529d4c4c3369ff0fab21b56"/>
                    <pic:cNvPicPr>
                      <a:picLocks noChangeAspect="1"/>
                    </pic:cNvPicPr>
                  </pic:nvPicPr>
                  <pic:blipFill>
                    <a:blip r:embed="rId5"/>
                    <a:srcRect l="12721" t="2927" r="241" b="28939"/>
                    <a:stretch>
                      <a:fillRect/>
                    </a:stretch>
                  </pic:blipFill>
                  <pic:spPr>
                    <a:xfrm rot="16200000">
                      <a:off x="0" y="0"/>
                      <a:ext cx="2155825" cy="2465070"/>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drawing>
          <wp:inline distT="0" distB="0" distL="114300" distR="114300">
            <wp:extent cx="3265170" cy="5489575"/>
            <wp:effectExtent l="0" t="0" r="12065" b="11430"/>
            <wp:docPr id="2" name="图片 2" descr="c36cd7ba64688ac3cb2196a50ce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6cd7ba64688ac3cb2196a50ce7423"/>
                    <pic:cNvPicPr>
                      <a:picLocks noChangeAspect="1"/>
                    </pic:cNvPicPr>
                  </pic:nvPicPr>
                  <pic:blipFill>
                    <a:blip r:embed="rId6"/>
                    <a:srcRect l="7228" t="6650" r="7951" b="16263"/>
                    <a:stretch>
                      <a:fillRect/>
                    </a:stretch>
                  </pic:blipFill>
                  <pic:spPr>
                    <a:xfrm rot="16200000">
                      <a:off x="0" y="0"/>
                      <a:ext cx="3265170" cy="5489575"/>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以上是我在帮助学生整理知识框架时自己做的一些涂鸦（本人字不好看，莫要见怪。），我们可以从一开始引导学生模仿老师的框架加工创作到给学生挖空（就像复习导学案）再到由学生自己动手自己制作这样一点一点、慢慢的制作历史知识框架，打破学生头脑中历史知识都放在课本中的呆板印象，使得某一历史时期社会政治、经济和思想文化的具体状况连贯在一起构成一个知识网络。</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default"/>
          <w:lang w:val="en-US" w:eastAsia="zh-CN"/>
        </w:rPr>
      </w:pPr>
      <w:r>
        <w:rPr>
          <w:rFonts w:hint="eastAsia"/>
          <w:lang w:val="en-US" w:eastAsia="zh-CN"/>
        </w:rPr>
        <w:t>同时我也积极提议我们老师们自己也要参与其中，因为老师们在制作知识框架的同时实际上是找到了一个帮助自己完成课前备课、板书设计和课后查漏补缺（看看自己有没有遗漏掉的教学重难点）的重要工具。</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及时关注各地优秀模拟试题为我所用</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      做题对于复习来说的确是很重要的，但是我们要打破题海战术。所以，我们广大老师在复习教学过程中一定要精选试题，争取给学生多做那些可以达到举一反三、涉及知识点重要且广泛、可以哦提升学生阅读理解能力和历史思维逻辑能力的优秀试题，推荐真题和本省范围内各地区优秀的模拟题。比如我自己是为上一届高三的学生选取了全国卷近10年的真题（选择题）和河北省张家口、唐山、保定和沧州市几次模拟的试题。</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drawing>
          <wp:inline distT="0" distB="0" distL="114300" distR="114300">
            <wp:extent cx="5270500" cy="3162300"/>
            <wp:effectExtent l="0" t="0" r="2540" b="7620"/>
            <wp:docPr id="4" name="图片 4" descr="75d792b205f91434c4a21fee2404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d792b205f91434c4a21fee2404fe8"/>
                    <pic:cNvPicPr>
                      <a:picLocks noChangeAspect="1"/>
                    </pic:cNvPicPr>
                  </pic:nvPicPr>
                  <pic:blipFill>
                    <a:blip r:embed="rId7"/>
                    <a:srcRect t="20039"/>
                    <a:stretch>
                      <a:fillRect/>
                    </a:stretch>
                  </pic:blipFill>
                  <pic:spPr>
                    <a:xfrm>
                      <a:off x="0" y="0"/>
                      <a:ext cx="5270500" cy="3162300"/>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drawing>
          <wp:inline distT="0" distB="0" distL="114300" distR="114300">
            <wp:extent cx="5270500" cy="3192780"/>
            <wp:effectExtent l="0" t="0" r="2540" b="7620"/>
            <wp:docPr id="5" name="图片 5" descr="df28ffdbd3f9a51255bc3d1fd57c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f28ffdbd3f9a51255bc3d1fd57cd1a"/>
                    <pic:cNvPicPr>
                      <a:picLocks noChangeAspect="1"/>
                    </pic:cNvPicPr>
                  </pic:nvPicPr>
                  <pic:blipFill>
                    <a:blip r:embed="rId8"/>
                    <a:srcRect t="19268"/>
                    <a:stretch>
                      <a:fillRect/>
                    </a:stretch>
                  </pic:blipFill>
                  <pic:spPr>
                    <a:xfrm>
                      <a:off x="0" y="0"/>
                      <a:ext cx="5270500" cy="3192780"/>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39513"/>
    <w:multiLevelType w:val="singleLevel"/>
    <w:tmpl w:val="CAB39513"/>
    <w:lvl w:ilvl="0" w:tentative="0">
      <w:start w:val="1"/>
      <w:numFmt w:val="decimal"/>
      <w:suff w:val="nothing"/>
      <w:lvlText w:val="%1、"/>
      <w:lvlJc w:val="left"/>
    </w:lvl>
  </w:abstractNum>
  <w:abstractNum w:abstractNumId="1">
    <w:nsid w:val="0F1D45A9"/>
    <w:multiLevelType w:val="singleLevel"/>
    <w:tmpl w:val="0F1D45A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52222"/>
    <w:rsid w:val="328E1DE8"/>
    <w:rsid w:val="3CFF1D4E"/>
    <w:rsid w:val="4EBA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bb052dcc-53a9-42d8-a83c-1fa53d732b11"/>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2021-09-09T01:21:00Z</dcterms:created>
  <dcterms:modified xsi:type="dcterms:W3CDTF">2021-09-12T00:42:58Z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DA0995C04630473E97C7AB0632C6F486</vt:lpwstr>
  </property>
</Properties>
</file>