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1687" w:firstLineChars="600"/>
        <w:jc w:val="both"/>
        <w:textAlignment w:val="baseline"/>
        <w:rPr>
          <w:rStyle w:val="4"/>
          <w:rFonts w:hint="eastAsia" w:ascii="宋体" w:hAnsi="宋体" w:eastAsia="宋体" w:cs="宋体"/>
          <w:b/>
          <w:bCs/>
          <w:kern w:val="2"/>
          <w:sz w:val="28"/>
          <w:szCs w:val="24"/>
          <w:lang w:val="en-US" w:eastAsia="zh-CN"/>
        </w:rPr>
      </w:pPr>
      <w:r>
        <w:rPr>
          <w:rStyle w:val="4"/>
          <w:rFonts w:hint="eastAsia" w:ascii="宋体" w:hAnsi="宋体" w:cs="宋体"/>
          <w:b/>
          <w:bCs/>
          <w:kern w:val="2"/>
          <w:sz w:val="28"/>
          <w:szCs w:val="24"/>
          <w:lang w:val="en-US" w:eastAsia="zh-CN"/>
        </w:rPr>
        <w:t>浅析</w:t>
      </w:r>
      <w:r>
        <w:rPr>
          <w:rStyle w:val="4"/>
          <w:rFonts w:hint="eastAsia" w:ascii="宋体" w:hAnsi="宋体" w:eastAsia="宋体" w:cs="宋体"/>
          <w:b/>
          <w:bCs/>
          <w:kern w:val="2"/>
          <w:sz w:val="28"/>
          <w:szCs w:val="24"/>
          <w:lang w:val="en-US" w:eastAsia="zh-CN"/>
        </w:rPr>
        <w:t>2020年全国</w:t>
      </w:r>
      <w:r>
        <w:rPr>
          <w:rFonts w:hint="eastAsia" w:ascii="宋体" w:hAnsi="宋体" w:eastAsia="宋体" w:cs="宋体"/>
          <w:b/>
          <w:bCs/>
          <w:sz w:val="28"/>
          <w:szCs w:val="24"/>
        </w:rPr>
        <w:t>卷</w:t>
      </w:r>
      <w:r>
        <w:rPr>
          <w:rFonts w:hint="eastAsia" w:ascii="宋体" w:hAnsi="宋体" w:eastAsia="宋体" w:cs="宋体"/>
          <w:b/>
          <w:bCs/>
          <w:sz w:val="28"/>
          <w:szCs w:val="24"/>
          <w:lang w:val="en-US" w:eastAsia="zh-CN"/>
        </w:rPr>
        <w:t>历史</w:t>
      </w:r>
      <w:r>
        <w:rPr>
          <w:rFonts w:hint="eastAsia" w:ascii="宋体" w:hAnsi="宋体" w:cs="宋体"/>
          <w:b/>
          <w:bCs/>
          <w:sz w:val="28"/>
          <w:szCs w:val="24"/>
          <w:lang w:val="en-US" w:eastAsia="zh-CN"/>
        </w:rPr>
        <w:t>开放性试题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Style w:val="4"/>
          <w:rFonts w:eastAsia="宋体"/>
          <w:kern w:val="2"/>
          <w:sz w:val="21"/>
          <w:lang w:val="en-US" w:eastAsia="zh-CN"/>
        </w:rPr>
      </w:pPr>
      <w:r>
        <w:rPr>
          <w:rFonts w:hint="eastAsia" w:ascii="宋体" w:hAnsi="宋体" w:cs="宋体"/>
          <w:lang w:val="en-US" w:eastAsia="zh-CN"/>
        </w:rPr>
        <w:t>众所周知，《中国高考评价体系》和《中国高考评价体系说明》是我们了解高考的重要资料，它提出的“一核四层四翼”为我们解答了：“为什么考？”、“考什么？”、“怎么考？”等核心问题。2020年全国卷开放性试题在“四翼”方面，凸显“基础性”和“综合性”。高考“基础性”强调基础扎实，“综合性”强调融会贯通，包括同一层面、横向的交互融合，也包括不同层面之间、纵向的融会贯通。以必备知识为例，各个知识点之间不是割裂的，而是处于整体知识网络之中。简言之，“综合性”考查的是学生对素养、能力、知识等的复合能力。2020年</w:t>
      </w:r>
      <w:r>
        <w:rPr>
          <w:rFonts w:hint="eastAsia" w:ascii="宋体" w:hAnsi="宋体" w:eastAsia="宋体" w:cs="宋体"/>
        </w:rPr>
        <w:t>全国I卷</w:t>
      </w:r>
      <w:r>
        <w:rPr>
          <w:rFonts w:hint="eastAsia" w:ascii="宋体" w:hAnsi="宋体" w:cs="宋体"/>
          <w:lang w:val="en-US" w:eastAsia="zh-CN"/>
        </w:rPr>
        <w:t>第42题在继承</w:t>
      </w:r>
      <w:r>
        <w:rPr>
          <w:rFonts w:hint="eastAsia" w:ascii="宋体" w:hAnsi="宋体" w:eastAsia="宋体" w:cs="宋体"/>
          <w:lang w:val="en-US" w:eastAsia="zh-CN"/>
        </w:rPr>
        <w:t>2019年</w:t>
      </w:r>
      <w:r>
        <w:rPr>
          <w:rFonts w:hint="eastAsia" w:ascii="宋体" w:hAnsi="宋体" w:eastAsia="宋体" w:cs="宋体"/>
        </w:rPr>
        <w:t>全国I卷</w:t>
      </w:r>
      <w:r>
        <w:rPr>
          <w:rFonts w:hint="eastAsia" w:ascii="宋体" w:hAnsi="宋体" w:eastAsia="宋体" w:cs="宋体"/>
          <w:lang w:val="en-US" w:eastAsia="zh-CN"/>
        </w:rPr>
        <w:t>42题</w:t>
      </w:r>
      <w:r>
        <w:rPr>
          <w:rFonts w:hint="eastAsia" w:ascii="宋体" w:hAnsi="宋体" w:cs="宋体"/>
          <w:lang w:val="en-US" w:eastAsia="zh-CN"/>
        </w:rPr>
        <w:t>的命题立意的基础上给学生营造了一个更为开阔的答题情境</w:t>
      </w:r>
      <w:r>
        <w:rPr>
          <w:rFonts w:hint="eastAsia" w:ascii="宋体" w:hAnsi="宋体" w:eastAsia="宋体" w:cs="宋体"/>
          <w:lang w:val="en-US" w:eastAsia="zh-CN"/>
        </w:rPr>
        <w:t>，</w:t>
      </w:r>
      <w:r>
        <w:rPr>
          <w:rFonts w:hint="eastAsia" w:ascii="宋体" w:hAnsi="宋体" w:cs="宋体"/>
          <w:lang w:val="en-US" w:eastAsia="zh-CN"/>
        </w:rPr>
        <w:t>后者以</w:t>
      </w:r>
      <w:r>
        <w:rPr>
          <w:rFonts w:hint="eastAsia" w:ascii="宋体" w:hAnsi="宋体" w:eastAsia="宋体" w:cs="宋体"/>
          <w:lang w:val="en-US" w:eastAsia="zh-CN"/>
        </w:rPr>
        <w:t>钱穆先生《国史大纲》中的片段</w:t>
      </w:r>
      <w:r>
        <w:rPr>
          <w:rFonts w:hint="eastAsia" w:ascii="宋体" w:hAnsi="宋体" w:cs="宋体"/>
          <w:lang w:val="en-US" w:eastAsia="zh-CN"/>
        </w:rPr>
        <w:t>设置情境，以此来引导学生做一个对本国历史抱有温情、</w:t>
      </w:r>
      <w:bookmarkStart w:id="0" w:name="_GoBack"/>
      <w:bookmarkEnd w:id="0"/>
      <w:r>
        <w:rPr>
          <w:rFonts w:hint="eastAsia" w:ascii="宋体" w:hAnsi="宋体" w:cs="宋体"/>
          <w:lang w:val="en-US" w:eastAsia="zh-CN"/>
        </w:rPr>
        <w:t>敬意的新时代公民。前者在此基础上更加强调</w:t>
      </w:r>
      <w:r>
        <w:rPr>
          <w:rFonts w:hint="eastAsia" w:ascii="宋体" w:hAnsi="宋体" w:eastAsia="宋体" w:cs="宋体"/>
          <w:lang w:val="en-US" w:eastAsia="zh-CN"/>
        </w:rPr>
        <w:t>学生对国史</w:t>
      </w:r>
      <w:r>
        <w:rPr>
          <w:rFonts w:hint="eastAsia" w:ascii="宋体" w:hAnsi="宋体" w:cs="宋体"/>
          <w:lang w:val="en-US" w:eastAsia="zh-CN"/>
        </w:rPr>
        <w:t>发展阶段特征的了解和把握，只有了解国史，对国史抱有温情、敬意的人才是一个具有家国情怀的人。通过对2020年</w:t>
      </w:r>
      <w:r>
        <w:rPr>
          <w:rFonts w:hint="eastAsia" w:ascii="宋体" w:hAnsi="宋体" w:eastAsia="宋体" w:cs="宋体"/>
        </w:rPr>
        <w:t>全国I卷</w:t>
      </w:r>
      <w:r>
        <w:rPr>
          <w:rFonts w:hint="eastAsia" w:ascii="宋体" w:hAnsi="宋体" w:cs="宋体"/>
          <w:lang w:val="en-US" w:eastAsia="zh-CN"/>
        </w:rPr>
        <w:t>第42题设问</w:t>
      </w:r>
      <w:r>
        <w:rPr>
          <w:rFonts w:hint="eastAsia" w:ascii="宋体" w:hAnsi="宋体" w:eastAsia="宋体" w:cs="宋体"/>
          <w:lang w:val="en-US" w:eastAsia="zh-CN"/>
        </w:rPr>
        <w:t>“</w:t>
      </w:r>
      <w:r>
        <w:rPr>
          <w:rFonts w:hint="eastAsia" w:ascii="宋体" w:hAnsi="宋体" w:eastAsia="宋体" w:cs="宋体"/>
        </w:rPr>
        <w:t>结合所学知识，就中国古代某一历史时期， 自拟一个能够反映其时代特征的书名，并运用具体史实予以论证。（要求：论证充分，史实准确，表述清晰。）</w:t>
      </w:r>
      <w:r>
        <w:rPr>
          <w:rFonts w:hint="eastAsia" w:ascii="宋体" w:hAnsi="宋体" w:eastAsia="宋体" w:cs="宋体"/>
          <w:lang w:val="en-US" w:eastAsia="zh-CN"/>
        </w:rPr>
        <w:t>”</w:t>
      </w:r>
      <w:r>
        <w:rPr>
          <w:rFonts w:hint="eastAsia" w:ascii="宋体" w:hAnsi="宋体" w:cs="宋体"/>
          <w:lang w:val="en-US" w:eastAsia="zh-CN"/>
        </w:rPr>
        <w:t>的解读可知，该题充分体现了高考对“基础性”和“综合性”的要求，想要在这题稳拿高分就必须在基础扎实的情况下对国史发展的经济、政治、思想文化等多方面进行融会贯通，概括总结出一个恰当的书名，再用明晰地的逻辑、多角度的史实论证所述国史的阶段特征。具体示例如下：</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（全国Ⅰ卷）42．阅读材料，完成下列要求。（12 分）</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材料</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楷体" w:hAnsi="楷体" w:eastAsia="楷体" w:cs="楷体"/>
        </w:rPr>
      </w:pPr>
      <w:r>
        <w:rPr>
          <w:rFonts w:hint="eastAsia" w:ascii="楷体" w:hAnsi="楷体" w:eastAsia="楷体" w:cs="楷体"/>
        </w:rPr>
        <w:t>关于宋代历史，海内外学者著述颇丰，叙述各有侧重，如《儒家统治的时代：宋的转型》《中国思想与宗教的奔流：宋朝》 《宋史：文治昌盛与武功弱势》等，这些书名反映了作者对时代特征的理解。</w:t>
      </w:r>
    </w:p>
    <w:p>
      <w:pPr>
        <w:keepNext w:val="0"/>
        <w:keepLines w:val="0"/>
        <w:pageBreakBefore w:val="0"/>
        <w:kinsoku/>
        <w:wordWrap/>
        <w:overflowPunct/>
        <w:topLinePunct w:val="0"/>
        <w:autoSpaceDE/>
        <w:autoSpaceDN/>
        <w:bidi w:val="0"/>
        <w:adjustRightInd/>
        <w:snapToGrid/>
        <w:spacing w:line="240" w:lineRule="auto"/>
        <w:ind w:firstLine="420" w:firstLineChars="200"/>
        <w:rPr>
          <w:rStyle w:val="4"/>
          <w:rFonts w:hint="eastAsia" w:ascii="楷体" w:hAnsi="楷体" w:eastAsia="楷体" w:cs="楷体"/>
          <w:kern w:val="2"/>
          <w:sz w:val="21"/>
          <w:lang w:val="en-US" w:eastAsia="zh-CN"/>
        </w:rPr>
      </w:pPr>
      <w:r>
        <w:rPr>
          <w:rFonts w:hint="eastAsia" w:ascii="楷体" w:hAnsi="楷体" w:eastAsia="楷体" w:cs="楷体"/>
        </w:rPr>
        <w:t>结合所学知识，就中国古代某一历史时期， 自拟一个能够反映其时代特征的书名，并运用具体史实予以论证。（要求：论证充分，史实准确，表述清晰。）</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示例一：</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书名：《春秋战国：大变革与大转型的时代》</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证：春秋战国时期是中国历史的第一次大转型时期。是中国从奴隶社会向封建社会过渡的关键时期，此时的社会出现了整体雪崩式的大变革。经济上，随着铁犁牛耕技术的推广，生产力得到迅速发展，私田大量开发，井田制瓦解，各国变法与改革促使土地国有制向土地私有过渡，商鞅变法废井田，开阡陌，确立土地私有制，促使小农经济产生。政治上，宗法分封制逐渐瓦解，王纲解纽，礼崩乐坏，各诸侯削平各方、委派官吏，逐渐成了集权统治，由此，以血缘为纽带的贵族政治向官僚政治过渡。思想上，诸侯并争，厚招游学，士阶层崛起，私学盛行，学术下移，出现“百家争鸣”的局面。</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综上所述，春秋战国时期的变革是从经济基础到上层建筑皆出现了大变革，是基于生产力水平的提高引发的社会大转型。</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示例二：</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书名：《明清时期：农耕时代的高度发展与迟滞》</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证：经济上，在明清两朝的鼎盛时期，农耕经济出现高度发展的局面，农业生产技术处于世界领先地位，经济作物普遍种植，高产作物引进并得到推广，耕地面积和产量最大化；工商业有了显著发展，在传统模式之下分离出带有向工业文明演进趋向的新经济因素：资本主义萌芽产生，但在重农抑商、禁海闭关等政策的阻碍下新经济因素未能顺利发展。政治上，明朝的郑和下西洋时间之长、规模之大，在航海活动上达到了世界航海事业的顶峰，清朝成功统一台湾，使台湾重新回到祖国统一的多民族大家庭中，但是腐朽的封建专制制度已经不适应历史发展的潮流。思想上，明清之际出现了早期反专制的民主启蒙思想，但因循死板的八股取士严重阻挠着新思想的破土而出。科技上，传统科技仍领先世界，但是并没有发展成为近代科学，并没有转化为推动社会转型的动力。</w:t>
      </w:r>
    </w:p>
    <w:p>
      <w:pPr>
        <w:keepNext w:val="0"/>
        <w:keepLines w:val="0"/>
        <w:pageBreakBefore w:val="0"/>
        <w:kinsoku/>
        <w:wordWrap/>
        <w:overflowPunct/>
        <w:topLinePunct w:val="0"/>
        <w:autoSpaceDE/>
        <w:autoSpaceDN/>
        <w:bidi w:val="0"/>
        <w:adjustRightInd/>
        <w:snapToGrid/>
        <w:spacing w:line="240" w:lineRule="auto"/>
        <w:ind w:firstLine="420"/>
        <w:jc w:val="both"/>
        <w:textAlignment w:val="baseline"/>
        <w:rPr>
          <w:rFonts w:hint="eastAsia" w:ascii="楷体" w:hAnsi="楷体" w:eastAsia="楷体" w:cs="楷体"/>
          <w:lang w:val="en-US" w:eastAsia="zh-CN"/>
        </w:rPr>
      </w:pPr>
      <w:r>
        <w:rPr>
          <w:rStyle w:val="4"/>
          <w:rFonts w:hint="eastAsia" w:ascii="楷体" w:hAnsi="楷体" w:eastAsia="楷体" w:cs="楷体"/>
          <w:kern w:val="2"/>
          <w:sz w:val="21"/>
          <w:lang w:val="en-US" w:eastAsia="zh-CN"/>
        </w:rPr>
        <w:t>综上所述，明清时期中国古代农耕文明继续发展，但在腐朽的封建制度的阻碍下，中国失去了向工业文明转型的机会，逐渐脱离了世界发展潮流，最终，落后于世界工业文明。</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default"/>
          <w:lang w:val="en-US"/>
        </w:rPr>
      </w:pPr>
      <w:r>
        <w:rPr>
          <w:rFonts w:hint="eastAsia" w:ascii="宋体" w:hAnsi="宋体" w:cs="宋体"/>
          <w:lang w:val="en-US" w:eastAsia="zh-CN"/>
        </w:rPr>
        <w:t>2020年</w:t>
      </w:r>
      <w:r>
        <w:rPr>
          <w:rFonts w:hint="eastAsia"/>
        </w:rPr>
        <w:t>全国Ⅱ卷</w:t>
      </w:r>
      <w:r>
        <w:rPr>
          <w:rFonts w:hint="eastAsia"/>
          <w:lang w:val="en-US" w:eastAsia="zh-CN"/>
        </w:rPr>
        <w:t>开放性试题更加凸显对</w:t>
      </w:r>
      <w:r>
        <w:rPr>
          <w:rFonts w:hint="eastAsia" w:ascii="宋体" w:hAnsi="宋体" w:cs="宋体"/>
          <w:lang w:val="en-US" w:eastAsia="zh-CN"/>
        </w:rPr>
        <w:t>“综合性”的要求，“综合性”强调融会贯通，包括同一层面、横向的交互融合，也包括不同层面之间、纵向的融会贯通。以必备知识为例，各个知识点之间不是割裂的，而是处于整体知识网络之中。简言之，“综合性”考查的是学生对素养、能力、知识等的复合能力。该题以欧洲一体化来设置情境，要求学生在</w:t>
      </w:r>
      <w:r>
        <w:rPr>
          <w:rFonts w:hint="eastAsia" w:ascii="宋体" w:hAnsi="宋体"/>
        </w:rPr>
        <w:t>三列支柱中各选取一点</w:t>
      </w:r>
      <w:r>
        <w:rPr>
          <w:rFonts w:hint="eastAsia" w:ascii="宋体" w:hAnsi="宋体"/>
          <w:lang w:val="en-US" w:eastAsia="zh-CN"/>
        </w:rPr>
        <w:t>信息且要求</w:t>
      </w:r>
      <w:r>
        <w:rPr>
          <w:rFonts w:hint="eastAsia" w:ascii="宋体" w:hAnsi="宋体"/>
        </w:rPr>
        <w:t>三点</w:t>
      </w:r>
      <w:r>
        <w:rPr>
          <w:rFonts w:hint="eastAsia" w:ascii="宋体" w:hAnsi="宋体"/>
          <w:lang w:val="en-US" w:eastAsia="zh-CN"/>
        </w:rPr>
        <w:t>信息间</w:t>
      </w:r>
      <w:r>
        <w:rPr>
          <w:rFonts w:hint="eastAsia" w:ascii="宋体" w:hAnsi="宋体"/>
        </w:rPr>
        <w:t>要有相互联系，</w:t>
      </w:r>
      <w:r>
        <w:rPr>
          <w:rFonts w:hint="eastAsia" w:ascii="宋体" w:hAnsi="宋体"/>
          <w:lang w:val="en-US" w:eastAsia="zh-CN"/>
        </w:rPr>
        <w:t>这就考查了学生对</w:t>
      </w:r>
      <w:r>
        <w:rPr>
          <w:rFonts w:hint="eastAsia" w:ascii="宋体" w:hAnsi="宋体" w:cs="宋体"/>
          <w:lang w:val="en-US" w:eastAsia="zh-CN"/>
        </w:rPr>
        <w:t>整体知识的整合、复合能力。</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（全国Ⅱ卷）42．阅读材料，完成下列要求。（12 分）</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材料</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楷体" w:hAnsi="楷体" w:eastAsia="楷体" w:cs="楷体"/>
        </w:rPr>
      </w:pPr>
      <w:r>
        <w:rPr>
          <w:rFonts w:hint="eastAsia" w:ascii="楷体" w:hAnsi="楷体" w:eastAsia="楷体" w:cs="楷体"/>
        </w:rPr>
        <w:t>有学者将欧洲联盟的结构列为三大支柱，如图12所示：</w:t>
      </w:r>
    </w:p>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mc:AlternateContent>
          <mc:Choice Requires="wpg">
            <w:drawing>
              <wp:inline distT="0" distB="0" distL="114300" distR="114300">
                <wp:extent cx="4229100" cy="5052060"/>
                <wp:effectExtent l="4445" t="45085" r="46355" b="8255"/>
                <wp:docPr id="7" name="组合 7" descr="中学历史教学园地（www.zxls.com）——全国文章总量、访问量最大的历史教学网站。">
                  <a:hlinkClick xmlns:a="http://schemas.openxmlformats.org/drawingml/2006/main" r:id="rId4"/>
                </wp:docPr>
                <wp:cNvGraphicFramePr/>
                <a:graphic xmlns:a="http://schemas.openxmlformats.org/drawingml/2006/main">
                  <a:graphicData uri="http://schemas.microsoft.com/office/word/2010/wordprocessingGroup">
                    <wpg:wgp>
                      <wpg:cNvGrpSpPr>
                        <a:grpSpLocks noRot="1"/>
                      </wpg:cNvGrpSpPr>
                      <wpg:grpSpPr>
                        <a:xfrm>
                          <a:off x="0" y="0"/>
                          <a:ext cx="4229100" cy="5052060"/>
                          <a:chOff x="3597" y="6744"/>
                          <a:chExt cx="6660" cy="7956"/>
                        </a:xfrm>
                      </wpg:grpSpPr>
                      <wps:wsp>
                        <wps:cNvPr id="1" name="等腰三角形 1" descr="中学历史教学园地（www.zxls.com）——全国文章总量、访问量最大的历史教学网站。"/>
                        <wps:cNvSpPr/>
                        <wps:spPr>
                          <a:xfrm>
                            <a:off x="3597" y="6744"/>
                            <a:ext cx="6660" cy="936"/>
                          </a:xfrm>
                          <a:prstGeom prst="triangle">
                            <a:avLst>
                              <a:gd name="adj" fmla="val 50000"/>
                            </a:avLst>
                          </a:prstGeom>
                          <a:solidFill>
                            <a:srgbClr val="C0C0C0"/>
                          </a:solidFill>
                          <a:ln>
                            <a:noFill/>
                          </a:ln>
                          <a:scene3d>
                            <a:camera prst="legacyObliqueTopRight">
                              <a:rot lat="0" lon="0" rev="0"/>
                            </a:camera>
                            <a:lightRig rig="legacyFlat3" dir="b"/>
                          </a:scene3d>
                          <a:sp3d extrusionH="100000" prstMaterial="legacyMatte">
                            <a:bevelT w="13500" h="13500" prst="angle"/>
                            <a:bevelB w="13500" h="13500" prst="angle"/>
                            <a:extrusionClr>
                              <a:srgbClr val="C0C0C0"/>
                            </a:extrusionClr>
                          </a:sp3d>
                        </wps:spPr>
                        <wps:txbx>
                          <w:txbxContent>
                            <w:p>
                              <w:pPr>
                                <w:jc w:val="center"/>
                                <w:rPr>
                                  <w:rFonts w:ascii="黑体" w:hAnsi="黑体" w:eastAsia="黑体"/>
                                  <w:b/>
                                  <w:sz w:val="24"/>
                                  <w:szCs w:val="24"/>
                                </w:rPr>
                              </w:pPr>
                              <w:r>
                                <w:rPr>
                                  <w:rFonts w:ascii="黑体" w:hAnsi="黑体" w:eastAsia="黑体"/>
                                  <w:b/>
                                  <w:sz w:val="24"/>
                                  <w:szCs w:val="24"/>
                                </w:rPr>
                                <w:t>欧洲联盟</w:t>
                              </w:r>
                            </w:p>
                          </w:txbxContent>
                        </wps:txbx>
                        <wps:bodyPr upright="1">
                          <a:flatTx/>
                        </wps:bodyPr>
                      </wps:wsp>
                      <wps:wsp>
                        <wps:cNvPr id="2" name="矩形 2" descr="中学历史教学园地（www.zxls.com）——全国文章总量、访问量最大的历史教学网站。"/>
                        <wps:cNvSpPr/>
                        <wps:spPr>
                          <a:xfrm>
                            <a:off x="3597" y="7836"/>
                            <a:ext cx="6660" cy="624"/>
                          </a:xfrm>
                          <a:prstGeom prst="rect">
                            <a:avLst/>
                          </a:prstGeom>
                          <a:solidFill>
                            <a:srgbClr val="C0C0C0"/>
                          </a:solidFill>
                          <a:ln w="9525">
                            <a:noFill/>
                          </a:ln>
                          <a:scene3d>
                            <a:camera prst="legacyObliqueTopRight">
                              <a:rot lat="0" lon="0" rev="0"/>
                            </a:camera>
                            <a:lightRig rig="legacyFlat3" dir="b"/>
                          </a:scene3d>
                          <a:sp3d extrusionH="100000" prstMaterial="legacyMatte">
                            <a:bevelT w="13500" h="13500" prst="angle"/>
                            <a:bevelB w="13500" h="13500" prst="angle"/>
                            <a:extrusionClr>
                              <a:srgbClr val="C0C0C0"/>
                            </a:extrusionClr>
                          </a:sp3d>
                        </wps:spPr>
                        <wps:txbx>
                          <w:txbxContent>
                            <w:p>
                              <w:pPr>
                                <w:spacing w:line="240" w:lineRule="exact"/>
                                <w:ind w:firstLine="211" w:firstLineChars="100"/>
                                <w:rPr>
                                  <w:rFonts w:hint="eastAsia" w:ascii="黑体" w:hAnsi="黑体" w:eastAsia="黑体"/>
                                  <w:b/>
                                  <w:szCs w:val="21"/>
                                </w:rPr>
                              </w:pPr>
                              <w:r>
                                <w:rPr>
                                  <w:rFonts w:ascii="黑体" w:hAnsi="黑体" w:eastAsia="黑体"/>
                                  <w:b/>
                                  <w:szCs w:val="21"/>
                                </w:rPr>
                                <w:t>第一支柱</w:t>
                              </w:r>
                              <w:r>
                                <w:rPr>
                                  <w:rFonts w:hint="eastAsia" w:ascii="黑体" w:hAnsi="黑体" w:eastAsia="黑体"/>
                                  <w:b/>
                                  <w:szCs w:val="21"/>
                                </w:rPr>
                                <w:t xml:space="preserve">：            </w:t>
                              </w:r>
                              <w:r>
                                <w:rPr>
                                  <w:rFonts w:ascii="黑体" w:hAnsi="黑体" w:eastAsia="黑体"/>
                                  <w:b/>
                                  <w:szCs w:val="21"/>
                                </w:rPr>
                                <w:t>第</w:t>
                              </w:r>
                              <w:r>
                                <w:rPr>
                                  <w:rFonts w:hint="eastAsia" w:ascii="黑体" w:hAnsi="黑体" w:eastAsia="黑体"/>
                                  <w:b/>
                                  <w:szCs w:val="21"/>
                                </w:rPr>
                                <w:t>二</w:t>
                              </w:r>
                              <w:r>
                                <w:rPr>
                                  <w:rFonts w:ascii="黑体" w:hAnsi="黑体" w:eastAsia="黑体"/>
                                  <w:b/>
                                  <w:szCs w:val="21"/>
                                </w:rPr>
                                <w:t>支柱</w:t>
                              </w:r>
                              <w:r>
                                <w:rPr>
                                  <w:rFonts w:hint="eastAsia" w:ascii="黑体" w:hAnsi="黑体" w:eastAsia="黑体"/>
                                  <w:b/>
                                  <w:szCs w:val="21"/>
                                </w:rPr>
                                <w:t xml:space="preserve">：           </w:t>
                              </w:r>
                              <w:r>
                                <w:rPr>
                                  <w:rFonts w:ascii="黑体" w:hAnsi="黑体" w:eastAsia="黑体"/>
                                  <w:b/>
                                  <w:szCs w:val="21"/>
                                </w:rPr>
                                <w:t>第</w:t>
                              </w:r>
                              <w:r>
                                <w:rPr>
                                  <w:rFonts w:hint="eastAsia" w:ascii="黑体" w:hAnsi="黑体" w:eastAsia="黑体"/>
                                  <w:b/>
                                  <w:szCs w:val="21"/>
                                </w:rPr>
                                <w:t>三</w:t>
                              </w:r>
                              <w:r>
                                <w:rPr>
                                  <w:rFonts w:ascii="黑体" w:hAnsi="黑体" w:eastAsia="黑体"/>
                                  <w:b/>
                                  <w:szCs w:val="21"/>
                                </w:rPr>
                                <w:t>支柱</w:t>
                              </w:r>
                              <w:r>
                                <w:rPr>
                                  <w:rFonts w:hint="eastAsia" w:ascii="黑体" w:hAnsi="黑体" w:eastAsia="黑体"/>
                                  <w:b/>
                                  <w:szCs w:val="21"/>
                                </w:rPr>
                                <w:t>：</w:t>
                              </w:r>
                            </w:p>
                            <w:p>
                              <w:pPr>
                                <w:spacing w:line="240" w:lineRule="exact"/>
                                <w:ind w:firstLine="211" w:firstLineChars="100"/>
                                <w:rPr>
                                  <w:rFonts w:hint="eastAsia" w:ascii="黑体" w:hAnsi="黑体" w:eastAsia="黑体"/>
                                  <w:b/>
                                  <w:szCs w:val="21"/>
                                </w:rPr>
                              </w:pPr>
                              <w:r>
                                <w:rPr>
                                  <w:rFonts w:hint="eastAsia" w:ascii="黑体" w:hAnsi="黑体" w:eastAsia="黑体"/>
                                  <w:b/>
                                  <w:szCs w:val="21"/>
                                </w:rPr>
                                <w:t>欧洲共同体        共同外交与安全政策     司法与内务合作</w:t>
                              </w:r>
                            </w:p>
                          </w:txbxContent>
                        </wps:txbx>
                        <wps:bodyPr upright="1">
                          <a:flatTx/>
                        </wps:bodyPr>
                      </wps:wsp>
                      <wps:wsp>
                        <wps:cNvPr id="3" name="矩形 3" descr="中学历史教学园地（www.zxls.com）——全国文章总量、访问量最大的历史教学网站。"/>
                        <wps:cNvSpPr/>
                        <wps:spPr>
                          <a:xfrm>
                            <a:off x="3597" y="14076"/>
                            <a:ext cx="6660" cy="624"/>
                          </a:xfrm>
                          <a:prstGeom prst="rect">
                            <a:avLst/>
                          </a:prstGeom>
                          <a:solidFill>
                            <a:srgbClr val="C0C0C0"/>
                          </a:solidFill>
                          <a:ln w="9525">
                            <a:noFill/>
                          </a:ln>
                          <a:scene3d>
                            <a:camera prst="legacyObliqueTopRight">
                              <a:rot lat="0" lon="0" rev="0"/>
                            </a:camera>
                            <a:lightRig rig="legacyFlat3" dir="b"/>
                          </a:scene3d>
                          <a:sp3d extrusionH="100000" prstMaterial="legacyMatte">
                            <a:bevelT w="13500" h="13500" prst="angle"/>
                            <a:bevelB w="13500" h="13500" prst="angle"/>
                            <a:extrusionClr>
                              <a:srgbClr val="C0C0C0"/>
                            </a:extrusionClr>
                          </a:sp3d>
                        </wps:spPr>
                        <wps:txbx>
                          <w:txbxContent>
                            <w:p/>
                          </w:txbxContent>
                        </wps:txbx>
                        <wps:bodyPr upright="1">
                          <a:flatTx/>
                        </wps:bodyPr>
                      </wps:wsp>
                      <wps:wsp>
                        <wps:cNvPr id="4" name="圆角矩形 4" descr="中学历史教学园地（www.zxls.com）——全国文章总量、访问量最大的历史教学网站。"/>
                        <wps:cNvSpPr/>
                        <wps:spPr>
                          <a:xfrm>
                            <a:off x="3597" y="8616"/>
                            <a:ext cx="2160" cy="530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黑体" w:hAnsi="黑体" w:eastAsia="黑体"/>
                                  <w:b/>
                                  <w:szCs w:val="21"/>
                                </w:rPr>
                              </w:pPr>
                              <w:r>
                                <w:rPr>
                                  <w:rFonts w:ascii="黑体" w:hAnsi="黑体" w:eastAsia="黑体"/>
                                  <w:b/>
                                  <w:szCs w:val="21"/>
                                </w:rPr>
                                <w:t>欧共体</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·关税同盟与单一</w:t>
                              </w:r>
                            </w:p>
                            <w:p>
                              <w:pPr>
                                <w:ind w:left="181" w:leftChars="86" w:right="-88" w:rightChars="-42"/>
                                <w:rPr>
                                  <w:rFonts w:hint="eastAsia" w:ascii="楷体_GB2312" w:hAnsi="黑体" w:eastAsia="楷体_GB2312"/>
                                  <w:szCs w:val="21"/>
                                </w:rPr>
                              </w:pPr>
                              <w:r>
                                <w:rPr>
                                  <w:rFonts w:hint="eastAsia" w:ascii="楷体_GB2312" w:hAnsi="黑体" w:eastAsia="楷体_GB2312"/>
                                  <w:szCs w:val="21"/>
                                </w:rPr>
                                <w:t>市场</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·农业政策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·结构政策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·贸易政策</w:t>
                              </w:r>
                            </w:p>
                            <w:p>
                              <w:pPr>
                                <w:ind w:right="-88" w:rightChars="-42"/>
                                <w:rPr>
                                  <w:rFonts w:hint="eastAsia" w:ascii="黑体" w:hAnsi="黑体" w:eastAsia="黑体"/>
                                  <w:b/>
                                  <w:szCs w:val="21"/>
                                </w:rPr>
                              </w:pPr>
                              <w:r>
                                <w:rPr>
                                  <w:rFonts w:hint="eastAsia" w:ascii="黑体" w:hAnsi="黑体" w:eastAsia="黑体"/>
                                  <w:b/>
                                  <w:szCs w:val="21"/>
                                </w:rPr>
                                <w:t>新的或者经过修订的规定</w:t>
                              </w:r>
                            </w:p>
                            <w:p>
                              <w:pPr>
                                <w:ind w:right="-88" w:rightChars="-42"/>
                                <w:rPr>
                                  <w:rFonts w:hint="eastAsia" w:ascii="楷体_GB2312" w:hAnsi="黑体" w:eastAsia="楷体_GB2312"/>
                                  <w:szCs w:val="21"/>
                                </w:rPr>
                              </w:pPr>
                              <w:r>
                                <w:rPr>
                                  <w:rFonts w:hint="eastAsia" w:ascii="楷体_GB2312" w:hAnsi="黑体" w:eastAsia="楷体_GB2312"/>
                                  <w:szCs w:val="21"/>
                                </w:rPr>
                                <w:t>·教育与文化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·消费者保护</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·健康</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·社会政策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·外部边境</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w:t>
                              </w:r>
                            </w:p>
                            <w:p>
                              <w:pPr>
                                <w:ind w:right="-88" w:rightChars="-42"/>
                                <w:rPr>
                                  <w:rFonts w:hint="eastAsia" w:ascii="黑体" w:hAnsi="黑体" w:eastAsia="黑体"/>
                                  <w:b/>
                                  <w:szCs w:val="21"/>
                                </w:rPr>
                              </w:pPr>
                              <w:r>
                                <w:rPr>
                                  <w:rFonts w:hint="eastAsia" w:ascii="黑体" w:hAnsi="黑体" w:eastAsia="黑体"/>
                                  <w:b/>
                                  <w:szCs w:val="21"/>
                                </w:rPr>
                                <w:t>欧洲原子能共同体</w:t>
                              </w:r>
                            </w:p>
                            <w:p>
                              <w:pPr>
                                <w:ind w:right="-88" w:rightChars="-42"/>
                                <w:rPr>
                                  <w:rFonts w:hint="eastAsia" w:ascii="黑体" w:hAnsi="黑体" w:eastAsia="黑体"/>
                                  <w:b/>
                                  <w:szCs w:val="21"/>
                                </w:rPr>
                              </w:pPr>
                              <w:r>
                                <w:rPr>
                                  <w:rFonts w:hint="eastAsia" w:ascii="黑体" w:hAnsi="黑体" w:eastAsia="黑体"/>
                                  <w:b/>
                                  <w:szCs w:val="21"/>
                                </w:rPr>
                                <w:t>欧洲煤钢共同体</w:t>
                              </w:r>
                            </w:p>
                          </w:txbxContent>
                        </wps:txbx>
                        <wps:bodyPr upright="1"/>
                      </wps:wsp>
                      <wps:wsp>
                        <wps:cNvPr id="5" name="圆角矩形 5" descr="中学历史教学园地（www.zxls.com）——全国文章总量、访问量最大的历史教学网站。"/>
                        <wps:cNvSpPr/>
                        <wps:spPr>
                          <a:xfrm>
                            <a:off x="5937" y="8616"/>
                            <a:ext cx="2160" cy="530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黑体" w:hAnsi="黑体" w:eastAsia="黑体"/>
                                  <w:b/>
                                  <w:szCs w:val="21"/>
                                </w:rPr>
                              </w:pPr>
                              <w:r>
                                <w:rPr>
                                  <w:rFonts w:hint="eastAsia" w:ascii="黑体" w:hAnsi="黑体" w:eastAsia="黑体"/>
                                  <w:b/>
                                  <w:szCs w:val="21"/>
                                </w:rPr>
                                <w:t>外交</w:t>
                              </w:r>
                              <w:r>
                                <w:rPr>
                                  <w:rFonts w:ascii="黑体" w:hAnsi="黑体" w:eastAsia="黑体"/>
                                  <w:b/>
                                  <w:szCs w:val="21"/>
                                </w:rPr>
                                <w:t>政策</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·合作、共同立场和措施</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·维和</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·对非成员国的</w:t>
                              </w:r>
                            </w:p>
                            <w:p>
                              <w:pPr>
                                <w:ind w:left="210" w:leftChars="100" w:right="-105" w:rightChars="-50"/>
                                <w:rPr>
                                  <w:rFonts w:hint="eastAsia" w:ascii="楷体_GB2312" w:hAnsi="黑体" w:eastAsia="楷体_GB2312"/>
                                  <w:szCs w:val="21"/>
                                </w:rPr>
                              </w:pPr>
                              <w:r>
                                <w:rPr>
                                  <w:rFonts w:hint="eastAsia" w:ascii="楷体_GB2312" w:hAnsi="黑体" w:eastAsia="楷体_GB2312"/>
                                  <w:szCs w:val="21"/>
                                </w:rPr>
                                <w:t>援助</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w:t>
                              </w:r>
                            </w:p>
                            <w:p>
                              <w:pPr>
                                <w:ind w:right="-105" w:rightChars="-50"/>
                                <w:rPr>
                                  <w:rFonts w:hint="eastAsia" w:ascii="黑体" w:hAnsi="黑体" w:eastAsia="黑体"/>
                                  <w:b/>
                                  <w:szCs w:val="21"/>
                                </w:rPr>
                              </w:pPr>
                            </w:p>
                            <w:p>
                              <w:pPr>
                                <w:ind w:right="-105" w:rightChars="-50"/>
                                <w:rPr>
                                  <w:rFonts w:hint="eastAsia" w:ascii="黑体" w:hAnsi="黑体" w:eastAsia="黑体"/>
                                  <w:b/>
                                  <w:szCs w:val="21"/>
                                </w:rPr>
                              </w:pPr>
                              <w:r>
                                <w:rPr>
                                  <w:rFonts w:hint="eastAsia" w:ascii="黑体" w:hAnsi="黑体" w:eastAsia="黑体"/>
                                  <w:b/>
                                  <w:szCs w:val="21"/>
                                </w:rPr>
                                <w:t>安全政策</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·吸纳西欧联盟：有关欧盟安全的问题</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·裁军</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·防务的财政安排</w:t>
                              </w:r>
                            </w:p>
                            <w:p>
                              <w:pPr>
                                <w:ind w:left="210" w:right="-105" w:rightChars="-50" w:hanging="210" w:hangingChars="100"/>
                                <w:rPr>
                                  <w:rFonts w:hint="eastAsia" w:ascii="黑体" w:hAnsi="黑体" w:eastAsia="黑体"/>
                                  <w:b/>
                                  <w:szCs w:val="21"/>
                                </w:rPr>
                              </w:pPr>
                              <w:r>
                                <w:rPr>
                                  <w:rFonts w:hint="eastAsia" w:ascii="楷体_GB2312" w:hAnsi="黑体" w:eastAsia="楷体_GB2312"/>
                                  <w:szCs w:val="21"/>
                                </w:rPr>
                                <w:t>·长时期：欧洲的安全框架</w:t>
                              </w:r>
                            </w:p>
                          </w:txbxContent>
                        </wps:txbx>
                        <wps:bodyPr upright="1"/>
                      </wps:wsp>
                      <wps:wsp>
                        <wps:cNvPr id="6" name="圆角矩形 6" descr="中学历史教学园地（www.zxls.com）——全国文章总量、访问量最大的历史教学网站。"/>
                        <wps:cNvSpPr/>
                        <wps:spPr>
                          <a:xfrm>
                            <a:off x="8277" y="8616"/>
                            <a:ext cx="1980" cy="530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·司法机构的民事与刑事合作</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·警务合作</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·打击毒品与武</w:t>
                              </w:r>
                            </w:p>
                            <w:p>
                              <w:pPr>
                                <w:ind w:right="-88" w:rightChars="-42" w:firstLine="210" w:firstLineChars="100"/>
                                <w:rPr>
                                  <w:rFonts w:hint="eastAsia" w:ascii="楷体_GB2312" w:hAnsi="黑体" w:eastAsia="楷体_GB2312"/>
                                  <w:szCs w:val="21"/>
                                </w:rPr>
                              </w:pPr>
                              <w:r>
                                <w:rPr>
                                  <w:rFonts w:hint="eastAsia" w:ascii="楷体_GB2312" w:hAnsi="黑体" w:eastAsia="楷体_GB2312"/>
                                  <w:szCs w:val="21"/>
                                </w:rPr>
                                <w:t>器交易</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·打击有组织犯罪</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·打击恐怖主义</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·打击针对儿童、贩卖人口的犯罪活动</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w:t>
                              </w:r>
                            </w:p>
                          </w:txbxContent>
                        </wps:txbx>
                        <wps:bodyPr upright="1"/>
                      </wps:wsp>
                    </wpg:wgp>
                  </a:graphicData>
                </a:graphic>
              </wp:inline>
            </w:drawing>
          </mc:Choice>
          <mc:Fallback>
            <w:pict>
              <v:group id="_x0000_s1026" o:spid="_x0000_s1026" o:spt="203" alt="中学历史教学园地（www.zxls.com）——全国文章总量、访问量最大的历史教学网站。" style="height:397.8pt;width:333pt;" coordorigin="3597,6744" coordsize="6660,7956" o:gfxdata="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OFGRjXVAAAABQEAAA8AAAAAAAAAAQAgAAAAIgAAAGRycy9kb3ducmV2LnhtbFBLAQIU&#10;ABQAAAAIAIdO4kCwHN/SogQAAOMWAAAOAAAAAAAAAAEAIAAAACQBAABkcnMvZTJvRG9jLnhtbFBL&#10;BQYAAAAABgAGAFkBAAA4CAAAAAA=&#10;">
                <o:lock v:ext="edit" rotation="t" aspectratio="f"/>
                <v:shape id="_x0000_s1026" o:spid="_x0000_s1026" o:spt="5" alt="中学历史教学园地（www.zxls.com）——全国文章总量、访问量最大的历史教学网站。" type="#_x0000_t5" style="position:absolute;left:3597;top:6744;height:936;width:6660;" fillcolor="#C0C0C0" filled="t" stroked="f" coordsize="21600,21600" o:gfxdata="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HDWpLgAAADaAAAA&#10;DwAAAAAAAAABACAAAAAiAAAAZHJzL2Rvd25yZXYueG1sUEsBAhQAFAAAAAgAh07iQDMvBZ47AAAA&#10;OQAAABAAAAAAAAAAAQAgAAAABwEAAGRycy9zaGFwZXhtbC54bWxQSwUGAAAAAAYABgBbAQAAsQMA&#10;AAAA&#10;" adj="10800">
                  <v:fill on="t" focussize="0,0"/>
                  <v:stroke on="f"/>
                  <v:imagedata o:title=""/>
                  <o:lock v:ext="edit" aspectratio="f"/>
                  <o:extrusion backdepth="10pt" color="#C0C0C0" colormode="custom" on="t" skewangle="-135" viewpointorigin="0,0"/>
                  <v:textbox>
                    <w:txbxContent>
                      <w:p>
                        <w:pPr>
                          <w:jc w:val="center"/>
                          <w:rPr>
                            <w:rFonts w:ascii="黑体" w:hAnsi="黑体" w:eastAsia="黑体"/>
                            <w:b/>
                            <w:sz w:val="24"/>
                            <w:szCs w:val="24"/>
                          </w:rPr>
                        </w:pPr>
                        <w:r>
                          <w:rPr>
                            <w:rFonts w:ascii="黑体" w:hAnsi="黑体" w:eastAsia="黑体"/>
                            <w:b/>
                            <w:sz w:val="24"/>
                            <w:szCs w:val="24"/>
                          </w:rPr>
                          <w:t>欧洲联盟</w:t>
                        </w:r>
                      </w:p>
                    </w:txbxContent>
                  </v:textbox>
                </v:shape>
                <v:rect id="_x0000_s1026" o:spid="_x0000_s1026" o:spt="1" alt="中学历史教学园地（www.zxls.com）——全国文章总量、访问量最大的历史教学网站。" style="position:absolute;left:3597;top:7836;height:624;width:6660;" fillcolor="#C0C0C0" filled="t" stroked="f" coordsize="21600,21600" o:gfxdata="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Y5fG8AAAA&#10;2gAAAA8AAAAAAAAAAQAgAAAAIgAAAGRycy9kb3ducmV2LnhtbFBLAQIUABQAAAAIAIdO4kAzLwWe&#10;OwAAADkAAAAQAAAAAAAAAAEAIAAAAAsBAABkcnMvc2hhcGV4bWwueG1sUEsFBgAAAAAGAAYAWwEA&#10;ALUDAAAAAA==&#10;">
                  <v:fill on="t" focussize="0,0"/>
                  <v:stroke on="f"/>
                  <v:imagedata o:title=""/>
                  <o:lock v:ext="edit" aspectratio="f"/>
                  <o:extrusion backdepth="10pt" color="#C0C0C0" colormode="custom" on="t" skewangle="-135" viewpointorigin="0,0"/>
                  <v:textbox>
                    <w:txbxContent>
                      <w:p>
                        <w:pPr>
                          <w:spacing w:line="240" w:lineRule="exact"/>
                          <w:ind w:firstLine="211" w:firstLineChars="100"/>
                          <w:rPr>
                            <w:rFonts w:hint="eastAsia" w:ascii="黑体" w:hAnsi="黑体" w:eastAsia="黑体"/>
                            <w:b/>
                            <w:szCs w:val="21"/>
                          </w:rPr>
                        </w:pPr>
                        <w:r>
                          <w:rPr>
                            <w:rFonts w:ascii="黑体" w:hAnsi="黑体" w:eastAsia="黑体"/>
                            <w:b/>
                            <w:szCs w:val="21"/>
                          </w:rPr>
                          <w:t>第一支柱</w:t>
                        </w:r>
                        <w:r>
                          <w:rPr>
                            <w:rFonts w:hint="eastAsia" w:ascii="黑体" w:hAnsi="黑体" w:eastAsia="黑体"/>
                            <w:b/>
                            <w:szCs w:val="21"/>
                          </w:rPr>
                          <w:t xml:space="preserve">：            </w:t>
                        </w:r>
                        <w:r>
                          <w:rPr>
                            <w:rFonts w:ascii="黑体" w:hAnsi="黑体" w:eastAsia="黑体"/>
                            <w:b/>
                            <w:szCs w:val="21"/>
                          </w:rPr>
                          <w:t>第</w:t>
                        </w:r>
                        <w:r>
                          <w:rPr>
                            <w:rFonts w:hint="eastAsia" w:ascii="黑体" w:hAnsi="黑体" w:eastAsia="黑体"/>
                            <w:b/>
                            <w:szCs w:val="21"/>
                          </w:rPr>
                          <w:t>二</w:t>
                        </w:r>
                        <w:r>
                          <w:rPr>
                            <w:rFonts w:ascii="黑体" w:hAnsi="黑体" w:eastAsia="黑体"/>
                            <w:b/>
                            <w:szCs w:val="21"/>
                          </w:rPr>
                          <w:t>支柱</w:t>
                        </w:r>
                        <w:r>
                          <w:rPr>
                            <w:rFonts w:hint="eastAsia" w:ascii="黑体" w:hAnsi="黑体" w:eastAsia="黑体"/>
                            <w:b/>
                            <w:szCs w:val="21"/>
                          </w:rPr>
                          <w:t xml:space="preserve">：           </w:t>
                        </w:r>
                        <w:r>
                          <w:rPr>
                            <w:rFonts w:ascii="黑体" w:hAnsi="黑体" w:eastAsia="黑体"/>
                            <w:b/>
                            <w:szCs w:val="21"/>
                          </w:rPr>
                          <w:t>第</w:t>
                        </w:r>
                        <w:r>
                          <w:rPr>
                            <w:rFonts w:hint="eastAsia" w:ascii="黑体" w:hAnsi="黑体" w:eastAsia="黑体"/>
                            <w:b/>
                            <w:szCs w:val="21"/>
                          </w:rPr>
                          <w:t>三</w:t>
                        </w:r>
                        <w:r>
                          <w:rPr>
                            <w:rFonts w:ascii="黑体" w:hAnsi="黑体" w:eastAsia="黑体"/>
                            <w:b/>
                            <w:szCs w:val="21"/>
                          </w:rPr>
                          <w:t>支柱</w:t>
                        </w:r>
                        <w:r>
                          <w:rPr>
                            <w:rFonts w:hint="eastAsia" w:ascii="黑体" w:hAnsi="黑体" w:eastAsia="黑体"/>
                            <w:b/>
                            <w:szCs w:val="21"/>
                          </w:rPr>
                          <w:t>：</w:t>
                        </w:r>
                      </w:p>
                      <w:p>
                        <w:pPr>
                          <w:spacing w:line="240" w:lineRule="exact"/>
                          <w:ind w:firstLine="211" w:firstLineChars="100"/>
                          <w:rPr>
                            <w:rFonts w:hint="eastAsia" w:ascii="黑体" w:hAnsi="黑体" w:eastAsia="黑体"/>
                            <w:b/>
                            <w:szCs w:val="21"/>
                          </w:rPr>
                        </w:pPr>
                        <w:r>
                          <w:rPr>
                            <w:rFonts w:hint="eastAsia" w:ascii="黑体" w:hAnsi="黑体" w:eastAsia="黑体"/>
                            <w:b/>
                            <w:szCs w:val="21"/>
                          </w:rPr>
                          <w:t>欧洲共同体        共同外交与安全政策     司法与内务合作</w:t>
                        </w:r>
                      </w:p>
                    </w:txbxContent>
                  </v:textbox>
                </v:rect>
                <v:rect id="_x0000_s1026" o:spid="_x0000_s1026" o:spt="1" alt="中学历史教学园地（www.zxls.com）——全国文章总量、访问量最大的历史教学网站。" style="position:absolute;left:3597;top:14076;height:624;width:6660;" fillcolor="#C0C0C0" filled="t" stroked="f" coordsize="21600,21600" o:gfxdata="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RAarsAAADa&#10;AAAADwAAAAAAAAABACAAAAAiAAAAZHJzL2Rvd25yZXYueG1sUEsBAhQAFAAAAAgAh07iQDMvBZ47&#10;AAAAOQAAABAAAAAAAAAAAQAgAAAACgEAAGRycy9zaGFwZXhtbC54bWxQSwUGAAAAAAYABgBbAQAA&#10;tAMAAAAA&#10;">
                  <v:fill on="t" focussize="0,0"/>
                  <v:stroke on="f"/>
                  <v:imagedata o:title=""/>
                  <o:lock v:ext="edit" aspectratio="f"/>
                  <o:extrusion backdepth="10pt" color="#C0C0C0" colormode="custom" on="t" skewangle="-135" viewpointorigin="0,0"/>
                  <v:textbox>
                    <w:txbxContent>
                      <w:p/>
                    </w:txbxContent>
                  </v:textbox>
                </v:rect>
                <v:roundrect id="_x0000_s1026" o:spid="_x0000_s1026" o:spt="2" alt="中学历史教学园地（www.zxls.com）——全国文章总量、访问量最大的历史教学网站。" style="position:absolute;left:3597;top:8616;height:5304;width:2160;"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ascii="黑体" w:hAnsi="黑体" w:eastAsia="黑体"/>
                            <w:b/>
                            <w:szCs w:val="21"/>
                          </w:rPr>
                        </w:pPr>
                        <w:r>
                          <w:rPr>
                            <w:rFonts w:ascii="黑体" w:hAnsi="黑体" w:eastAsia="黑体"/>
                            <w:b/>
                            <w:szCs w:val="21"/>
                          </w:rPr>
                          <w:t>欧共体</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·关税同盟与单一</w:t>
                        </w:r>
                      </w:p>
                      <w:p>
                        <w:pPr>
                          <w:ind w:left="181" w:leftChars="86" w:right="-88" w:rightChars="-42"/>
                          <w:rPr>
                            <w:rFonts w:hint="eastAsia" w:ascii="楷体_GB2312" w:hAnsi="黑体" w:eastAsia="楷体_GB2312"/>
                            <w:szCs w:val="21"/>
                          </w:rPr>
                        </w:pPr>
                        <w:r>
                          <w:rPr>
                            <w:rFonts w:hint="eastAsia" w:ascii="楷体_GB2312" w:hAnsi="黑体" w:eastAsia="楷体_GB2312"/>
                            <w:szCs w:val="21"/>
                          </w:rPr>
                          <w:t>市场</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·农业政策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·结构政策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·贸易政策</w:t>
                        </w:r>
                      </w:p>
                      <w:p>
                        <w:pPr>
                          <w:ind w:right="-88" w:rightChars="-42"/>
                          <w:rPr>
                            <w:rFonts w:hint="eastAsia" w:ascii="黑体" w:hAnsi="黑体" w:eastAsia="黑体"/>
                            <w:b/>
                            <w:szCs w:val="21"/>
                          </w:rPr>
                        </w:pPr>
                        <w:r>
                          <w:rPr>
                            <w:rFonts w:hint="eastAsia" w:ascii="黑体" w:hAnsi="黑体" w:eastAsia="黑体"/>
                            <w:b/>
                            <w:szCs w:val="21"/>
                          </w:rPr>
                          <w:t>新的或者经过修订的规定</w:t>
                        </w:r>
                      </w:p>
                      <w:p>
                        <w:pPr>
                          <w:ind w:right="-88" w:rightChars="-42"/>
                          <w:rPr>
                            <w:rFonts w:hint="eastAsia" w:ascii="楷体_GB2312" w:hAnsi="黑体" w:eastAsia="楷体_GB2312"/>
                            <w:szCs w:val="21"/>
                          </w:rPr>
                        </w:pPr>
                        <w:r>
                          <w:rPr>
                            <w:rFonts w:hint="eastAsia" w:ascii="楷体_GB2312" w:hAnsi="黑体" w:eastAsia="楷体_GB2312"/>
                            <w:szCs w:val="21"/>
                          </w:rPr>
                          <w:t>·教育与文化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·消费者保护</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·健康</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·社会政策</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·外部边境</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w:t>
                        </w:r>
                      </w:p>
                      <w:p>
                        <w:pPr>
                          <w:ind w:right="-88" w:rightChars="-42"/>
                          <w:rPr>
                            <w:rFonts w:hint="eastAsia" w:ascii="黑体" w:hAnsi="黑体" w:eastAsia="黑体"/>
                            <w:b/>
                            <w:szCs w:val="21"/>
                          </w:rPr>
                        </w:pPr>
                        <w:r>
                          <w:rPr>
                            <w:rFonts w:hint="eastAsia" w:ascii="黑体" w:hAnsi="黑体" w:eastAsia="黑体"/>
                            <w:b/>
                            <w:szCs w:val="21"/>
                          </w:rPr>
                          <w:t>欧洲原子能共同体</w:t>
                        </w:r>
                      </w:p>
                      <w:p>
                        <w:pPr>
                          <w:ind w:right="-88" w:rightChars="-42"/>
                          <w:rPr>
                            <w:rFonts w:hint="eastAsia" w:ascii="黑体" w:hAnsi="黑体" w:eastAsia="黑体"/>
                            <w:b/>
                            <w:szCs w:val="21"/>
                          </w:rPr>
                        </w:pPr>
                        <w:r>
                          <w:rPr>
                            <w:rFonts w:hint="eastAsia" w:ascii="黑体" w:hAnsi="黑体" w:eastAsia="黑体"/>
                            <w:b/>
                            <w:szCs w:val="21"/>
                          </w:rPr>
                          <w:t>欧洲煤钢共同体</w:t>
                        </w:r>
                      </w:p>
                    </w:txbxContent>
                  </v:textbox>
                </v:roundrect>
                <v:roundrect id="_x0000_s1026" o:spid="_x0000_s1026" o:spt="2" alt="中学历史教学园地（www.zxls.com）——全国文章总量、访问量最大的历史教学网站。" style="position:absolute;left:5937;top:8616;height:5304;width:2160;"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rFonts w:hint="eastAsia" w:ascii="黑体" w:hAnsi="黑体" w:eastAsia="黑体"/>
                            <w:b/>
                            <w:szCs w:val="21"/>
                          </w:rPr>
                        </w:pPr>
                        <w:r>
                          <w:rPr>
                            <w:rFonts w:hint="eastAsia" w:ascii="黑体" w:hAnsi="黑体" w:eastAsia="黑体"/>
                            <w:b/>
                            <w:szCs w:val="21"/>
                          </w:rPr>
                          <w:t>外交</w:t>
                        </w:r>
                        <w:r>
                          <w:rPr>
                            <w:rFonts w:ascii="黑体" w:hAnsi="黑体" w:eastAsia="黑体"/>
                            <w:b/>
                            <w:szCs w:val="21"/>
                          </w:rPr>
                          <w:t>政策</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·合作、共同立场和措施</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·维和</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·对非成员国的</w:t>
                        </w:r>
                      </w:p>
                      <w:p>
                        <w:pPr>
                          <w:ind w:left="210" w:leftChars="100" w:right="-105" w:rightChars="-50"/>
                          <w:rPr>
                            <w:rFonts w:hint="eastAsia" w:ascii="楷体_GB2312" w:hAnsi="黑体" w:eastAsia="楷体_GB2312"/>
                            <w:szCs w:val="21"/>
                          </w:rPr>
                        </w:pPr>
                        <w:r>
                          <w:rPr>
                            <w:rFonts w:hint="eastAsia" w:ascii="楷体_GB2312" w:hAnsi="黑体" w:eastAsia="楷体_GB2312"/>
                            <w:szCs w:val="21"/>
                          </w:rPr>
                          <w:t>援助</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w:t>
                        </w:r>
                      </w:p>
                      <w:p>
                        <w:pPr>
                          <w:ind w:right="-105" w:rightChars="-50"/>
                          <w:rPr>
                            <w:rFonts w:hint="eastAsia" w:ascii="黑体" w:hAnsi="黑体" w:eastAsia="黑体"/>
                            <w:b/>
                            <w:szCs w:val="21"/>
                          </w:rPr>
                        </w:pPr>
                      </w:p>
                      <w:p>
                        <w:pPr>
                          <w:ind w:right="-105" w:rightChars="-50"/>
                          <w:rPr>
                            <w:rFonts w:hint="eastAsia" w:ascii="黑体" w:hAnsi="黑体" w:eastAsia="黑体"/>
                            <w:b/>
                            <w:szCs w:val="21"/>
                          </w:rPr>
                        </w:pPr>
                        <w:r>
                          <w:rPr>
                            <w:rFonts w:hint="eastAsia" w:ascii="黑体" w:hAnsi="黑体" w:eastAsia="黑体"/>
                            <w:b/>
                            <w:szCs w:val="21"/>
                          </w:rPr>
                          <w:t>安全政策</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·吸纳西欧联盟：有关欧盟安全的问题</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·裁军</w:t>
                        </w:r>
                      </w:p>
                      <w:p>
                        <w:pPr>
                          <w:ind w:left="210" w:right="-105" w:rightChars="-50" w:hanging="210" w:hangingChars="100"/>
                          <w:rPr>
                            <w:rFonts w:hint="eastAsia" w:ascii="楷体_GB2312" w:hAnsi="黑体" w:eastAsia="楷体_GB2312"/>
                            <w:szCs w:val="21"/>
                          </w:rPr>
                        </w:pPr>
                        <w:r>
                          <w:rPr>
                            <w:rFonts w:hint="eastAsia" w:ascii="楷体_GB2312" w:hAnsi="黑体" w:eastAsia="楷体_GB2312"/>
                            <w:szCs w:val="21"/>
                          </w:rPr>
                          <w:t>·防务的财政安排</w:t>
                        </w:r>
                      </w:p>
                      <w:p>
                        <w:pPr>
                          <w:ind w:left="210" w:right="-105" w:rightChars="-50" w:hanging="210" w:hangingChars="100"/>
                          <w:rPr>
                            <w:rFonts w:hint="eastAsia" w:ascii="黑体" w:hAnsi="黑体" w:eastAsia="黑体"/>
                            <w:b/>
                            <w:szCs w:val="21"/>
                          </w:rPr>
                        </w:pPr>
                        <w:r>
                          <w:rPr>
                            <w:rFonts w:hint="eastAsia" w:ascii="楷体_GB2312" w:hAnsi="黑体" w:eastAsia="楷体_GB2312"/>
                            <w:szCs w:val="21"/>
                          </w:rPr>
                          <w:t>·长时期：欧洲的安全框架</w:t>
                        </w:r>
                      </w:p>
                    </w:txbxContent>
                  </v:textbox>
                </v:roundrect>
                <v:roundrect id="_x0000_s1026" o:spid="_x0000_s1026" o:spt="2" alt="中学历史教学园地（www.zxls.com）——全国文章总量、访问量最大的历史教学网站。" style="position:absolute;left:8277;top:8616;height:5304;width:1980;"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·司法机构的民事与刑事合作</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·警务合作</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·打击毒品与武</w:t>
                        </w:r>
                      </w:p>
                      <w:p>
                        <w:pPr>
                          <w:ind w:right="-88" w:rightChars="-42" w:firstLine="210" w:firstLineChars="100"/>
                          <w:rPr>
                            <w:rFonts w:hint="eastAsia" w:ascii="楷体_GB2312" w:hAnsi="黑体" w:eastAsia="楷体_GB2312"/>
                            <w:szCs w:val="21"/>
                          </w:rPr>
                        </w:pPr>
                        <w:r>
                          <w:rPr>
                            <w:rFonts w:hint="eastAsia" w:ascii="楷体_GB2312" w:hAnsi="黑体" w:eastAsia="楷体_GB2312"/>
                            <w:szCs w:val="21"/>
                          </w:rPr>
                          <w:t>器交易</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·打击有组织犯罪</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·打击恐怖主义</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·打击针对儿童、贩卖人口的犯罪活动</w:t>
                        </w:r>
                      </w:p>
                      <w:p>
                        <w:pPr>
                          <w:ind w:left="210" w:right="-88" w:rightChars="-42" w:hanging="210" w:hangingChars="100"/>
                          <w:rPr>
                            <w:rFonts w:hint="eastAsia" w:ascii="楷体_GB2312" w:hAnsi="黑体" w:eastAsia="楷体_GB2312"/>
                            <w:szCs w:val="21"/>
                          </w:rPr>
                        </w:pPr>
                        <w:r>
                          <w:rPr>
                            <w:rFonts w:hint="eastAsia" w:ascii="楷体_GB2312" w:hAnsi="黑体" w:eastAsia="楷体_GB2312"/>
                            <w:szCs w:val="21"/>
                          </w:rPr>
                          <w:t>·……</w:t>
                        </w:r>
                      </w:p>
                    </w:txbxContent>
                  </v:textbox>
                </v:roundrect>
                <w10:wrap type="none"/>
                <w10:anchorlock/>
              </v:group>
            </w:pict>
          </mc:Fallback>
        </mc:AlternateContent>
      </w:r>
    </w:p>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图12  欧洲联盟的神殿式结构</w:t>
      </w:r>
    </w:p>
    <w:p>
      <w:pPr>
        <w:keepNext w:val="0"/>
        <w:keepLines w:val="0"/>
        <w:pageBreakBefore w:val="0"/>
        <w:kinsoku/>
        <w:wordWrap/>
        <w:overflowPunct/>
        <w:topLinePunct w:val="0"/>
        <w:autoSpaceDE/>
        <w:autoSpaceDN/>
        <w:bidi w:val="0"/>
        <w:adjustRightInd/>
        <w:snapToGrid/>
        <w:spacing w:line="240" w:lineRule="auto"/>
        <w:jc w:val="right"/>
        <w:rPr>
          <w:rFonts w:hint="eastAsia" w:ascii="楷体" w:hAnsi="楷体" w:eastAsia="楷体" w:cs="楷体"/>
        </w:rPr>
      </w:pPr>
      <w:r>
        <w:rPr>
          <w:rFonts w:hint="eastAsia" w:ascii="楷体" w:hAnsi="楷体" w:eastAsia="楷体" w:cs="楷体"/>
        </w:rPr>
        <w:t>——摘自 （法）法布里斯·拉哈《欧洲一体化史（1945～2004）》</w:t>
      </w:r>
    </w:p>
    <w:p>
      <w:pPr>
        <w:keepNext w:val="0"/>
        <w:keepLines w:val="0"/>
        <w:pageBreakBefore w:val="0"/>
        <w:kinsoku/>
        <w:wordWrap/>
        <w:overflowPunct/>
        <w:topLinePunct w:val="0"/>
        <w:autoSpaceDE/>
        <w:autoSpaceDN/>
        <w:bidi w:val="0"/>
        <w:adjustRightInd/>
        <w:snapToGrid/>
        <w:spacing w:line="240" w:lineRule="auto"/>
        <w:ind w:firstLine="420" w:firstLineChars="200"/>
        <w:rPr>
          <w:rStyle w:val="4"/>
          <w:rFonts w:hint="eastAsia" w:ascii="楷体" w:hAnsi="楷体" w:eastAsia="楷体" w:cs="楷体"/>
          <w:kern w:val="2"/>
          <w:sz w:val="21"/>
          <w:lang w:val="en-US" w:eastAsia="zh-CN"/>
        </w:rPr>
      </w:pPr>
      <w:r>
        <w:rPr>
          <w:rFonts w:hint="eastAsia" w:ascii="楷体" w:hAnsi="楷体" w:eastAsia="楷体" w:cs="楷体"/>
        </w:rPr>
        <w:t>根据材料并结合所学知识，从三列支柱中各选取一点。三点之间要有相互联系，展开论述。（要求：明确列出三点，联系符合逻辑，史实准确，论述充分，表达清晰。）</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示例一：</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信息选取：</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①欧洲煤钢共同体。</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②合作、共同立场和措施。</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③司法机构的民事与刑事合作。</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论题：欧洲联合推动了欧洲的稳定发展。</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述：1952年，欧洲煤钢共同体正式成立，标志着欧洲经济一体化的开始，1967年，欧洲煤钢共同体、欧洲经济共同体和原子能共同体合并，建立欧共体，实行统一的关税，建立统一市场，实行统一经济政策，促进了欧洲经济迅速发展。 随着经济一体化的成功，欧洲一体化必然走向政治一体化。经济一体化促进了外交上的合作，采取共同立场和措施，对外政策用一个声音说话，减少了内部纷争，为经济发展提供了稳定的社会环境。 为了进一步推动欧洲的稳定发展，欧共体内部加强了司法与内务合作，开展了一系列司法机构民事、刑事、警务、缉毒等多种形式的合作，为欧洲的稳定发展提供了重要保证。</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综上所述，欧洲经济、外交与司法等多方面的联合推动了欧洲的稳定发展，使欧盟在国际舞台上作为一个整体发挥的作用越来越大。</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示例二：</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信息选取：</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①欧洲煤钢共同体。</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②吸纳西欧联盟：有关欧盟安全的问题。</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③打击毒品与武器交易。</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论题：欧洲联合维护了欧洲的安全与稳定。</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述：1951年，法德意等西欧六国建立了欧洲煤钢共同体，将六国的煤钢工业等重要战略物资置于共同体管理之下，降低未来战争的可能性，提高了欧洲内部的安全系数。为了进一步推动经济一体化向政治一体化发展，更好地维护欧共体成员国的利益，欧共体积极吸纳西欧联盟，积极参加防务、维和、裁军等活动，这为欧洲构建了一个的安全、稳健的发展环境。除此之外，为了打击毒品与武器交易，打击有组织的犯罪，进一步维护欧洲的的安全与稳定，欧共体还加强了司法与内务、警务等多方面的紧密合作。</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综上所述，欧共体加强经济、军事、外交、司法等多方面合作维护了欧洲的安全，推动了欧洲的稳定发展，提高了欧洲在世界政治、经济中的地位。</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rPr>
      </w:pP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rPr>
      </w:pPr>
      <w:r>
        <w:rPr>
          <w:rFonts w:hint="eastAsia"/>
        </w:rPr>
        <w:t>为深入贯彻习近平总书记关于教育的重要论述,全面贯彻党的教育方针，落实《中共中央国务院关于全面加强新时代大中小学劳动教育的意见》，加快构建德智体美劳全面培养的教育体系，</w:t>
      </w:r>
      <w:r>
        <w:rPr>
          <w:rFonts w:hint="eastAsia"/>
          <w:lang w:val="en-US" w:eastAsia="zh-CN"/>
        </w:rPr>
        <w:t>近日，</w:t>
      </w:r>
      <w:r>
        <w:rPr>
          <w:rFonts w:hint="eastAsia"/>
        </w:rPr>
        <w:t>教育部印发《大中小学劳动教育指导纲要（试行）》（以下简称《指导纲要》），主要面向学校。2019年教育部考试中心制定的《中国高考评价体系》</w:t>
      </w:r>
      <w:r>
        <w:rPr>
          <w:rFonts w:hint="eastAsia"/>
          <w:lang w:val="en-US" w:eastAsia="zh-CN"/>
        </w:rPr>
        <w:t>及说明</w:t>
      </w:r>
      <w:r>
        <w:rPr>
          <w:rFonts w:hint="eastAsia"/>
        </w:rPr>
        <w:t>明确指出中国高考评价体系的科学构建主要是为了实现德智体美劳全面发展的育人目标。2020年修订的2017年版《普通高中历史课程标准》对前言部分和修订工作的指导思想有所扩充，将原来的“培养德智体美全面发展的社会主义建设者和接班人”，修订为“培养德智体美劳全面发展的社会主义建设者和接班人”，在选择性必修课程模块二《经济与社会生活》——2.2生产工具与劳动方式中新增了：“了解劳动在社会生产中的作用”、“理解劳动人民对历史的推动作用”，这次修订是对新时期国家教育方针的深入贯彻，由此可见，落实素质教育理念，促进学生的全面发展是历史学科育人的宗旨。那么，全面发展观是如何在</w:t>
      </w:r>
      <w:r>
        <w:rPr>
          <w:rFonts w:hint="eastAsia"/>
          <w:lang w:val="en-US" w:eastAsia="zh-CN"/>
        </w:rPr>
        <w:t>开放性试题</w:t>
      </w:r>
      <w:r>
        <w:rPr>
          <w:rFonts w:hint="eastAsia"/>
        </w:rPr>
        <w:t>中落地生根的呢？</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（全国Ⅲ卷）42．阅读材料，完成下列要求。（12分）</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材料</w:t>
      </w:r>
    </w:p>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 xml:space="preserve">    表1摘自1995年7～8月对江苏昆山，浙江乐清的部分农民进行的调查统计，调查对象中近60%为18～35岁的青壮年。</w:t>
      </w:r>
    </w:p>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 xml:space="preserve">         表1  1995年7～8月江苏昆山、浙江乐清部分农民调查统计          单位：%</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1025"/>
        <w:gridCol w:w="1445"/>
        <w:gridCol w:w="1420"/>
        <w:gridCol w:w="123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6"/>
            <w:noWrap w:val="0"/>
            <w:vAlign w:val="top"/>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选择意向明确的统计结果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你是否同意以下说法</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很赞同</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比较赞同</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说不准</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不太赞同</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很不赞同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农民的孩子应以种田为本</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2．9</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4．3</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8．2</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23．0</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父母在，不远游</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7．2</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15．1</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21．8</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34．9</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改革虽然有风险，但比吃大锅饭强</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45．4</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29．2</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l7．5</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5．0</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富贵贫贱是命定的</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6．8</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11．2</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15．4</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25．1</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重新选择职业意向明确的统计结果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经商</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去乡镇企业</w:t>
            </w:r>
          </w:p>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工作</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读书上大学</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去大城市</w:t>
            </w:r>
          </w:p>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打工</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继续种田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rPr>
            </w:pPr>
            <w:r>
              <w:rPr>
                <w:rFonts w:hint="eastAsia" w:ascii="楷体" w:hAnsi="楷体" w:eastAsia="楷体" w:cs="楷体"/>
              </w:rPr>
              <w:t>如果有机会重作选择，你将选择</w:t>
            </w:r>
          </w:p>
        </w:tc>
        <w:tc>
          <w:tcPr>
            <w:tcW w:w="102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35．2</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14．1</w:t>
            </w:r>
          </w:p>
        </w:tc>
        <w:tc>
          <w:tcPr>
            <w:tcW w:w="14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31．8</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2．7</w:t>
            </w:r>
          </w:p>
        </w:tc>
        <w:tc>
          <w:tcPr>
            <w:tcW w:w="123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rPr>
            </w:pPr>
            <w:r>
              <w:rPr>
                <w:rFonts w:hint="eastAsia" w:ascii="楷体" w:hAnsi="楷体" w:eastAsia="楷体" w:cs="楷体"/>
              </w:rPr>
              <w:t>8．5</w:t>
            </w:r>
          </w:p>
        </w:tc>
      </w:tr>
    </w:tbl>
    <w:p>
      <w:pPr>
        <w:keepNext w:val="0"/>
        <w:keepLines w:val="0"/>
        <w:pageBreakBefore w:val="0"/>
        <w:kinsoku/>
        <w:wordWrap/>
        <w:overflowPunct/>
        <w:topLinePunct w:val="0"/>
        <w:autoSpaceDE/>
        <w:autoSpaceDN/>
        <w:bidi w:val="0"/>
        <w:adjustRightInd/>
        <w:snapToGrid/>
        <w:spacing w:line="240" w:lineRule="auto"/>
        <w:jc w:val="right"/>
        <w:rPr>
          <w:rFonts w:hint="eastAsia" w:ascii="楷体" w:hAnsi="楷体" w:eastAsia="楷体" w:cs="楷体"/>
        </w:rPr>
      </w:pPr>
      <w:r>
        <w:rPr>
          <w:rFonts w:hint="eastAsia" w:ascii="楷体" w:hAnsi="楷体" w:eastAsia="楷体" w:cs="楷体"/>
        </w:rPr>
        <w:t xml:space="preserve">    ——据周晓虹《传统与变迁》</w:t>
      </w:r>
    </w:p>
    <w:p>
      <w:pPr>
        <w:keepNext w:val="0"/>
        <w:keepLines w:val="0"/>
        <w:pageBreakBefore w:val="0"/>
        <w:kinsoku/>
        <w:wordWrap/>
        <w:overflowPunct/>
        <w:topLinePunct w:val="0"/>
        <w:autoSpaceDE/>
        <w:autoSpaceDN/>
        <w:bidi w:val="0"/>
        <w:adjustRightInd/>
        <w:snapToGrid/>
        <w:spacing w:line="240" w:lineRule="auto"/>
        <w:ind w:firstLine="420" w:firstLineChars="200"/>
        <w:rPr>
          <w:rFonts w:hint="eastAsia" w:ascii="楷体" w:hAnsi="楷体" w:eastAsia="楷体" w:cs="楷体"/>
        </w:rPr>
      </w:pPr>
      <w:r>
        <w:rPr>
          <w:rFonts w:hint="eastAsia" w:ascii="楷体" w:hAnsi="楷体" w:eastAsia="楷体" w:cs="楷体"/>
        </w:rPr>
        <w:t>根据材料并结合所学知识，就材料整体或其中任意一点拟定一个论题，并予以阐述。（要求：论题明确，持论有据，论证充分，表达清晰。）</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示例一：</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论题：社会发展影响青壮年农民的择业意向</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阐述：1978年底召开的十一届三中全会拉开了中国改革开放的序幕，材料中青壮年农民属于改革开放后成长一代，适逢改革开放新时期，随着农村和城市经济体制改革并力推进，打破了原来的“大锅饭”情况，人们对改革充满了信心。随着农村生产力的发展，青壮年农民敢于突破传统的择业观，去乡镇企业工作，随着城市经济的发展，青壮年农民去城市工作、经商等。随着知识经济时代的到来，国家社会主义现代化建设的需要，党和政府于1977年恢复统一高考招生制度，90年代作出了实施科教兴国战略的重大决策，中国的高等教育迅速发展起来，在教育现代化的潮流中，青壮年农民在重新选择意向中大多数人会选择上大学。</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综上所述，改革开放和高等教育发展影响了青壮年农民的择业观，促使他们的择业趋向于多元化。这种择业观有利于中国的社会主义现代化建设。</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示例二：</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论题：青壮年农民择业观念之新旧杂陈</w:t>
      </w:r>
    </w:p>
    <w:p>
      <w:pPr>
        <w:keepNext w:val="0"/>
        <w:keepLines w:val="0"/>
        <w:pageBreakBefore w:val="0"/>
        <w:kinsoku/>
        <w:wordWrap/>
        <w:overflowPunct/>
        <w:topLinePunct w:val="0"/>
        <w:autoSpaceDE/>
        <w:autoSpaceDN/>
        <w:bidi w:val="0"/>
        <w:adjustRightInd/>
        <w:snapToGrid/>
        <w:spacing w:line="240" w:lineRule="auto"/>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阐述：中共十一届三中全会后，中国进入改革开放新时期，材料中青壮年农民是新时期成长一代，随着农村经济体制改革的不断深化，在乡镇企业异军突起下，青壮年农民很容易选择离土不离乡，去乡镇企业工作，随着城市经济体制改革和城市化步伐加快，青壮年农民敢于突破传统的农本观念，去城市工作、经商等。随着教育的现代化影响，大多数人会选择读书上学。另一方面，在小农经济和传统观念的影响下，农民的农本意识较强，乡土意识浓厚，加之受教育水平较低等原因，部分青壮年农民不愿背井离乡，仍然坚持传统的农本择业观。</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baseline"/>
        <w:rPr>
          <w:rStyle w:val="4"/>
          <w:rFonts w:hint="eastAsia" w:ascii="楷体" w:hAnsi="楷体" w:eastAsia="楷体" w:cs="楷体"/>
          <w:kern w:val="2"/>
          <w:sz w:val="21"/>
          <w:lang w:val="en-US" w:eastAsia="zh-CN"/>
        </w:rPr>
      </w:pPr>
      <w:r>
        <w:rPr>
          <w:rStyle w:val="4"/>
          <w:rFonts w:hint="eastAsia" w:ascii="楷体" w:hAnsi="楷体" w:eastAsia="楷体" w:cs="楷体"/>
          <w:kern w:val="2"/>
          <w:sz w:val="21"/>
          <w:lang w:val="en-US" w:eastAsia="zh-CN"/>
        </w:rPr>
        <w:t>综上所述，青壮年农民新、旧择业观念并存，随着改革开放和社会主义现代化建设的深入，青壮年农民择业观在传统与变革中发展。</w:t>
      </w:r>
    </w:p>
    <w:p>
      <w:pPr>
        <w:keepNext w:val="0"/>
        <w:keepLines w:val="0"/>
        <w:pageBreakBefore w:val="0"/>
        <w:kinsoku/>
        <w:wordWrap/>
        <w:overflowPunct/>
        <w:topLinePunct w:val="0"/>
        <w:autoSpaceDE/>
        <w:autoSpaceDN/>
        <w:bidi w:val="0"/>
        <w:adjustRightInd/>
        <w:snapToGrid/>
        <w:spacing w:line="240" w:lineRule="auto"/>
        <w:ind w:firstLine="420" w:firstLineChars="200"/>
      </w:pPr>
      <w:r>
        <w:rPr>
          <w:rFonts w:hint="eastAsia"/>
        </w:rPr>
        <w:t>劳动教育是发挥劳动的育人功能，</w:t>
      </w:r>
      <w:r>
        <w:rPr>
          <w:rFonts w:hint="eastAsia" w:ascii="宋体" w:hAnsi="宋体" w:cs="宋体"/>
          <w:lang w:val="en-US" w:eastAsia="zh-CN"/>
        </w:rPr>
        <w:t>通过该题设置的“青壮年农民择业意向”情境来</w:t>
      </w:r>
      <w:r>
        <w:rPr>
          <w:rFonts w:hint="eastAsia" w:ascii="宋体" w:hAnsi="宋体" w:eastAsia="宋体" w:cs="宋体"/>
          <w:lang w:val="en-US" w:eastAsia="zh-CN"/>
        </w:rPr>
        <w:t>让学生理解劳动在社会生产中的重要作用，</w:t>
      </w:r>
      <w:r>
        <w:rPr>
          <w:rFonts w:hint="eastAsia" w:ascii="宋体" w:hAnsi="宋体" w:cs="宋体"/>
          <w:lang w:val="en-US" w:eastAsia="zh-CN"/>
        </w:rPr>
        <w:t>以此来培养学生的</w:t>
      </w:r>
      <w:r>
        <w:rPr>
          <w:rFonts w:hint="eastAsia" w:ascii="宋体" w:hAnsi="宋体" w:eastAsia="宋体" w:cs="宋体"/>
          <w:lang w:val="en-US" w:eastAsia="zh-CN"/>
        </w:rPr>
        <w:t>劳动精神。</w:t>
      </w:r>
      <w:r>
        <w:rPr>
          <w:rFonts w:hint="eastAsia"/>
        </w:rPr>
        <w:t>强化学生劳动观念，弘扬勤俭、奋斗、创新、奉献的劳动精神</w:t>
      </w:r>
      <w:r>
        <w:rPr>
          <w:rFonts w:hint="eastAsia"/>
          <w:lang w:eastAsia="zh-CN"/>
        </w:rPr>
        <w:t>，</w:t>
      </w:r>
      <w:r>
        <w:rPr>
          <w:rFonts w:hint="eastAsia"/>
        </w:rPr>
        <w:t>还要</w:t>
      </w:r>
      <w:r>
        <w:rPr>
          <w:rFonts w:hint="eastAsia"/>
          <w:lang w:val="en-US" w:eastAsia="zh-CN"/>
        </w:rPr>
        <w:t>鼓励学生</w:t>
      </w:r>
      <w:r>
        <w:rPr>
          <w:rFonts w:hint="eastAsia"/>
        </w:rPr>
        <w:t>充分发挥主动性、积极性，鼓励创新创造。</w:t>
      </w:r>
      <w:r>
        <w:rPr>
          <w:rFonts w:hint="eastAsia"/>
          <w:lang w:val="en-US" w:eastAsia="zh-CN"/>
        </w:rPr>
        <w:t>还要鼓励学生</w:t>
      </w:r>
      <w:r>
        <w:rPr>
          <w:rFonts w:hint="eastAsia"/>
        </w:rPr>
        <w:t>紧跟科技发展和产业变革</w:t>
      </w:r>
      <w:r>
        <w:rPr>
          <w:rFonts w:hint="eastAsia"/>
          <w:lang w:val="en-US" w:eastAsia="zh-CN"/>
        </w:rPr>
        <w:t>的步伐</w:t>
      </w:r>
      <w:r>
        <w:rPr>
          <w:rFonts w:hint="eastAsia"/>
        </w:rPr>
        <w:t>，</w:t>
      </w:r>
      <w:r>
        <w:rPr>
          <w:rFonts w:hint="eastAsia"/>
          <w:lang w:val="en-US" w:eastAsia="zh-CN"/>
        </w:rPr>
        <w:t>满足</w:t>
      </w:r>
      <w:r>
        <w:rPr>
          <w:rFonts w:hint="eastAsia"/>
        </w:rPr>
        <w:t>时代</w:t>
      </w:r>
      <w:r>
        <w:rPr>
          <w:rFonts w:hint="eastAsia"/>
          <w:lang w:val="en-US" w:eastAsia="zh-CN"/>
        </w:rPr>
        <w:t>发展的需求</w:t>
      </w:r>
      <w:r>
        <w:rPr>
          <w:rFonts w:hint="eastAsia"/>
          <w:lang w:eastAsia="zh-CN"/>
        </w:rPr>
        <w:t>。</w:t>
      </w: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B32BA"/>
    <w:rsid w:val="158E73D8"/>
    <w:rsid w:val="1E7455C7"/>
    <w:rsid w:val="255B0E2F"/>
    <w:rsid w:val="3CD80852"/>
    <w:rsid w:val="3CDD710F"/>
    <w:rsid w:val="45CB32BA"/>
    <w:rsid w:val="61C52DFB"/>
    <w:rsid w:val="7044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ce5b1c9d-ba66-49c2-8b79-43ef2630f9c9"/>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hyperlink" Target="http://www.zxls.com/"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2020-07-15T11:26:00Z</dcterms:created>
  <dc:creator>青青子衿</dc:creator>
  <cp:lastModifiedBy>青青子衿</cp:lastModifiedBy>
  <dcterms:modified xsi:type="dcterms:W3CDTF">2020-07-18T03:00:12Z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