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28"/>
          <w:szCs w:val="32"/>
          <w14:textFill>
            <w14:solidFill>
              <w14:schemeClr w14:val="tx1"/>
            </w14:solidFill>
          </w14:textFill>
        </w:rPr>
      </w:pPr>
      <w:r>
        <w:rPr>
          <w:rFonts w:hint="eastAsia"/>
          <w:b/>
          <w:bCs/>
          <w:color w:val="000000" w:themeColor="text1"/>
          <w:sz w:val="28"/>
          <w:szCs w:val="32"/>
          <w14:textFill>
            <w14:solidFill>
              <w14:schemeClr w14:val="tx1"/>
            </w14:solidFill>
          </w14:textFill>
        </w:rPr>
        <w:t>高二历史第三次周测</w:t>
      </w:r>
    </w:p>
    <w:p>
      <w:pPr>
        <w:jc w:val="center"/>
        <w:rPr>
          <w:rFonts w:hint="eastAsia" w:eastAsia="宋体"/>
          <w:lang w:eastAsia="zh-CN"/>
        </w:rPr>
      </w:pPr>
      <w:r>
        <w:rPr>
          <w:rFonts w:hint="eastAsia"/>
        </w:rPr>
        <w:t>命题人：</w:t>
      </w:r>
      <w:r>
        <w:rPr>
          <w:rFonts w:hint="eastAsia"/>
          <w:lang w:val="en-US" w:eastAsia="zh-CN"/>
        </w:rPr>
        <w:t>郭超然</w:t>
      </w:r>
    </w:p>
    <w:p>
      <w:pPr>
        <w:rPr>
          <w:b/>
        </w:rPr>
      </w:pPr>
      <w:r>
        <w:rPr>
          <w:rFonts w:hint="eastAsia"/>
          <w:b/>
        </w:rPr>
        <w:t>一、单选题（共75分，每题3分）</w:t>
      </w:r>
    </w:p>
    <w:p>
      <w:pPr>
        <w:spacing w:line="360" w:lineRule="auto"/>
        <w:jc w:val="left"/>
        <w:textAlignment w:val="center"/>
      </w:pPr>
      <w:r>
        <w:rPr>
          <w:rFonts w:hint="eastAsia"/>
        </w:rPr>
        <w:t>1.</w:t>
      </w:r>
      <w:r>
        <w:rPr>
          <w:rFonts w:hint="eastAsia"/>
        </w:rPr>
        <w:tab/>
      </w:r>
      <w:r>
        <w:rPr>
          <w:rFonts w:hint="eastAsia"/>
        </w:rPr>
        <w:t>《至顺镇江志》是仅存的少数元代地方志之一。有学者指出该书曾记载：镇江土著户10065，口613578。 侨寓户3845，其中蒙古29户、畏吾儿14户、回回59户、也里可温23户、河西3户、契丹21户、女真25户。这说明</w:t>
      </w:r>
    </w:p>
    <w:p>
      <w:pPr>
        <w:spacing w:line="360" w:lineRule="auto"/>
        <w:jc w:val="left"/>
        <w:textAlignment w:val="center"/>
      </w:pPr>
      <w:r>
        <w:rPr>
          <w:rFonts w:hint="eastAsia"/>
        </w:rPr>
        <w:t>A.四等人制的民族歧视政策盛行</w:t>
      </w:r>
      <w:r>
        <w:rPr>
          <w:rFonts w:hint="eastAsia"/>
        </w:rPr>
        <w:tab/>
      </w:r>
      <w:r>
        <w:rPr>
          <w:rFonts w:hint="eastAsia"/>
        </w:rPr>
        <w:t>B.两宋时期各民族割据争战交融</w:t>
      </w:r>
    </w:p>
    <w:p>
      <w:pPr>
        <w:spacing w:line="360" w:lineRule="auto"/>
        <w:jc w:val="left"/>
        <w:textAlignment w:val="center"/>
      </w:pPr>
      <w:r>
        <w:rPr>
          <w:rFonts w:hint="eastAsia"/>
        </w:rPr>
        <w:t>C.元朝时期镇江地区各民族混居</w:t>
      </w:r>
      <w:r>
        <w:rPr>
          <w:rFonts w:hint="eastAsia"/>
        </w:rPr>
        <w:tab/>
      </w:r>
      <w:r>
        <w:rPr>
          <w:rFonts w:hint="eastAsia"/>
        </w:rPr>
        <w:t>D.元朝对边疆地区实行有效管理</w:t>
      </w:r>
    </w:p>
    <w:p>
      <w:pPr>
        <w:spacing w:line="360" w:lineRule="auto"/>
        <w:jc w:val="left"/>
        <w:textAlignment w:val="center"/>
      </w:pPr>
      <w:r>
        <w:rPr>
          <w:rFonts w:hint="eastAsia"/>
        </w:rPr>
        <w:t>2.中国是世界上最早使用纸币的国家。关于中国古代纸币的发展历程，下列说法正确的是</w:t>
      </w:r>
    </w:p>
    <w:p>
      <w:pPr>
        <w:spacing w:line="360" w:lineRule="auto"/>
        <w:jc w:val="left"/>
        <w:textAlignment w:val="center"/>
      </w:pPr>
      <w:r>
        <w:rPr>
          <w:rFonts w:hint="eastAsia"/>
        </w:rPr>
        <w:t>A.商品经济发达的唐代诞生了最早的纸币“交子”</w:t>
      </w:r>
    </w:p>
    <w:p>
      <w:pPr>
        <w:spacing w:line="360" w:lineRule="auto"/>
        <w:jc w:val="left"/>
        <w:textAlignment w:val="center"/>
      </w:pPr>
      <w:r>
        <w:rPr>
          <w:rFonts w:hint="eastAsia"/>
        </w:rPr>
        <w:t>B.造纸术发达、印刷术发展是纸币最早出现在中国的重要条件</w:t>
      </w:r>
    </w:p>
    <w:p>
      <w:pPr>
        <w:spacing w:line="360" w:lineRule="auto"/>
        <w:jc w:val="left"/>
        <w:textAlignment w:val="center"/>
      </w:pPr>
      <w:r>
        <w:rPr>
          <w:rFonts w:hint="eastAsia"/>
        </w:rPr>
        <w:t>C.北宋和元朝在全国范围内将纸币作为主币发行</w:t>
      </w:r>
    </w:p>
    <w:p>
      <w:pPr>
        <w:spacing w:line="360" w:lineRule="auto"/>
        <w:jc w:val="left"/>
        <w:textAlignment w:val="center"/>
      </w:pPr>
      <w:r>
        <w:rPr>
          <w:rFonts w:hint="eastAsia"/>
        </w:rPr>
        <w:t>D.白银在明朝初期成为国家财政和民间交易的基本支付手段</w:t>
      </w:r>
    </w:p>
    <w:p>
      <w:pPr>
        <w:spacing w:line="360" w:lineRule="auto"/>
        <w:jc w:val="left"/>
        <w:textAlignment w:val="center"/>
      </w:pPr>
      <w:r>
        <w:rPr>
          <w:rFonts w:hint="eastAsia"/>
        </w:rPr>
        <w:t>3.下表是对中国古代赋税制度若干重大举措的解读，表述正确的是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193"/>
        <w:gridCol w:w="6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楷体" w:hAnsi="楷体" w:eastAsia="楷体" w:cstheme="minorBidi"/>
              </w:rPr>
            </w:pPr>
            <w:r>
              <w:rPr>
                <w:rFonts w:ascii="楷体" w:hAnsi="楷体" w:eastAsia="楷体" w:cstheme="minorBidi"/>
              </w:rPr>
              <w:t>选项</w:t>
            </w:r>
          </w:p>
        </w:tc>
        <w:tc>
          <w:tcPr>
            <w:tcW w:w="1276" w:type="dxa"/>
          </w:tcPr>
          <w:p>
            <w:pPr>
              <w:jc w:val="center"/>
              <w:rPr>
                <w:rFonts w:ascii="楷体" w:hAnsi="楷体" w:eastAsia="楷体" w:cstheme="minorBidi"/>
              </w:rPr>
            </w:pPr>
            <w:r>
              <w:rPr>
                <w:rFonts w:ascii="楷体" w:hAnsi="楷体" w:eastAsia="楷体" w:cstheme="minorBidi"/>
              </w:rPr>
              <w:t>举措</w:t>
            </w:r>
          </w:p>
        </w:tc>
        <w:tc>
          <w:tcPr>
            <w:tcW w:w="7506" w:type="dxa"/>
          </w:tcPr>
          <w:p>
            <w:pPr>
              <w:jc w:val="center"/>
              <w:rPr>
                <w:rFonts w:ascii="楷体" w:hAnsi="楷体" w:eastAsia="楷体" w:cstheme="minorBidi"/>
              </w:rPr>
            </w:pPr>
            <w:r>
              <w:rPr>
                <w:rFonts w:ascii="楷体" w:hAnsi="楷体" w:eastAsia="楷体" w:cstheme="minorBidi"/>
              </w:rPr>
              <w:t>内容解读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楷体" w:hAnsi="楷体" w:eastAsia="楷体" w:cstheme="minorBidi"/>
              </w:rPr>
            </w:pPr>
            <w:r>
              <w:rPr>
                <w:rFonts w:ascii="楷体" w:hAnsi="楷体" w:eastAsia="楷体" w:cstheme="minorBidi"/>
              </w:rPr>
              <w:t>①</w:t>
            </w:r>
          </w:p>
        </w:tc>
        <w:tc>
          <w:tcPr>
            <w:tcW w:w="1276" w:type="dxa"/>
          </w:tcPr>
          <w:p>
            <w:pPr>
              <w:jc w:val="center"/>
              <w:rPr>
                <w:rFonts w:ascii="楷体" w:hAnsi="楷体" w:eastAsia="楷体" w:cstheme="minorBidi"/>
              </w:rPr>
            </w:pPr>
            <w:r>
              <w:rPr>
                <w:rFonts w:ascii="楷体" w:hAnsi="楷体" w:eastAsia="楷体" w:cstheme="minorBidi"/>
              </w:rPr>
              <w:t>租庸调制</w:t>
            </w:r>
          </w:p>
        </w:tc>
        <w:tc>
          <w:tcPr>
            <w:tcW w:w="7506" w:type="dxa"/>
          </w:tcPr>
          <w:p>
            <w:pPr>
              <w:rPr>
                <w:rFonts w:ascii="楷体" w:hAnsi="楷体" w:eastAsia="楷体" w:cstheme="minorBidi"/>
              </w:rPr>
            </w:pPr>
            <w:r>
              <w:rPr>
                <w:rFonts w:ascii="楷体" w:hAnsi="楷体" w:eastAsia="楷体" w:cstheme="minorBidi"/>
              </w:rPr>
              <w:t>庸指的是男子不去服徭役可以纳绢或布代役，以保证农民有较充分的生产时间并增加政府的赋税收入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楷体" w:hAnsi="楷体" w:eastAsia="楷体" w:cstheme="minorBidi"/>
              </w:rPr>
            </w:pPr>
            <w:r>
              <w:rPr>
                <w:rFonts w:ascii="楷体" w:hAnsi="楷体" w:eastAsia="楷体" w:cstheme="minorBidi"/>
              </w:rPr>
              <w:t>②</w:t>
            </w:r>
          </w:p>
        </w:tc>
        <w:tc>
          <w:tcPr>
            <w:tcW w:w="1276" w:type="dxa"/>
          </w:tcPr>
          <w:p>
            <w:pPr>
              <w:jc w:val="center"/>
              <w:rPr>
                <w:rFonts w:ascii="楷体" w:hAnsi="楷体" w:eastAsia="楷体" w:cstheme="minorBidi"/>
              </w:rPr>
            </w:pPr>
            <w:r>
              <w:rPr>
                <w:rFonts w:ascii="楷体" w:hAnsi="楷体" w:eastAsia="楷体" w:cstheme="minorBidi"/>
              </w:rPr>
              <w:t>两税法</w:t>
            </w:r>
          </w:p>
        </w:tc>
        <w:tc>
          <w:tcPr>
            <w:tcW w:w="7506" w:type="dxa"/>
          </w:tcPr>
          <w:p>
            <w:pPr>
              <w:rPr>
                <w:rFonts w:ascii="楷体" w:hAnsi="楷体" w:eastAsia="楷体" w:cstheme="minorBidi"/>
              </w:rPr>
            </w:pPr>
            <w:r>
              <w:rPr>
                <w:rFonts w:ascii="楷体" w:hAnsi="楷体" w:eastAsia="楷体" w:cstheme="minorBidi"/>
              </w:rPr>
              <w:t>征税标准由以土地财产为主逐步向以人丁为主转变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楷体" w:hAnsi="楷体" w:eastAsia="楷体" w:cstheme="minorBidi"/>
              </w:rPr>
            </w:pPr>
            <w:r>
              <w:rPr>
                <w:rFonts w:ascii="楷体" w:hAnsi="楷体" w:eastAsia="楷体" w:cstheme="minorBidi"/>
              </w:rPr>
              <w:t>③</w:t>
            </w:r>
          </w:p>
        </w:tc>
        <w:tc>
          <w:tcPr>
            <w:tcW w:w="1276" w:type="dxa"/>
          </w:tcPr>
          <w:p>
            <w:pPr>
              <w:jc w:val="center"/>
              <w:rPr>
                <w:rFonts w:ascii="楷体" w:hAnsi="楷体" w:eastAsia="楷体" w:cstheme="minorBidi"/>
              </w:rPr>
            </w:pPr>
            <w:r>
              <w:rPr>
                <w:rFonts w:ascii="楷体" w:hAnsi="楷体" w:eastAsia="楷体" w:cstheme="minorBidi"/>
              </w:rPr>
              <w:t>一条鞭法</w:t>
            </w:r>
          </w:p>
        </w:tc>
        <w:tc>
          <w:tcPr>
            <w:tcW w:w="7506" w:type="dxa"/>
          </w:tcPr>
          <w:p>
            <w:pPr>
              <w:rPr>
                <w:rFonts w:ascii="楷体" w:hAnsi="楷体" w:eastAsia="楷体" w:cstheme="minorBidi"/>
              </w:rPr>
            </w:pPr>
            <w:r>
              <w:rPr>
                <w:rFonts w:ascii="楷体" w:hAnsi="楷体" w:eastAsia="楷体" w:cstheme="minorBidi"/>
              </w:rPr>
              <w:t>赋役合一、一概折银，赋税由实物为主到货币为主转变，反映了商品经济的发展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楷体" w:hAnsi="楷体" w:eastAsia="楷体" w:cstheme="minorBidi"/>
              </w:rPr>
            </w:pPr>
            <w:r>
              <w:rPr>
                <w:rFonts w:ascii="楷体" w:hAnsi="楷体" w:eastAsia="楷体" w:cstheme="minorBidi"/>
              </w:rPr>
              <w:t>④</w:t>
            </w:r>
          </w:p>
        </w:tc>
        <w:tc>
          <w:tcPr>
            <w:tcW w:w="1276" w:type="dxa"/>
          </w:tcPr>
          <w:p>
            <w:pPr>
              <w:jc w:val="center"/>
              <w:rPr>
                <w:rFonts w:ascii="楷体" w:hAnsi="楷体" w:eastAsia="楷体" w:cstheme="minorBidi"/>
              </w:rPr>
            </w:pPr>
            <w:r>
              <w:rPr>
                <w:rFonts w:ascii="楷体" w:hAnsi="楷体" w:eastAsia="楷体" w:cstheme="minorBidi"/>
              </w:rPr>
              <w:t>摊丁入亩</w:t>
            </w:r>
          </w:p>
        </w:tc>
        <w:tc>
          <w:tcPr>
            <w:tcW w:w="7506" w:type="dxa"/>
          </w:tcPr>
          <w:p>
            <w:pPr>
              <w:rPr>
                <w:rFonts w:ascii="楷体" w:hAnsi="楷体" w:eastAsia="楷体" w:cstheme="minorBidi"/>
              </w:rPr>
            </w:pPr>
            <w:r>
              <w:rPr>
                <w:rFonts w:ascii="楷体" w:hAnsi="楷体" w:eastAsia="楷体" w:cstheme="minorBidi"/>
              </w:rPr>
              <w:t>彻底废除人头税，反映了国家对农民的人身束缚进一步减弱</w:t>
            </w:r>
          </w:p>
        </w:tc>
      </w:tr>
    </w:tbl>
    <w:p>
      <w:pPr>
        <w:spacing w:line="360" w:lineRule="auto"/>
        <w:jc w:val="left"/>
        <w:textAlignment w:val="center"/>
      </w:pPr>
      <w:r>
        <w:rPr>
          <w:rFonts w:hint="eastAsia"/>
        </w:rPr>
        <w:t xml:space="preserve">A.①②③ </w:t>
      </w:r>
      <w:r>
        <w:t xml:space="preserve"> </w:t>
      </w:r>
      <w:r>
        <w:rPr>
          <w:rFonts w:hint="eastAsia"/>
        </w:rPr>
        <w:tab/>
      </w:r>
      <w:r>
        <w:rPr>
          <w:rFonts w:hint="eastAsia"/>
        </w:rPr>
        <w:t>B.②③④</w:t>
      </w:r>
      <w:r>
        <w:rPr>
          <w:rFonts w:hint="eastAsia"/>
        </w:rPr>
        <w:tab/>
      </w:r>
      <w:r>
        <w:t xml:space="preserve">  </w:t>
      </w:r>
      <w:r>
        <w:rPr>
          <w:rFonts w:hint="eastAsia"/>
        </w:rPr>
        <w:t>C.①③④</w:t>
      </w:r>
      <w:r>
        <w:rPr>
          <w:rFonts w:hint="eastAsia"/>
        </w:rPr>
        <w:tab/>
      </w:r>
      <w:r>
        <w:t xml:space="preserve"> </w:t>
      </w:r>
      <w:r>
        <w:rPr>
          <w:rFonts w:hint="eastAsia"/>
        </w:rPr>
        <w:t>D.①②④</w:t>
      </w:r>
    </w:p>
    <w:p>
      <w:pPr>
        <w:spacing w:line="360" w:lineRule="auto"/>
        <w:jc w:val="left"/>
        <w:textAlignment w:val="center"/>
      </w:pPr>
      <w:r>
        <w:rPr>
          <w:rFonts w:hint="eastAsia"/>
        </w:rPr>
        <w:t>4.1928年至1930年，美、意、英、法、西、日等国相继与国民政府签订了关税新约或友好通商条约，承认了中国的关税自主权；1929年，国民政府自行实施的第一个“国定税则”，进口税率从原来的5% 提高到7.5%—27.5%.这些措施</w:t>
      </w:r>
    </w:p>
    <w:p>
      <w:pPr>
        <w:spacing w:line="360" w:lineRule="auto"/>
        <w:jc w:val="left"/>
        <w:textAlignment w:val="center"/>
      </w:pPr>
      <w:r>
        <w:rPr>
          <w:rFonts w:hint="eastAsia"/>
        </w:rPr>
        <w:t>A.反映了中国关税自主权的实现</w:t>
      </w:r>
      <w:r>
        <w:rPr>
          <w:rFonts w:hint="eastAsia"/>
        </w:rPr>
        <w:tab/>
      </w:r>
      <w:r>
        <w:t xml:space="preserve">         </w:t>
      </w:r>
      <w:r>
        <w:rPr>
          <w:rFonts w:hint="eastAsia"/>
        </w:rPr>
        <w:t>B.客观上有利于中国民族工业的发展</w:t>
      </w:r>
    </w:p>
    <w:p>
      <w:pPr>
        <w:spacing w:line="360" w:lineRule="auto"/>
        <w:jc w:val="left"/>
        <w:textAlignment w:val="center"/>
      </w:pPr>
      <w:r>
        <w:rPr>
          <w:rFonts w:hint="eastAsia"/>
        </w:rPr>
        <w:t>C.使中国摆脱了西方资本主义的经济侵略 D.重新确立了中国在世界上的大国地位</w:t>
      </w:r>
    </w:p>
    <w:p>
      <w:pPr>
        <w:spacing w:line="360" w:lineRule="auto"/>
        <w:jc w:val="left"/>
        <w:textAlignment w:val="center"/>
      </w:pPr>
      <w:r>
        <w:rPr>
          <w:rFonts w:hint="eastAsia"/>
        </w:rPr>
        <w:t>5.中国共产党历来重视民族问题，逐步明确提出了符合中国国情的民族区域自治，作为解决中国民族问题的基本政策。右图所示少数民族自治区建立按时间先后排列正确的是</w:t>
      </w:r>
    </w:p>
    <w:p>
      <w:pPr>
        <w:spacing w:line="360" w:lineRule="auto"/>
        <w:jc w:val="left"/>
        <w:textAlignment w:val="center"/>
        <w:rPr>
          <w:rFonts w:hint="eastAsia"/>
        </w:rPr>
      </w:pPr>
      <w:r>
        <w:rPr>
          <w:rFonts w:hint="eastAsia" w:ascii="宋体" w:hAnsi="宋体"/>
        </w:rPr>
        <w:drawing>
          <wp:anchor distT="0" distB="0" distL="114300" distR="114300" simplePos="0" relativeHeight="251659264" behindDoc="1" locked="0" layoutInCell="1" allowOverlap="1">
            <wp:simplePos x="0" y="0"/>
            <wp:positionH relativeFrom="column">
              <wp:posOffset>69215</wp:posOffset>
            </wp:positionH>
            <wp:positionV relativeFrom="paragraph">
              <wp:posOffset>229870</wp:posOffset>
            </wp:positionV>
            <wp:extent cx="2505075" cy="1889760"/>
            <wp:effectExtent l="0" t="0" r="9525" b="0"/>
            <wp:wrapTight wrapText="bothSides">
              <wp:wrapPolygon>
                <wp:start x="0" y="0"/>
                <wp:lineTo x="0" y="21339"/>
                <wp:lineTo x="21518" y="21339"/>
                <wp:lineTo x="21518" y="0"/>
                <wp:lineTo x="0" y="0"/>
              </wp:wrapPolygon>
            </wp:wrapTight>
            <wp:docPr id="3" name="图片 3" descr="地图上有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地图上有字&#10;&#10;描述已自动生成"/>
                    <pic:cNvPicPr>
                      <a:picLocks noChangeAspect="1"/>
                    </pic:cNvPicPr>
                  </pic:nvPicPr>
                  <pic:blipFill>
                    <a:blip r:embed="rId6" cstate="print">
                      <a:extLst>
                        <a:ext uri="{BEBA8EAE-BF5A-486C-A8C5-ECC9F3942E4B}">
                          <a14:imgProps xmlns:a14="http://schemas.microsoft.com/office/drawing/2010/main">
                            <a14:imgLayer r:embed="rId7">
                              <a14:imgEffect>
                                <a14:brightnessContrast contrast="22000"/>
                              </a14:imgEffect>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2505075" cy="1889760"/>
                    </a:xfrm>
                    <a:prstGeom prst="rect">
                      <a:avLst/>
                    </a:prstGeom>
                  </pic:spPr>
                </pic:pic>
              </a:graphicData>
            </a:graphic>
          </wp:anchor>
        </w:drawing>
      </w: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r>
        <w:rPr>
          <w:rFonts w:hint="eastAsia"/>
        </w:rPr>
        <w:t>A.①④②③    B.③①②④  C.③①④②    D.③④①②</w:t>
      </w:r>
    </w:p>
    <w:p>
      <w:pPr>
        <w:spacing w:line="360" w:lineRule="auto"/>
        <w:jc w:val="left"/>
        <w:textAlignment w:val="center"/>
      </w:pPr>
      <w:r>
        <w:rPr>
          <w:rFonts w:hint="eastAsia"/>
        </w:rPr>
        <w:t xml:space="preserve">6.1958年苏联提出希望由中苏共同在海南岛建造一座大功率的长波电台，以指挥苏联在太平洋地区活动的潜艇。中方在对苏方提议表示同意的同时，提出不要让外国人在中国搞军事基地，费用由中国全部承担，欢迎苏联提供技术帮助。苏联仍然坚持共建共管和共同拥有。 毛泽东听后当即表示：首先要明确方针，是我们办你们帮助，还是只能合办！不合办，你们就不给帮助。建成之后苏联也可以使用，但是从始至终电台管理权都归中国人所有。该材料表明新中国 </w:t>
      </w:r>
    </w:p>
    <w:p>
      <w:pPr>
        <w:spacing w:line="360" w:lineRule="auto"/>
        <w:jc w:val="left"/>
        <w:textAlignment w:val="center"/>
      </w:pPr>
      <w:r>
        <w:rPr>
          <w:rFonts w:hint="eastAsia"/>
        </w:rPr>
        <w:t xml:space="preserve">A.外交上“一边倒"，全面支持苏联           B.实行“打扫干净屋子再请客”的外交方针 </w:t>
      </w:r>
    </w:p>
    <w:p>
      <w:pPr>
        <w:spacing w:line="360" w:lineRule="auto"/>
        <w:jc w:val="left"/>
        <w:textAlignment w:val="center"/>
      </w:pPr>
      <w:r>
        <w:rPr>
          <w:rFonts w:hint="eastAsia"/>
        </w:rPr>
        <w:t>C.开展独立自主的和平外交</w:t>
      </w:r>
      <w:r>
        <w:rPr>
          <w:rFonts w:hint="eastAsia"/>
        </w:rPr>
        <w:tab/>
      </w:r>
      <w:r>
        <w:rPr>
          <w:rFonts w:hint="eastAsia"/>
        </w:rPr>
        <w:t xml:space="preserve">                  D.奉行结伴而不结盟的外交政策</w:t>
      </w:r>
    </w:p>
    <w:p>
      <w:pPr>
        <w:pStyle w:val="2"/>
        <w:spacing w:after="0" w:line="240" w:lineRule="auto"/>
        <w:rPr>
          <w:rFonts w:ascii="Times New Roman" w:hAnsi="Times New Roman" w:eastAsia="宋体" w:cs="Times New Roman"/>
          <w:kern w:val="2"/>
          <w:sz w:val="21"/>
          <w:lang w:eastAsia="zh-CN"/>
        </w:rPr>
      </w:pPr>
      <w:r>
        <w:rPr>
          <w:rFonts w:hint="eastAsia" w:ascii="Times New Roman" w:hAnsi="Times New Roman" w:eastAsia="宋体" w:cs="Times New Roman"/>
          <w:kern w:val="2"/>
          <w:sz w:val="21"/>
          <w:lang w:eastAsia="zh-CN"/>
        </w:rPr>
        <w:t>7</w:t>
      </w:r>
      <w:r>
        <w:rPr>
          <w:rFonts w:ascii="Times New Roman" w:hAnsi="Times New Roman" w:eastAsia="宋体" w:cs="Times New Roman"/>
          <w:kern w:val="2"/>
          <w:sz w:val="21"/>
          <w:lang w:eastAsia="zh-CN"/>
        </w:rPr>
        <w:t>.如表2为世界大事年表（部分）。此表可以用来说明</w:t>
      </w:r>
    </w:p>
    <w:p>
      <w:pPr>
        <w:spacing w:line="360" w:lineRule="auto"/>
        <w:jc w:val="left"/>
        <w:textAlignment w:val="center"/>
      </w:pPr>
      <w:r>
        <w:rPr>
          <w:rFonts w:hint="eastAsia" w:hAnsi="宋体"/>
          <w:szCs w:val="21"/>
        </w:rPr>
        <w:drawing>
          <wp:inline distT="0" distB="0" distL="0" distR="0">
            <wp:extent cx="5472430" cy="1944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tretch>
                      <a:fillRect/>
                    </a:stretch>
                  </pic:blipFill>
                  <pic:spPr>
                    <a:xfrm>
                      <a:off x="0" y="0"/>
                      <a:ext cx="5472430" cy="1944486"/>
                    </a:xfrm>
                    <a:prstGeom prst="rect">
                      <a:avLst/>
                    </a:prstGeom>
                    <a:noFill/>
                    <a:ln w="9525">
                      <a:noFill/>
                      <a:miter lim="800000"/>
                      <a:headEnd/>
                      <a:tailEnd/>
                    </a:ln>
                  </pic:spPr>
                </pic:pic>
              </a:graphicData>
            </a:graphic>
          </wp:inline>
        </w:drawing>
      </w:r>
    </w:p>
    <w:p>
      <w:pPr>
        <w:pStyle w:val="2"/>
        <w:spacing w:after="0" w:line="240" w:lineRule="auto"/>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A.世界货币体系的演变</w:t>
      </w:r>
      <w:r>
        <w:rPr>
          <w:rFonts w:hint="eastAsia" w:ascii="Times New Roman" w:hAnsi="Times New Roman" w:eastAsia="宋体" w:cs="Times New Roman"/>
          <w:kern w:val="2"/>
          <w:sz w:val="21"/>
          <w:lang w:eastAsia="zh-CN"/>
        </w:rPr>
        <w:t xml:space="preserve">    </w:t>
      </w:r>
      <w:r>
        <w:rPr>
          <w:rFonts w:ascii="Times New Roman" w:hAnsi="Times New Roman" w:eastAsia="宋体" w:cs="Times New Roman"/>
          <w:kern w:val="2"/>
          <w:sz w:val="21"/>
          <w:lang w:eastAsia="zh-CN"/>
        </w:rPr>
        <w:t>B.和平发展的潮流</w:t>
      </w:r>
      <w:r>
        <w:rPr>
          <w:rFonts w:hint="eastAsia" w:ascii="Times New Roman" w:hAnsi="Times New Roman" w:eastAsia="宋体" w:cs="Times New Roman"/>
          <w:kern w:val="2"/>
          <w:sz w:val="21"/>
          <w:lang w:eastAsia="zh-CN"/>
        </w:rPr>
        <w:t xml:space="preserve">   </w:t>
      </w:r>
      <w:r>
        <w:rPr>
          <w:rFonts w:ascii="Times New Roman" w:hAnsi="Times New Roman" w:eastAsia="宋体" w:cs="Times New Roman"/>
          <w:kern w:val="2"/>
          <w:sz w:val="21"/>
          <w:lang w:eastAsia="zh-CN"/>
        </w:rPr>
        <w:t>C.资本主义国家的变化</w:t>
      </w:r>
      <w:r>
        <w:rPr>
          <w:rFonts w:hint="eastAsia" w:ascii="Times New Roman" w:hAnsi="Times New Roman" w:eastAsia="宋体" w:cs="Times New Roman"/>
          <w:kern w:val="2"/>
          <w:sz w:val="21"/>
          <w:lang w:eastAsia="zh-CN"/>
        </w:rPr>
        <w:t xml:space="preserve">   </w:t>
      </w:r>
      <w:r>
        <w:rPr>
          <w:rFonts w:ascii="Times New Roman" w:hAnsi="Times New Roman" w:eastAsia="宋体" w:cs="Times New Roman"/>
          <w:kern w:val="2"/>
          <w:sz w:val="21"/>
          <w:lang w:eastAsia="zh-CN"/>
        </w:rPr>
        <w:t>D.国际秩序的重塑</w:t>
      </w:r>
    </w:p>
    <w:p>
      <w:pPr>
        <w:spacing w:line="360" w:lineRule="auto"/>
        <w:jc w:val="left"/>
        <w:textAlignment w:val="center"/>
      </w:pPr>
      <w:r>
        <w:rPr>
          <w:rFonts w:hint="eastAsia"/>
        </w:rPr>
        <w:t>8.亚里士多徳把斯巴达视为混合政体，国王、长老会和监察官在其中各司其职，各安其位。同时他认为该政体中又带有民主因素，并得出“人民由于能分享最髙官职而心满意足”的结论。下列选项中最能体现斯巴达“人民由于能分享最髙官职而心满意足”这一结论的史实是</w:t>
      </w:r>
    </w:p>
    <w:p>
      <w:pPr>
        <w:spacing w:line="360" w:lineRule="auto"/>
        <w:jc w:val="left"/>
        <w:textAlignment w:val="center"/>
      </w:pPr>
      <w:r>
        <w:rPr>
          <w:rFonts w:hint="eastAsia"/>
        </w:rPr>
        <w:t>A.国王垄断军事统帅权，王位世袭       B.长老会议员30人，但终身任职</w:t>
      </w:r>
    </w:p>
    <w:p>
      <w:pPr>
        <w:spacing w:line="360" w:lineRule="auto"/>
        <w:jc w:val="left"/>
        <w:textAlignment w:val="center"/>
      </w:pPr>
      <w:r>
        <w:rPr>
          <w:rFonts w:hint="eastAsia"/>
        </w:rPr>
        <w:t>C.议事会议员从公民中抽签产生，主要负责为公民大会准备决议草案</w:t>
      </w:r>
    </w:p>
    <w:p>
      <w:pPr>
        <w:spacing w:line="360" w:lineRule="auto"/>
        <w:jc w:val="left"/>
        <w:textAlignment w:val="center"/>
      </w:pPr>
      <w:r>
        <w:rPr>
          <w:rFonts w:hint="eastAsia"/>
        </w:rPr>
        <w:t>D.监察官从全体公民中选举产生，拥有主持公民大会、审判国王等重要权力</w:t>
      </w:r>
    </w:p>
    <w:p>
      <w:pPr>
        <w:spacing w:line="360" w:lineRule="auto"/>
        <w:jc w:val="left"/>
        <w:textAlignment w:val="center"/>
      </w:pPr>
      <w:r>
        <w:rPr>
          <w:rFonts w:hint="eastAsia"/>
        </w:rPr>
        <w:t>9.“在等级君主制政体内，作为劳动者阶层的第三等级——市民堂而皇之地登上了政治的殿堂，成为与 封建诸侯、教会贵族有同等发言权的政治势力之一。而国王则明显地凌驾于这三种政治势力之上，是政府的最后决策者。国王利用三者间的矛盾制约来实现自己的统治；而封建诸侯或教会贵族，或城市市民，也利用国王同其他的矛盾，来约束国王。”这段话说明了在等级君主制下</w:t>
      </w:r>
    </w:p>
    <w:p>
      <w:pPr>
        <w:spacing w:line="360" w:lineRule="auto"/>
        <w:jc w:val="left"/>
        <w:textAlignment w:val="center"/>
      </w:pPr>
      <w:r>
        <w:rPr>
          <w:rFonts w:hint="eastAsia"/>
        </w:rPr>
        <w:t>①王权较以前己大为上升                  ②国王的权力仍然有限</w:t>
      </w:r>
    </w:p>
    <w:p>
      <w:pPr>
        <w:spacing w:line="360" w:lineRule="auto"/>
        <w:jc w:val="left"/>
        <w:textAlignment w:val="center"/>
      </w:pPr>
      <w:r>
        <w:rPr>
          <w:rFonts w:hint="eastAsia"/>
        </w:rPr>
        <w:t>③诸侯、贵族已不享有特权                ④城市市民拥有一定的政治权力</w:t>
      </w:r>
    </w:p>
    <w:p>
      <w:pPr>
        <w:spacing w:line="360" w:lineRule="auto"/>
        <w:jc w:val="left"/>
        <w:textAlignment w:val="center"/>
      </w:pPr>
      <w:r>
        <w:rPr>
          <w:rFonts w:hint="eastAsia"/>
        </w:rPr>
        <w:t xml:space="preserve">A.①②③   </w:t>
      </w:r>
      <w:r>
        <w:rPr>
          <w:rFonts w:hint="eastAsia"/>
        </w:rPr>
        <w:tab/>
      </w:r>
      <w:r>
        <w:rPr>
          <w:rFonts w:hint="eastAsia"/>
        </w:rPr>
        <w:t xml:space="preserve">B.②③④        C.①②④   </w:t>
      </w:r>
      <w:r>
        <w:rPr>
          <w:rFonts w:hint="eastAsia"/>
        </w:rPr>
        <w:tab/>
      </w:r>
      <w:r>
        <w:rPr>
          <w:rFonts w:hint="eastAsia"/>
        </w:rPr>
        <w:t>D.①②③④</w:t>
      </w:r>
    </w:p>
    <w:p>
      <w:pPr>
        <w:spacing w:line="360" w:lineRule="auto"/>
        <w:jc w:val="left"/>
        <w:textAlignment w:val="center"/>
      </w:pPr>
      <w:r>
        <w:rPr>
          <w:rFonts w:hint="eastAsia"/>
        </w:rPr>
        <w:t>10.1764年7月，意大利人贝卡里亚提出：“在法官判决之前，一个人是不能被称为罪犯的。只要还不能断定他己经侵犯了给予他公共保护的契约，社会就不能取消对他的公共保护。”该材料不能体现</w:t>
      </w:r>
    </w:p>
    <w:p>
      <w:pPr>
        <w:spacing w:line="360" w:lineRule="auto"/>
        <w:jc w:val="left"/>
        <w:textAlignment w:val="center"/>
      </w:pPr>
      <w:r>
        <w:rPr>
          <w:rFonts w:hint="eastAsia"/>
        </w:rPr>
        <w:t>A.程序正义的原则       B.司法的独立性</w:t>
      </w:r>
      <w:r>
        <w:rPr>
          <w:rFonts w:hint="eastAsia"/>
        </w:rPr>
        <w:tab/>
      </w:r>
      <w:r>
        <w:rPr>
          <w:rFonts w:hint="eastAsia"/>
        </w:rPr>
        <w:t>C.无罪推定原则</w:t>
      </w:r>
      <w:r>
        <w:rPr>
          <w:rFonts w:hint="eastAsia"/>
        </w:rPr>
        <w:tab/>
      </w:r>
      <w:r>
        <w:rPr>
          <w:rFonts w:hint="eastAsia"/>
        </w:rPr>
        <w:t>D.对个人权利的保护</w:t>
      </w:r>
    </w:p>
    <w:p>
      <w:pPr>
        <w:spacing w:line="360" w:lineRule="auto"/>
        <w:jc w:val="left"/>
        <w:textAlignment w:val="center"/>
      </w:pPr>
      <w:r>
        <w:rPr>
          <w:rFonts w:hint="eastAsia"/>
        </w:rPr>
        <w:t xml:space="preserve">11.近代民族国家的形成经历了一个漫长而又复杂的过程。下列有助于欧洲民族国家形成的选项是 </w:t>
      </w:r>
    </w:p>
    <w:p>
      <w:pPr>
        <w:spacing w:line="360" w:lineRule="auto"/>
        <w:jc w:val="left"/>
        <w:textAlignment w:val="center"/>
      </w:pPr>
      <w:r>
        <w:rPr>
          <w:rFonts w:hint="eastAsia"/>
        </w:rPr>
        <w:t>①路德翻译德文版圣经</w:t>
      </w:r>
      <w:r>
        <w:rPr>
          <w:rFonts w:hint="eastAsia"/>
        </w:rPr>
        <w:tab/>
      </w:r>
      <w:r>
        <w:rPr>
          <w:rFonts w:hint="eastAsia"/>
        </w:rPr>
        <w:t>②英法百年战争   ③法国大革命</w:t>
      </w:r>
      <w:r>
        <w:rPr>
          <w:rFonts w:hint="eastAsia"/>
        </w:rPr>
        <w:tab/>
      </w:r>
      <w:r>
        <w:rPr>
          <w:rFonts w:hint="eastAsia"/>
        </w:rPr>
        <w:t>④国旗、国歌和国家节日</w:t>
      </w:r>
    </w:p>
    <w:p>
      <w:pPr>
        <w:spacing w:line="360" w:lineRule="auto"/>
        <w:jc w:val="left"/>
        <w:textAlignment w:val="center"/>
      </w:pPr>
      <w:r>
        <w:rPr>
          <w:rFonts w:hint="eastAsia"/>
        </w:rPr>
        <w:t>A.③④</w:t>
      </w:r>
      <w:r>
        <w:rPr>
          <w:rFonts w:hint="eastAsia"/>
        </w:rPr>
        <w:tab/>
      </w:r>
      <w:r>
        <w:rPr>
          <w:rFonts w:hint="eastAsia"/>
        </w:rPr>
        <w:t xml:space="preserve">         B.①③④</w:t>
      </w:r>
      <w:r>
        <w:rPr>
          <w:rFonts w:hint="eastAsia"/>
        </w:rPr>
        <w:tab/>
      </w:r>
      <w:r>
        <w:rPr>
          <w:rFonts w:hint="eastAsia"/>
        </w:rPr>
        <w:t xml:space="preserve">              C.②③④       </w:t>
      </w:r>
      <w:r>
        <w:rPr>
          <w:rFonts w:hint="eastAsia"/>
        </w:rPr>
        <w:tab/>
      </w:r>
      <w:r>
        <w:rPr>
          <w:rFonts w:hint="eastAsia"/>
        </w:rPr>
        <w:t>D.①②③④</w:t>
      </w:r>
    </w:p>
    <w:p>
      <w:pPr>
        <w:spacing w:line="360" w:lineRule="auto"/>
        <w:jc w:val="left"/>
        <w:textAlignment w:val="center"/>
      </w:pPr>
      <w:r>
        <w:rPr>
          <w:rFonts w:hint="eastAsia"/>
        </w:rPr>
        <w:t>12.路德的“因信称义”注重的是个人内心对上帝的认知转变，“教会的权威慢慢地但确实地在人心中削 弱，个人开始表露出独立思考精神。</w:t>
      </w:r>
    </w:p>
    <w:p>
      <w:pPr>
        <w:spacing w:line="360" w:lineRule="auto"/>
        <w:jc w:val="left"/>
        <w:textAlignment w:val="center"/>
      </w:pPr>
      <w:r>
        <w:rPr>
          <w:rFonts w:hint="eastAsia"/>
        </w:rPr>
        <w:t>A.开始打破罗马教会的权威                  B.肯定人追求民主的能力</w:t>
      </w:r>
    </w:p>
    <w:p>
      <w:pPr>
        <w:spacing w:line="360" w:lineRule="auto"/>
        <w:jc w:val="left"/>
        <w:textAlignment w:val="center"/>
      </w:pPr>
      <w:r>
        <w:rPr>
          <w:rFonts w:hint="eastAsia"/>
        </w:rPr>
        <w:t>C.提倡人精神自由的权利                    D.维护资本主义社会秩序</w:t>
      </w:r>
    </w:p>
    <w:p>
      <w:pPr>
        <w:spacing w:line="360" w:lineRule="auto"/>
        <w:jc w:val="left"/>
        <w:textAlignment w:val="center"/>
      </w:pPr>
      <w:r>
        <w:rPr>
          <w:rFonts w:hint="eastAsia"/>
        </w:rPr>
        <w:t>13.有学者认为，“历史的遗憾在于，这样一个明确宣布战争为非法的国际公约（《非战公约》）并没有能够制止战争……正是由于《非战公约》的事先存在以及战胜国的引用，才保证了纽伦堡审判的有法可依、有理可据。《非战公约》在审判、惩办战犯的过程中可谓功不可没。”对该学者的观点理解最为恰当的是</w:t>
      </w:r>
    </w:p>
    <w:p>
      <w:pPr>
        <w:spacing w:line="360" w:lineRule="auto"/>
        <w:jc w:val="left"/>
        <w:textAlignment w:val="center"/>
      </w:pPr>
      <w:r>
        <w:rPr>
          <w:rFonts w:hint="eastAsia"/>
        </w:rPr>
        <w:t>A.确定侵略战争为反人类罪，国际法发展到新阶段     B.对维护世界和平没有任何意义</w:t>
      </w:r>
    </w:p>
    <w:p>
      <w:pPr>
        <w:spacing w:line="360" w:lineRule="auto"/>
        <w:jc w:val="left"/>
        <w:textAlignment w:val="center"/>
      </w:pPr>
      <w:r>
        <w:rPr>
          <w:rFonts w:hint="eastAsia"/>
        </w:rPr>
        <w:t>C.从有名无实转变为纽伦堡审判的坚强法律保障       D.使得集体安全体制进一步完善</w:t>
      </w:r>
    </w:p>
    <w:p>
      <w:pPr>
        <w:spacing w:line="360" w:lineRule="auto"/>
        <w:jc w:val="left"/>
        <w:textAlignment w:val="center"/>
      </w:pPr>
      <w:r>
        <w:rPr>
          <w:rFonts w:hint="eastAsia"/>
        </w:rPr>
        <w:t>14.布雷顿森林体系确定35美元兑换1盎司黄金的固定比值，各国货币与美元挂钩。下列对该体系理解正确的是</w:t>
      </w:r>
    </w:p>
    <w:p>
      <w:pPr>
        <w:spacing w:line="360" w:lineRule="auto"/>
        <w:jc w:val="left"/>
        <w:textAlignment w:val="center"/>
      </w:pPr>
      <w:r>
        <w:rPr>
          <w:rFonts w:hint="eastAsia"/>
        </w:rPr>
        <w:t>①实行金本位制                ②一定程度上促进了国际贸易</w:t>
      </w:r>
    </w:p>
    <w:p>
      <w:pPr>
        <w:spacing w:line="360" w:lineRule="auto"/>
        <w:jc w:val="left"/>
        <w:textAlignment w:val="center"/>
      </w:pPr>
      <w:r>
        <w:rPr>
          <w:rFonts w:hint="eastAsia"/>
        </w:rPr>
        <w:t>③实行浮动汇率制              ④美元取得资本主义货币体系中的霸权地位</w:t>
      </w:r>
    </w:p>
    <w:p>
      <w:pPr>
        <w:spacing w:line="360" w:lineRule="auto"/>
        <w:jc w:val="left"/>
        <w:textAlignment w:val="center"/>
      </w:pPr>
      <w:r>
        <w:rPr>
          <w:rFonts w:hint="eastAsia"/>
        </w:rPr>
        <w:t xml:space="preserve">A.①②③       </w:t>
      </w:r>
      <w:r>
        <w:rPr>
          <w:rFonts w:hint="eastAsia"/>
          <w:lang w:val="en-US" w:eastAsia="zh-CN"/>
        </w:rPr>
        <w:t xml:space="preserve">  </w:t>
      </w:r>
      <w:r>
        <w:rPr>
          <w:rFonts w:hint="eastAsia"/>
        </w:rPr>
        <w:t xml:space="preserve"> </w:t>
      </w:r>
      <w:r>
        <w:rPr>
          <w:rFonts w:hint="eastAsia"/>
        </w:rPr>
        <w:tab/>
      </w:r>
      <w:r>
        <w:rPr>
          <w:rFonts w:hint="eastAsia"/>
        </w:rPr>
        <w:t xml:space="preserve">B.②③④      </w:t>
      </w:r>
      <w:r>
        <w:rPr>
          <w:rFonts w:hint="eastAsia"/>
        </w:rPr>
        <w:tab/>
      </w:r>
      <w:r>
        <w:rPr>
          <w:rFonts w:hint="eastAsia"/>
        </w:rPr>
        <w:t>C.①②④</w:t>
      </w:r>
      <w:r>
        <w:rPr>
          <w:rFonts w:hint="eastAsia"/>
        </w:rPr>
        <w:tab/>
      </w:r>
      <w:r>
        <w:rPr>
          <w:rFonts w:hint="eastAsia"/>
        </w:rPr>
        <w:t xml:space="preserve">      D.①③④</w:t>
      </w:r>
    </w:p>
    <w:p>
      <w:pPr>
        <w:spacing w:line="360" w:lineRule="auto"/>
        <w:jc w:val="left"/>
        <w:textAlignment w:val="center"/>
      </w:pPr>
      <w:r>
        <w:rPr>
          <w:rFonts w:hint="eastAsia"/>
        </w:rPr>
        <w:t>15.《后汉书》记载，公元89年，汉车骑将军窦宪大破北匈奴，令班固在燕然山刻石纪功，史称《封燕然山铭》。2017年8月，经中蒙学者对蒙古国中部一处摩崖石刻严密论证，确认石刻即为《封燕然山铭》，也解决了长久以来对燕然山位置的猜测。这表明</w:t>
      </w:r>
    </w:p>
    <w:p>
      <w:pPr>
        <w:spacing w:line="360" w:lineRule="auto"/>
        <w:jc w:val="left"/>
        <w:textAlignment w:val="center"/>
      </w:pPr>
      <w:r>
        <w:rPr>
          <w:rFonts w:hint="eastAsia"/>
        </w:rPr>
        <w:t>A.古代正史记载史实可信度最高    B.不同类型的史料可以相互参证</w:t>
      </w:r>
    </w:p>
    <w:p>
      <w:pPr>
        <w:spacing w:line="360" w:lineRule="auto"/>
        <w:jc w:val="left"/>
        <w:textAlignment w:val="center"/>
      </w:pPr>
      <w:r>
        <w:rPr>
          <w:rFonts w:hint="eastAsia"/>
        </w:rPr>
        <w:t>C.实物史料比文献史料更有价值    D.历史记载必须以考古研究佐证</w:t>
      </w:r>
    </w:p>
    <w:p>
      <w:pPr>
        <w:spacing w:line="360" w:lineRule="auto"/>
        <w:jc w:val="left"/>
        <w:textAlignment w:val="center"/>
      </w:pPr>
      <w:r>
        <w:rPr>
          <w:rFonts w:hint="eastAsia"/>
        </w:rPr>
        <w:t>16.中国历史上朝廷非常重视对边疆地区的有效管辖。依据下列管辖措施判断，该地区是</w:t>
      </w:r>
    </w:p>
    <w:p>
      <w:pPr>
        <w:spacing w:line="360" w:lineRule="auto"/>
        <w:jc w:val="left"/>
        <w:textAlignment w:val="center"/>
      </w:pPr>
      <w:r>
        <w:t xml:space="preserve"> </w:t>
      </w:r>
      <w:r>
        <w:rPr>
          <w:rFonts w:hint="eastAsia" w:hAnsi="宋体"/>
          <w:szCs w:val="21"/>
        </w:rPr>
        <w:drawing>
          <wp:inline distT="0" distB="0" distL="0" distR="0">
            <wp:extent cx="5233670" cy="818515"/>
            <wp:effectExtent l="0" t="0" r="508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stretch>
                      <a:fillRect/>
                    </a:stretch>
                  </pic:blipFill>
                  <pic:spPr>
                    <a:xfrm>
                      <a:off x="0" y="0"/>
                      <a:ext cx="5233670" cy="818515"/>
                    </a:xfrm>
                    <a:prstGeom prst="rect">
                      <a:avLst/>
                    </a:prstGeom>
                    <a:noFill/>
                    <a:ln w="9525">
                      <a:noFill/>
                      <a:miter lim="800000"/>
                      <a:headEnd/>
                      <a:tailEnd/>
                    </a:ln>
                  </pic:spPr>
                </pic:pic>
              </a:graphicData>
            </a:graphic>
          </wp:inline>
        </w:drawing>
      </w:r>
    </w:p>
    <w:p>
      <w:pPr>
        <w:spacing w:line="360" w:lineRule="auto"/>
        <w:jc w:val="left"/>
        <w:textAlignment w:val="center"/>
      </w:pPr>
      <w:r>
        <w:rPr>
          <w:szCs w:val="21"/>
        </w:rPr>
        <w:drawing>
          <wp:anchor distT="0" distB="0" distL="114300" distR="114300" simplePos="0" relativeHeight="251660288" behindDoc="1" locked="0" layoutInCell="1" allowOverlap="1">
            <wp:simplePos x="0" y="0"/>
            <wp:positionH relativeFrom="column">
              <wp:posOffset>4248150</wp:posOffset>
            </wp:positionH>
            <wp:positionV relativeFrom="paragraph">
              <wp:posOffset>260350</wp:posOffset>
            </wp:positionV>
            <wp:extent cx="1000125" cy="1009650"/>
            <wp:effectExtent l="19050" t="0" r="9525" b="0"/>
            <wp:wrapTight wrapText="bothSides">
              <wp:wrapPolygon>
                <wp:start x="-411" y="0"/>
                <wp:lineTo x="-411" y="21192"/>
                <wp:lineTo x="21806" y="21192"/>
                <wp:lineTo x="21806" y="0"/>
                <wp:lineTo x="-411"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stretch>
                      <a:fillRect/>
                    </a:stretch>
                  </pic:blipFill>
                  <pic:spPr>
                    <a:xfrm>
                      <a:off x="0" y="0"/>
                      <a:ext cx="1000125" cy="1009650"/>
                    </a:xfrm>
                    <a:prstGeom prst="rect">
                      <a:avLst/>
                    </a:prstGeom>
                    <a:noFill/>
                    <a:ln w="9525">
                      <a:noFill/>
                      <a:miter lim="800000"/>
                      <a:headEnd/>
                      <a:tailEnd/>
                    </a:ln>
                  </pic:spPr>
                </pic:pic>
              </a:graphicData>
            </a:graphic>
          </wp:anchor>
        </w:drawing>
      </w:r>
      <w:r>
        <w:rPr>
          <w:rFonts w:hint="eastAsia"/>
        </w:rPr>
        <w:t xml:space="preserve">A.台湾          </w:t>
      </w:r>
      <w:r>
        <w:rPr>
          <w:rFonts w:hint="eastAsia"/>
          <w:lang w:val="en-US" w:eastAsia="zh-CN"/>
        </w:rPr>
        <w:t xml:space="preserve"> </w:t>
      </w:r>
      <w:r>
        <w:rPr>
          <w:rFonts w:hint="eastAsia"/>
        </w:rPr>
        <w:t xml:space="preserve"> B.东北        </w:t>
      </w:r>
      <w:r>
        <w:rPr>
          <w:rFonts w:hint="eastAsia"/>
          <w:lang w:val="en-US" w:eastAsia="zh-CN"/>
        </w:rPr>
        <w:t xml:space="preserve">  </w:t>
      </w:r>
      <w:r>
        <w:rPr>
          <w:rFonts w:hint="eastAsia"/>
        </w:rPr>
        <w:t xml:space="preserve"> C.西藏         D.新疆</w:t>
      </w:r>
    </w:p>
    <w:p>
      <w:pPr>
        <w:spacing w:line="360" w:lineRule="auto"/>
        <w:jc w:val="left"/>
        <w:textAlignment w:val="center"/>
      </w:pPr>
      <w:r>
        <w:rPr>
          <w:rFonts w:hint="eastAsia"/>
        </w:rPr>
        <w:t>17.右图为在中国北魏墓葬中出土的拜占庭帝国阿纳斯塔修斯一世时期（491-518)的金币。这可以用来研究当时的</w:t>
      </w:r>
    </w:p>
    <w:p>
      <w:pPr>
        <w:spacing w:line="360" w:lineRule="auto"/>
        <w:jc w:val="left"/>
        <w:textAlignment w:val="center"/>
      </w:pPr>
      <w:r>
        <w:rPr>
          <w:rFonts w:hint="eastAsia"/>
        </w:rPr>
        <w:t>A.货币信贷     B.商贸往来</w:t>
      </w:r>
    </w:p>
    <w:p>
      <w:pPr>
        <w:spacing w:line="360" w:lineRule="auto"/>
        <w:jc w:val="left"/>
        <w:textAlignment w:val="center"/>
      </w:pPr>
      <w:r>
        <w:rPr>
          <w:rFonts w:hint="eastAsia"/>
        </w:rPr>
        <w:t>C.商业中心     D.商人地位</w:t>
      </w:r>
    </w:p>
    <w:p>
      <w:pPr>
        <w:spacing w:line="360" w:lineRule="auto"/>
        <w:jc w:val="left"/>
        <w:textAlignment w:val="center"/>
      </w:pPr>
      <w:r>
        <w:rPr>
          <w:rFonts w:hint="eastAsia"/>
        </w:rPr>
        <w:t>18.在埃及开罗附近的遗址中，发现唐至宋初的瓷片数以万计；叙利亚沙玛拉遗址</w:t>
      </w:r>
    </w:p>
    <w:p>
      <w:pPr>
        <w:spacing w:line="360" w:lineRule="auto"/>
        <w:jc w:val="left"/>
        <w:textAlignment w:val="center"/>
      </w:pPr>
      <w:r>
        <w:rPr>
          <w:rFonts w:hint="eastAsia"/>
        </w:rPr>
        <w:t>发现大批唐代陶瓷器；印度勃拉名纳巴特遗址也发现唐瓷片。以上信息表明唐朝</w:t>
      </w:r>
    </w:p>
    <w:p>
      <w:pPr>
        <w:spacing w:line="360" w:lineRule="auto"/>
        <w:jc w:val="left"/>
        <w:textAlignment w:val="center"/>
      </w:pPr>
      <w:r>
        <w:rPr>
          <w:rFonts w:hint="eastAsia"/>
        </w:rPr>
        <w:t>A.瓷器是海外贸易的最主要商品        B.海上丝绸之路的辐射范围较广</w:t>
      </w:r>
    </w:p>
    <w:p>
      <w:pPr>
        <w:spacing w:line="360" w:lineRule="auto"/>
        <w:jc w:val="left"/>
        <w:textAlignment w:val="center"/>
      </w:pPr>
      <w:r>
        <w:rPr>
          <w:rFonts w:hint="eastAsia"/>
        </w:rPr>
        <w:t>C.私人海外贸易的规模不断扩大        D.中国已经成为东亚文化圈中心</w:t>
      </w:r>
    </w:p>
    <w:p>
      <w:pPr>
        <w:spacing w:line="360" w:lineRule="auto"/>
        <w:jc w:val="left"/>
        <w:textAlignment w:val="center"/>
      </w:pPr>
      <w:r>
        <w:rPr>
          <w:rFonts w:hint="eastAsia"/>
        </w:rPr>
        <w:t>19.据弘治四年（1491年）大同右俭都御史称“（大同）街市买卖行使银两多系茴香花银，止有六七成色······因循已久······非但大同一城如此，外卫城市皆然。”当时流通的铜钱仍是唐宋旧钱，历经几个世纪损耗所存有限，同时私铸钱大量投入市场······在京城，民间交易“纷竞铜钱，不复以钞为事”。这说明当时</w:t>
      </w:r>
    </w:p>
    <w:p>
      <w:pPr>
        <w:spacing w:line="360" w:lineRule="auto"/>
        <w:jc w:val="left"/>
        <w:textAlignment w:val="center"/>
      </w:pPr>
      <w:r>
        <w:rPr>
          <w:rFonts w:hint="eastAsia"/>
        </w:rPr>
        <w:t>A.铜钱成为主要流通货币                 B.白银广泛用于商品交换</w:t>
      </w:r>
    </w:p>
    <w:p>
      <w:pPr>
        <w:spacing w:line="360" w:lineRule="auto"/>
        <w:jc w:val="left"/>
        <w:textAlignment w:val="center"/>
      </w:pPr>
      <w:r>
        <w:rPr>
          <w:rFonts w:hint="eastAsia"/>
        </w:rPr>
        <w:t>C.宝钞贬值导致通货膨胀                 D.没有建立有效的货币制度</w:t>
      </w:r>
    </w:p>
    <w:p>
      <w:pPr>
        <w:spacing w:line="360" w:lineRule="auto"/>
        <w:jc w:val="left"/>
        <w:textAlignment w:val="center"/>
      </w:pPr>
      <w:r>
        <w:rPr>
          <w:rFonts w:hint="eastAsia"/>
        </w:rPr>
        <w:t>20.1864年，恰值《万国公法》汉译本面世，总理衙门曾为此专门拨付500两银子，命令将印成的300部《万国公法》分发给各通商口岸，以便对外交涉中“参酌援引”。这反映当时</w:t>
      </w:r>
    </w:p>
    <w:p>
      <w:pPr>
        <w:spacing w:line="360" w:lineRule="auto"/>
        <w:jc w:val="left"/>
        <w:textAlignment w:val="center"/>
      </w:pPr>
      <w:r>
        <w:rPr>
          <w:rFonts w:hint="eastAsia"/>
        </w:rPr>
        <w:t>A.《万国公法》成为国际准则             B.清政府盲目自大心态的消失</w:t>
      </w:r>
    </w:p>
    <w:p>
      <w:pPr>
        <w:spacing w:line="360" w:lineRule="auto"/>
        <w:jc w:val="left"/>
        <w:textAlignment w:val="center"/>
      </w:pPr>
      <w:r>
        <w:rPr>
          <w:rFonts w:hint="eastAsia"/>
        </w:rPr>
        <w:t>C.西学东渐的内容发生了变化             D.清政府有运用国际法的意识</w:t>
      </w:r>
    </w:p>
    <w:p>
      <w:pPr>
        <w:spacing w:line="360" w:lineRule="auto"/>
        <w:jc w:val="left"/>
        <w:textAlignment w:val="center"/>
      </w:pPr>
      <w:r>
        <w:rPr>
          <w:rFonts w:hint="eastAsia"/>
        </w:rPr>
        <w:t>21.1949年《中国人民政治协商会议共同纲领》明确规定：“各少数民族聚居的地区，应实行民族的区域自治。”1954年民族区域自治制度明确载入宪法，此后历次《中华人民共和国宪法》修改都坚持实行这一制度。1984年六届全国人大二次会议通过了《中华人民共和国民族区域自治法》。这说明民族区域自治</w:t>
      </w:r>
    </w:p>
    <w:p>
      <w:pPr>
        <w:spacing w:line="360" w:lineRule="auto"/>
        <w:jc w:val="left"/>
        <w:textAlignment w:val="center"/>
      </w:pPr>
      <w:r>
        <w:rPr>
          <w:rFonts w:hint="eastAsia"/>
        </w:rPr>
        <w:t>A.有充分的法律保障            B.和谐了民族关系</w:t>
      </w:r>
    </w:p>
    <w:p>
      <w:pPr>
        <w:spacing w:line="360" w:lineRule="auto"/>
        <w:jc w:val="left"/>
        <w:textAlignment w:val="center"/>
      </w:pPr>
      <w:r>
        <w:rPr>
          <w:rFonts w:hint="eastAsia"/>
        </w:rPr>
        <w:t>C.促进了法制化建设            D.发展了民族经济</w:t>
      </w:r>
    </w:p>
    <w:p>
      <w:pPr>
        <w:spacing w:line="360" w:lineRule="auto"/>
        <w:jc w:val="left"/>
        <w:textAlignment w:val="center"/>
      </w:pPr>
      <w:r>
        <w:rPr>
          <w:rFonts w:hint="eastAsia"/>
        </w:rPr>
        <w:t>22.1881年11月，德皇威廉一世发表的《黄金诏书》宣称：“社会弊病的医治，一定不能仅仅依靠对社会民主党过火行为进行镇压，同时要积极促进工人阶级的福利。”他认为社会保险是“一种消灭革命的投资”。这反映出</w:t>
      </w:r>
    </w:p>
    <w:p>
      <w:pPr>
        <w:spacing w:line="360" w:lineRule="auto"/>
        <w:jc w:val="left"/>
        <w:textAlignment w:val="center"/>
      </w:pPr>
      <w:r>
        <w:rPr>
          <w:rFonts w:hint="eastAsia"/>
        </w:rPr>
        <w:t>A.德国工人阶级开始登上政治舞台        B.工人运动催生社会保障制度发展</w:t>
      </w:r>
    </w:p>
    <w:p>
      <w:pPr>
        <w:spacing w:line="360" w:lineRule="auto"/>
        <w:jc w:val="left"/>
        <w:textAlignment w:val="center"/>
      </w:pPr>
      <w:r>
        <w:rPr>
          <w:rFonts w:hint="eastAsia"/>
        </w:rPr>
        <w:t>C.工业革命消弭了德国的社会矛盾        D.政党斗争制约了德国的统一进程</w:t>
      </w:r>
    </w:p>
    <w:p>
      <w:pPr>
        <w:spacing w:line="360" w:lineRule="auto"/>
        <w:jc w:val="left"/>
        <w:textAlignment w:val="center"/>
      </w:pPr>
      <w:r>
        <w:rPr>
          <w:rFonts w:hint="eastAsia"/>
        </w:rPr>
        <w:t>23.观察1870年、1913年主要资本主义国家在世界贸易中的占比，从数据变化中反映出</w:t>
      </w:r>
    </w:p>
    <w:p>
      <w:pPr>
        <w:spacing w:line="360" w:lineRule="auto"/>
        <w:jc w:val="left"/>
        <w:textAlignment w:val="center"/>
      </w:pPr>
      <w:r>
        <w:rPr>
          <w:szCs w:val="21"/>
        </w:rPr>
        <w:drawing>
          <wp:inline distT="0" distB="0" distL="0" distR="0">
            <wp:extent cx="5472430" cy="94869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tretch>
                      <a:fillRect/>
                    </a:stretch>
                  </pic:blipFill>
                  <pic:spPr>
                    <a:xfrm>
                      <a:off x="0" y="0"/>
                      <a:ext cx="5472430" cy="948808"/>
                    </a:xfrm>
                    <a:prstGeom prst="rect">
                      <a:avLst/>
                    </a:prstGeom>
                    <a:noFill/>
                    <a:ln w="9525">
                      <a:noFill/>
                      <a:miter lim="800000"/>
                      <a:headEnd/>
                      <a:tailEnd/>
                    </a:ln>
                  </pic:spPr>
                </pic:pic>
              </a:graphicData>
            </a:graphic>
          </wp:inline>
        </w:drawing>
      </w:r>
    </w:p>
    <w:p>
      <w:pPr>
        <w:spacing w:line="360" w:lineRule="auto"/>
        <w:jc w:val="left"/>
        <w:textAlignment w:val="center"/>
      </w:pPr>
      <w:r>
        <w:rPr>
          <w:rFonts w:hint="eastAsia"/>
        </w:rPr>
        <w:t>［注］①为1872年数据。</w:t>
      </w:r>
    </w:p>
    <w:p>
      <w:pPr>
        <w:spacing w:line="360" w:lineRule="auto"/>
        <w:jc w:val="left"/>
        <w:textAlignment w:val="center"/>
      </w:pPr>
      <w:r>
        <w:rPr>
          <w:rFonts w:hint="eastAsia"/>
        </w:rPr>
        <w:t>A.发达国家控制世界贸易市场            B.发达国家政治经济发展失衡</w:t>
      </w:r>
    </w:p>
    <w:p>
      <w:pPr>
        <w:spacing w:line="360" w:lineRule="auto"/>
        <w:jc w:val="left"/>
        <w:textAlignment w:val="center"/>
      </w:pPr>
      <w:r>
        <w:rPr>
          <w:rFonts w:hint="eastAsia"/>
        </w:rPr>
        <w:t>C.形成多中心的世界贸易格局            D.资本主义世界市场最终形成</w:t>
      </w:r>
    </w:p>
    <w:p>
      <w:pPr>
        <w:spacing w:line="360" w:lineRule="auto"/>
        <w:jc w:val="left"/>
        <w:textAlignment w:val="center"/>
      </w:pPr>
      <w:r>
        <w:rPr>
          <w:rFonts w:hint="eastAsia"/>
        </w:rPr>
        <w:t>24.二战之前，人权一直被认为是纯粹的国内管辖事项，很少受到国际法的制约。二战后《联合国宪章》增加了七项关于人权的条款，1948年联大又通过《世界人权宣言》，对《联合国宪章》人权条款作出权威解释。这说明</w:t>
      </w:r>
    </w:p>
    <w:p>
      <w:pPr>
        <w:spacing w:line="360" w:lineRule="auto"/>
        <w:jc w:val="left"/>
        <w:textAlignment w:val="center"/>
      </w:pPr>
      <w:r>
        <w:rPr>
          <w:rFonts w:hint="eastAsia"/>
        </w:rPr>
        <w:t>A.各国人权保护的权力已经转让          B.二战后国家主权受到严格限制</w:t>
      </w:r>
    </w:p>
    <w:p>
      <w:pPr>
        <w:spacing w:line="360" w:lineRule="auto"/>
        <w:jc w:val="left"/>
        <w:textAlignment w:val="center"/>
      </w:pPr>
      <w:r>
        <w:rPr>
          <w:rFonts w:hint="eastAsia"/>
        </w:rPr>
        <w:t>C.人权的国际保护得到一致认同          D.人权保护上升为国际条约义务</w:t>
      </w:r>
    </w:p>
    <w:p>
      <w:pPr>
        <w:spacing w:line="360" w:lineRule="auto"/>
        <w:jc w:val="left"/>
        <w:textAlignment w:val="center"/>
      </w:pPr>
      <w:r>
        <w:rPr>
          <w:rFonts w:hint="eastAsia"/>
        </w:rPr>
        <w:t>25.1944年，布雷顿森林体系确定35美元兑换1盎司黄金的固定比值，各国货币与美元挂钩。</w:t>
      </w:r>
    </w:p>
    <w:p>
      <w:pPr>
        <w:spacing w:line="360" w:lineRule="auto"/>
        <w:jc w:val="left"/>
        <w:textAlignment w:val="center"/>
      </w:pPr>
      <w:r>
        <w:rPr>
          <w:rFonts w:hint="eastAsia"/>
        </w:rPr>
        <w:t>1971年，尼克松宣布停止履行美元兑换黄金的义务，同时增加10%的进口税。于是，各国与美国谈判，最终以美元贬值10%及其他国家货币升值而告终。1973年美元再次贬值10%,至此</w:t>
      </w:r>
    </w:p>
    <w:p>
      <w:pPr>
        <w:spacing w:line="360" w:lineRule="auto"/>
        <w:jc w:val="left"/>
        <w:textAlignment w:val="center"/>
      </w:pPr>
      <w:r>
        <w:rPr>
          <w:rFonts w:hint="eastAsia"/>
        </w:rPr>
        <w:t>布雷顿森林体系崩溃。这表明</w:t>
      </w:r>
    </w:p>
    <w:p>
      <w:pPr>
        <w:spacing w:line="360" w:lineRule="auto"/>
        <w:jc w:val="left"/>
        <w:textAlignment w:val="center"/>
      </w:pPr>
      <w:r>
        <w:rPr>
          <w:rFonts w:hint="eastAsia"/>
        </w:rPr>
        <w:t>A.国际贸易体系陷入混乱                B.美元丧失了国际货币地位</w:t>
      </w:r>
    </w:p>
    <w:p>
      <w:pPr>
        <w:spacing w:line="360" w:lineRule="auto"/>
        <w:jc w:val="left"/>
        <w:textAlignment w:val="center"/>
      </w:pPr>
      <w:r>
        <w:rPr>
          <w:rFonts w:hint="eastAsia"/>
        </w:rPr>
        <w:t>C.美国实行通货紧缩政策                D.美国经济霸主地位受到冲击</w:t>
      </w:r>
    </w:p>
    <w:p>
      <w:pPr>
        <w:spacing w:line="360" w:lineRule="auto"/>
        <w:jc w:val="left"/>
        <w:textAlignment w:val="center"/>
      </w:pPr>
      <w:r>
        <w:rPr>
          <w:rFonts w:hint="eastAsia"/>
        </w:rPr>
        <w:t>二、材料型分析题</w:t>
      </w:r>
    </w:p>
    <w:p>
      <w:pPr>
        <w:spacing w:line="360" w:lineRule="auto"/>
        <w:jc w:val="left"/>
        <w:textAlignment w:val="center"/>
      </w:pPr>
      <w:r>
        <w:rPr>
          <w:rFonts w:hint="eastAsia"/>
        </w:rPr>
        <w:t>2</w:t>
      </w:r>
      <w:r>
        <w:rPr>
          <w:rFonts w:hint="eastAsia"/>
          <w:lang w:val="en-US" w:eastAsia="zh-CN"/>
        </w:rPr>
        <w:t>6</w:t>
      </w:r>
      <w:r>
        <w:rPr>
          <w:rFonts w:hint="eastAsia"/>
        </w:rPr>
        <w:t>.(25分）阅读材料，回答问题。</w:t>
      </w:r>
    </w:p>
    <w:p>
      <w:pPr>
        <w:spacing w:line="360" w:lineRule="auto"/>
        <w:jc w:val="left"/>
        <w:textAlignment w:val="center"/>
      </w:pPr>
      <w:r>
        <w:rPr>
          <w:rFonts w:hint="eastAsia"/>
        </w:rPr>
        <w:t>材料一何伟亚认为：今日存在的以国际法为基础的国际关系是16世纪以来欧洲全球扩张的产物，并已成为一种“自然化了的霸权话语”。这里“自然化”指国家间应相互来往这一准则已成为大家接受的常识（其实一个国家或应有选择不与某些或所有其他国家交往的自由），而“霸权”则意味着没有此类交往传统的国家不得不按照他国制定的规则同意参与这样的国际交往。</w:t>
      </w:r>
    </w:p>
    <w:p>
      <w:pPr>
        <w:spacing w:line="360" w:lineRule="auto"/>
        <w:ind w:firstLine="2310" w:firstLineChars="1100"/>
        <w:jc w:val="left"/>
        <w:textAlignment w:val="center"/>
      </w:pPr>
      <w:r>
        <w:rPr>
          <w:rFonts w:hint="eastAsia"/>
        </w:rPr>
        <w:t>——罗志田：《后现代主义与中国研究：〈怀柔远人的史学启示〉》</w:t>
      </w:r>
    </w:p>
    <w:p>
      <w:pPr>
        <w:spacing w:line="360" w:lineRule="auto"/>
        <w:jc w:val="left"/>
        <w:textAlignment w:val="center"/>
      </w:pPr>
      <w:r>
        <w:rPr>
          <w:rFonts w:hint="eastAsia"/>
        </w:rPr>
        <w:t>材料二自1840年鸦片战争之后，中国的封闭大门被迫打开，晚清中国逐渐卷入以英美为中心的资本主义世界体系。经过二十多年的中西交往与文化交流，中国渐渐萌生了主动加入世界体系的愿望， 而要融入国际社会，就必须了解和熟知国际社会成员之间业已形成的一套规范制度。……《万国公法》在中国的翻译出版，得益于美国长老会在中国的传教士丁韪良。……丁韪良着手翻译惠顿的《国际法原理》的事件和努力得到了清廷政府的支持。……总理衙门认为翻译《国际法原理》，试图了解国际法的动机是中国对外交往实践中形成的客观需要，合情合理，应予支持。                            ——《万国公法的翻译与影响》</w:t>
      </w:r>
    </w:p>
    <w:p>
      <w:pPr>
        <w:spacing w:line="360" w:lineRule="auto"/>
        <w:jc w:val="left"/>
        <w:textAlignment w:val="center"/>
      </w:pPr>
      <w:r>
        <w:rPr>
          <w:rFonts w:hint="eastAsia"/>
        </w:rPr>
        <w:t>（1）根据材料一并结合所学，概述17—19世纪欧洲在国际关系领域“霸权话语”确立的过程。（12分）</w:t>
      </w:r>
    </w:p>
    <w:p>
      <w:pPr>
        <w:spacing w:line="360" w:lineRule="auto"/>
        <w:jc w:val="left"/>
        <w:textAlignment w:val="center"/>
        <w:rPr>
          <w:rFonts w:hint="eastAsia"/>
        </w:rPr>
      </w:pPr>
      <w:r>
        <w:rPr>
          <w:rFonts w:hint="eastAsia"/>
        </w:rPr>
        <w:t>（2）根据材料二，指出晚清中国外交领域出现的变化，并分析产生这些变化的原因。（13分）</w:t>
      </w:r>
    </w:p>
    <w:p>
      <w:pPr>
        <w:spacing w:line="360" w:lineRule="auto"/>
        <w:jc w:val="left"/>
        <w:textAlignment w:val="center"/>
        <w:rPr>
          <w:rFonts w:hint="eastAsia"/>
        </w:rPr>
      </w:pPr>
    </w:p>
    <w:p>
      <w:pPr>
        <w:spacing w:line="360" w:lineRule="auto"/>
        <w:jc w:val="left"/>
        <w:textAlignment w:val="center"/>
        <w:rPr>
          <w:rFonts w:hint="eastAsia"/>
        </w:rPr>
      </w:pPr>
    </w:p>
    <w:p>
      <w:pPr>
        <w:jc w:val="center"/>
        <w:rPr>
          <w:rFonts w:hint="default" w:eastAsiaTheme="minorEastAsia"/>
          <w:sz w:val="28"/>
          <w:szCs w:val="32"/>
          <w:lang w:val="en-US" w:eastAsia="zh-CN"/>
        </w:rPr>
      </w:pPr>
      <w:r>
        <w:rPr>
          <w:rFonts w:hint="eastAsia"/>
          <w:sz w:val="28"/>
          <w:szCs w:val="32"/>
        </w:rPr>
        <w:t>高二历史第三次周测</w:t>
      </w:r>
      <w:r>
        <w:rPr>
          <w:rFonts w:hint="eastAsia"/>
          <w:sz w:val="28"/>
          <w:szCs w:val="32"/>
          <w:lang w:val="en-US" w:eastAsia="zh-CN"/>
        </w:rPr>
        <w:t>参考答案</w:t>
      </w:r>
    </w:p>
    <w:p/>
    <w:p/>
    <w:p>
      <w:r>
        <w:rPr>
          <w:rFonts w:hint="eastAsia"/>
        </w:rPr>
        <w:t>1</w:t>
      </w:r>
      <w:r>
        <w:t>-5 C BCBC   6-10 CADCB   11-15DCCCB  16-20 DBBDD  21-25ABCDD</w:t>
      </w:r>
    </w:p>
    <w:p>
      <w:pPr>
        <w:rPr>
          <w:rFonts w:ascii="宋体" w:hAnsi="宋体" w:eastAsia="宋体"/>
        </w:rPr>
      </w:pPr>
    </w:p>
    <w:p>
      <w:pPr>
        <w:rPr>
          <w:rFonts w:ascii="宋体" w:hAnsi="宋体" w:eastAsia="宋体"/>
        </w:rPr>
      </w:pPr>
      <w:r>
        <w:rPr>
          <w:rFonts w:ascii="宋体" w:hAnsi="宋体" w:eastAsia="宋体"/>
        </w:rPr>
        <w:t>25.</w:t>
      </w:r>
    </w:p>
    <w:p>
      <w:pPr>
        <w:rPr>
          <w:rFonts w:ascii="宋体" w:hAnsi="宋体" w:eastAsia="宋体"/>
        </w:rPr>
      </w:pPr>
      <w:r>
        <w:rPr>
          <w:rFonts w:ascii="宋体" w:hAnsi="宋体" w:eastAsia="宋体"/>
        </w:rPr>
        <w:t>（1）过程</w:t>
      </w:r>
      <w:r>
        <w:rPr>
          <w:rFonts w:hint="eastAsia" w:ascii="宋体" w:hAnsi="宋体" w:eastAsia="宋体"/>
        </w:rPr>
        <w:t>：</w:t>
      </w:r>
      <w:r>
        <w:rPr>
          <w:rFonts w:ascii="宋体" w:hAnsi="宋体" w:eastAsia="宋体"/>
        </w:rPr>
        <w:t>《战争与和平法》确定了国际法的主体是主权国家，奠定了国际法的基础；威斯特伐利亚体系确立了国际法的基本原则</w:t>
      </w:r>
      <w:r>
        <w:rPr>
          <w:rFonts w:hint="eastAsia" w:ascii="宋体" w:hAnsi="宋体" w:eastAsia="宋体"/>
        </w:rPr>
        <w:t>；</w:t>
      </w:r>
      <w:r>
        <w:rPr>
          <w:rFonts w:ascii="宋体" w:hAnsi="宋体" w:eastAsia="宋体"/>
        </w:rPr>
        <w:t>17世纪欧洲各国派遣常驻外交使节和外交使团，近代外交制度逐步建立</w:t>
      </w:r>
      <w:r>
        <w:rPr>
          <w:rFonts w:hint="eastAsia" w:ascii="宋体" w:hAnsi="宋体" w:eastAsia="宋体"/>
        </w:rPr>
        <w:t>；</w:t>
      </w:r>
      <w:r>
        <w:rPr>
          <w:rFonts w:ascii="宋体" w:hAnsi="宋体" w:eastAsia="宋体"/>
        </w:rPr>
        <w:t>19世纪维也纳会议建立起大国协调、欧洲均势为特征的国际关系体系</w:t>
      </w:r>
      <w:r>
        <w:rPr>
          <w:rFonts w:hint="eastAsia" w:ascii="宋体" w:hAnsi="宋体" w:eastAsia="宋体"/>
        </w:rPr>
        <w:t>；</w:t>
      </w:r>
      <w:r>
        <w:rPr>
          <w:rFonts w:ascii="宋体" w:hAnsi="宋体" w:eastAsia="宋体"/>
        </w:rPr>
        <w:t>（12分</w:t>
      </w:r>
      <w:r>
        <w:rPr>
          <w:rFonts w:hint="eastAsia" w:ascii="宋体" w:hAnsi="宋体" w:eastAsia="宋体"/>
        </w:rPr>
        <w:t>,每点3分</w:t>
      </w:r>
      <w:r>
        <w:rPr>
          <w:rFonts w:ascii="宋体" w:hAnsi="宋体" w:eastAsia="宋体"/>
        </w:rPr>
        <w:t>）</w:t>
      </w:r>
    </w:p>
    <w:p>
      <w:pPr>
        <w:rPr>
          <w:rFonts w:ascii="宋体" w:hAnsi="宋体" w:eastAsia="宋体"/>
        </w:rPr>
      </w:pPr>
      <w:r>
        <w:rPr>
          <w:rFonts w:ascii="宋体" w:hAnsi="宋体" w:eastAsia="宋体"/>
        </w:rPr>
        <w:t>（2）变化</w:t>
      </w:r>
      <w:r>
        <w:rPr>
          <w:rFonts w:hint="eastAsia" w:ascii="宋体" w:hAnsi="宋体" w:eastAsia="宋体"/>
        </w:rPr>
        <w:t>：</w:t>
      </w:r>
      <w:r>
        <w:rPr>
          <w:rFonts w:ascii="宋体" w:hAnsi="宋体" w:eastAsia="宋体"/>
        </w:rPr>
        <w:t>中国萌生主动加入世界体系的想法；翻译出版《万国公法》；建立总理衙门；（任意2点得6分）原因</w:t>
      </w:r>
      <w:r>
        <w:rPr>
          <w:rFonts w:hint="eastAsia" w:ascii="宋体" w:hAnsi="宋体" w:eastAsia="宋体"/>
        </w:rPr>
        <w:t>：</w:t>
      </w:r>
      <w:r>
        <w:rPr>
          <w:rFonts w:ascii="宋体" w:hAnsi="宋体" w:eastAsia="宋体"/>
        </w:rPr>
        <w:t>近代列强的入侵，中国被迫卷入资本主义世界体系；中西交往与文化交流日益增多</w:t>
      </w:r>
      <w:r>
        <w:rPr>
          <w:rFonts w:hint="eastAsia" w:ascii="宋体" w:hAnsi="宋体" w:eastAsia="宋体"/>
        </w:rPr>
        <w:t>；</w:t>
      </w:r>
      <w:r>
        <w:rPr>
          <w:rFonts w:ascii="宋体" w:hAnsi="宋体" w:eastAsia="宋体"/>
        </w:rPr>
        <w:t>清政府的主动适应。（</w:t>
      </w:r>
      <w:r>
        <w:rPr>
          <w:rFonts w:hint="eastAsia" w:ascii="宋体" w:hAnsi="宋体" w:eastAsia="宋体"/>
        </w:rPr>
        <w:t>7</w:t>
      </w:r>
      <w:r>
        <w:rPr>
          <w:rFonts w:ascii="宋体" w:hAnsi="宋体" w:eastAsia="宋体"/>
        </w:rPr>
        <w:t>分）</w:t>
      </w:r>
    </w:p>
    <w:p/>
    <w:p>
      <w:pPr>
        <w:spacing w:line="360" w:lineRule="auto"/>
        <w:jc w:val="left"/>
        <w:textAlignment w:val="center"/>
        <w:rPr>
          <w:rFonts w:hint="eastAsia"/>
        </w:rPr>
      </w:pPr>
      <w:bookmarkStart w:id="0" w:name="_GoBack"/>
      <w:bookmarkEnd w:id="0"/>
    </w:p>
    <w:sectPr>
      <w:footerReference r:id="rId3" w:type="default"/>
      <w:footerReference r:id="rId4" w:type="even"/>
      <w:pgSz w:w="10318" w:h="14570"/>
      <w:pgMar w:top="850" w:right="850" w:bottom="850" w:left="850" w:header="500" w:footer="499" w:gutter="0"/>
      <w:cols w:space="0"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92"/>
    <w:rsid w:val="00026C90"/>
    <w:rsid w:val="00043B54"/>
    <w:rsid w:val="001A1CA9"/>
    <w:rsid w:val="002A2386"/>
    <w:rsid w:val="0033497F"/>
    <w:rsid w:val="004D42A0"/>
    <w:rsid w:val="004E63D0"/>
    <w:rsid w:val="005C5B4B"/>
    <w:rsid w:val="006A381C"/>
    <w:rsid w:val="007543DC"/>
    <w:rsid w:val="007A55E5"/>
    <w:rsid w:val="007A64BA"/>
    <w:rsid w:val="00855687"/>
    <w:rsid w:val="008C7B00"/>
    <w:rsid w:val="00930CBC"/>
    <w:rsid w:val="009C0381"/>
    <w:rsid w:val="009E1FB8"/>
    <w:rsid w:val="00A0138B"/>
    <w:rsid w:val="00AD3992"/>
    <w:rsid w:val="00B05D3C"/>
    <w:rsid w:val="00B923F8"/>
    <w:rsid w:val="00BC62FB"/>
    <w:rsid w:val="00DD4B4F"/>
    <w:rsid w:val="00E17E42"/>
    <w:rsid w:val="00E55184"/>
    <w:rsid w:val="00EA770D"/>
    <w:rsid w:val="00EE51F1"/>
    <w:rsid w:val="00EF035E"/>
    <w:rsid w:val="00FA5C16"/>
    <w:rsid w:val="00FB242B"/>
    <w:rsid w:val="00FE153B"/>
    <w:rsid w:val="00FF71A6"/>
    <w:rsid w:val="051D4DC7"/>
    <w:rsid w:val="117B1E2D"/>
    <w:rsid w:val="14EB3ECC"/>
    <w:rsid w:val="262B318F"/>
    <w:rsid w:val="35D96131"/>
    <w:rsid w:val="423E50AA"/>
    <w:rsid w:val="6032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unhideWhenUsed/>
    <w:qFormat/>
    <w:uiPriority w:val="99"/>
    <w:pPr>
      <w:widowControl/>
      <w:spacing w:after="120" w:line="276" w:lineRule="auto"/>
      <w:jc w:val="left"/>
    </w:pPr>
    <w:rPr>
      <w:rFonts w:ascii="微软雅黑" w:hAnsi="微软雅黑" w:eastAsia="微软雅黑" w:cstheme="minorBidi"/>
      <w:kern w:val="0"/>
      <w:sz w:val="22"/>
      <w:lang w:eastAsia="en-US"/>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批注框文本 Char"/>
    <w:basedOn w:val="8"/>
    <w:link w:val="3"/>
    <w:semiHidden/>
    <w:uiPriority w:val="99"/>
    <w:rPr>
      <w:sz w:val="18"/>
      <w:szCs w:val="18"/>
    </w:rPr>
  </w:style>
  <w:style w:type="paragraph" w:styleId="12">
    <w:name w:val="No Spacing"/>
    <w:link w:val="13"/>
    <w:qFormat/>
    <w:uiPriority w:val="1"/>
    <w:rPr>
      <w:rFonts w:ascii="Times New Roman" w:hAnsi="Times New Roman" w:eastAsia="宋体" w:cs="Times New Roman"/>
      <w:sz w:val="22"/>
      <w:szCs w:val="22"/>
      <w:lang w:val="en-US" w:eastAsia="zh-CN" w:bidi="ar-SA"/>
    </w:rPr>
  </w:style>
  <w:style w:type="character" w:customStyle="1" w:styleId="13">
    <w:name w:val="无间隔 Char"/>
    <w:basedOn w:val="8"/>
    <w:link w:val="12"/>
    <w:qFormat/>
    <w:uiPriority w:val="1"/>
    <w:rPr>
      <w:kern w:val="0"/>
      <w:sz w:val="22"/>
    </w:rPr>
  </w:style>
  <w:style w:type="character" w:customStyle="1" w:styleId="14">
    <w:name w:val="正文文本 Char"/>
    <w:basedOn w:val="8"/>
    <w:link w:val="2"/>
    <w:qFormat/>
    <w:uiPriority w:val="99"/>
    <w:rPr>
      <w:rFonts w:ascii="微软雅黑" w:hAnsi="微软雅黑" w:eastAsia="微软雅黑"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microsoft.com/office/2007/relationships/hdphoto" Target="media/image2.wdp"/><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7D5E7-9B07-4B4D-9424-4CDF5E32F8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4207</Words>
  <Characters>4476</Characters>
  <DocSecurity>0</DocSecurity>
  <Lines>36</Lines>
  <Paragraphs>10</Paragraphs>
  <ScaleCrop>false</ScaleCrop>
  <LinksUpToDate>false</LinksUpToDate>
  <CharactersWithSpaces>5037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2022-03-24T01:25:03Z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F39D0E195897459D91566114E152D5A5</vt:lpwstr>
  </property>
</Properties>
</file>