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11595100</wp:posOffset>
            </wp:positionV>
            <wp:extent cx="431800" cy="482600"/>
            <wp:effectExtent l="0" t="0" r="6350" b="1270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 w:val="30"/>
          <w:szCs w:val="30"/>
        </w:rPr>
        <w:t>临川一中2021-2022学年下学期第一次质量检测</w:t>
      </w:r>
    </w:p>
    <w:p>
      <w:pPr>
        <w:jc w:val="center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高一（历史）参考答案</w:t>
      </w:r>
    </w:p>
    <w:p>
      <w:pPr>
        <w:jc w:val="center"/>
        <w:rPr>
          <w:rFonts w:ascii="宋体" w:hAnsi="宋体" w:cs="宋体"/>
          <w:b/>
          <w:bCs/>
          <w:sz w:val="30"/>
          <w:szCs w:val="30"/>
        </w:rPr>
      </w:pPr>
    </w:p>
    <w:p>
      <w:pPr>
        <w:jc w:val="left"/>
        <w:textAlignment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1-5：</w:t>
      </w:r>
      <w:r>
        <w:rPr>
          <w:rFonts w:ascii="宋体" w:hAnsi="宋体" w:cs="宋体"/>
          <w:bCs/>
          <w:sz w:val="24"/>
          <w:szCs w:val="24"/>
        </w:rPr>
        <w:t xml:space="preserve">BBABA        </w:t>
      </w:r>
      <w:r>
        <w:rPr>
          <w:rFonts w:hint="eastAsia" w:ascii="宋体" w:hAnsi="宋体" w:cs="宋体"/>
          <w:bCs/>
          <w:sz w:val="24"/>
          <w:szCs w:val="24"/>
        </w:rPr>
        <w:t>6-10：</w:t>
      </w:r>
      <w:r>
        <w:rPr>
          <w:rFonts w:ascii="宋体" w:hAnsi="宋体" w:cs="宋体"/>
          <w:bCs/>
          <w:sz w:val="24"/>
          <w:szCs w:val="24"/>
        </w:rPr>
        <w:t xml:space="preserve">DCDAD        </w:t>
      </w:r>
      <w:r>
        <w:rPr>
          <w:rFonts w:hint="eastAsia" w:ascii="宋体" w:hAnsi="宋体" w:cs="宋体"/>
          <w:bCs/>
          <w:sz w:val="24"/>
          <w:szCs w:val="24"/>
        </w:rPr>
        <w:t>11-15：</w:t>
      </w:r>
      <w:r>
        <w:rPr>
          <w:rFonts w:ascii="宋体" w:hAnsi="宋体" w:cs="宋体"/>
          <w:bCs/>
          <w:sz w:val="24"/>
          <w:szCs w:val="24"/>
        </w:rPr>
        <w:t xml:space="preserve">CCDAC   </w:t>
      </w:r>
    </w:p>
    <w:p>
      <w:pPr>
        <w:jc w:val="left"/>
        <w:textAlignment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16-20：</w:t>
      </w:r>
      <w:r>
        <w:rPr>
          <w:rFonts w:ascii="宋体" w:hAnsi="宋体" w:cs="宋体"/>
          <w:bCs/>
          <w:sz w:val="24"/>
          <w:szCs w:val="24"/>
        </w:rPr>
        <w:t xml:space="preserve">CBADB      </w:t>
      </w:r>
      <w:r>
        <w:rPr>
          <w:rFonts w:hint="eastAsia" w:ascii="宋体" w:hAnsi="宋体" w:cs="宋体"/>
          <w:bCs/>
          <w:sz w:val="24"/>
          <w:szCs w:val="24"/>
        </w:rPr>
        <w:t>21-25：</w:t>
      </w:r>
      <w:r>
        <w:rPr>
          <w:rFonts w:ascii="宋体" w:hAnsi="宋体" w:cs="宋体"/>
          <w:bCs/>
          <w:sz w:val="24"/>
          <w:szCs w:val="24"/>
        </w:rPr>
        <w:t xml:space="preserve">BDBDC       </w:t>
      </w:r>
      <w:r>
        <w:rPr>
          <w:rFonts w:hint="eastAsia" w:ascii="宋体" w:hAnsi="宋体" w:cs="宋体"/>
          <w:bCs/>
          <w:sz w:val="24"/>
          <w:szCs w:val="24"/>
        </w:rPr>
        <w:t>26-30：</w:t>
      </w:r>
      <w:r>
        <w:rPr>
          <w:rFonts w:ascii="宋体" w:hAnsi="宋体" w:cs="宋体"/>
          <w:bCs/>
          <w:sz w:val="24"/>
          <w:szCs w:val="24"/>
        </w:rPr>
        <w:t>ACABA</w:t>
      </w:r>
    </w:p>
    <w:p>
      <w:pPr>
        <w:jc w:val="center"/>
        <w:textAlignment w:val="center"/>
        <w:rPr>
          <w:rFonts w:ascii="宋体" w:hAnsi="宋体" w:cs="宋体"/>
          <w:b/>
        </w:rPr>
      </w:pPr>
    </w:p>
    <w:p>
      <w:pPr>
        <w:spacing w:line="360" w:lineRule="auto"/>
        <w:jc w:val="left"/>
        <w:textAlignment w:val="center"/>
      </w:pPr>
      <w:r>
        <w:rPr>
          <w:rFonts w:hint="eastAsia" w:ascii="宋体" w:hAnsi="宋体" w:cs="宋体"/>
          <w:b/>
        </w:rPr>
        <w:t>3</w:t>
      </w:r>
      <w:r>
        <w:rPr>
          <w:rFonts w:ascii="宋体" w:hAnsi="宋体" w:cs="宋体"/>
          <w:b/>
        </w:rPr>
        <w:t>1.</w:t>
      </w:r>
      <w:r>
        <w:t>（1）①主张实行“仁政”；“民为贵，社稷次之，君为轻”（民贵君轻）；“性本善”</w:t>
      </w:r>
      <w:r>
        <w:rPr>
          <w:rFonts w:hint="eastAsia"/>
        </w:rPr>
        <w:t>(两点</w:t>
      </w:r>
      <w:r>
        <w:t>4</w:t>
      </w:r>
      <w:r>
        <w:rPr>
          <w:rFonts w:hint="eastAsia"/>
        </w:rPr>
        <w:t>分</w:t>
      </w:r>
      <w:r>
        <w:t>)②董仲舒</w:t>
      </w:r>
      <w:r>
        <w:rPr>
          <w:rFonts w:hint="eastAsia"/>
        </w:rPr>
        <w:t>（3分）；</w:t>
      </w:r>
      <w:r>
        <w:t>儒家思想的演变（中国古代主流思想的演变）</w:t>
      </w:r>
      <w:r>
        <w:rPr>
          <w:rFonts w:hint="eastAsia"/>
        </w:rPr>
        <w:t>（3分）</w:t>
      </w:r>
      <w:r>
        <w:t>。</w:t>
      </w:r>
    </w:p>
    <w:p>
      <w:pPr>
        <w:spacing w:line="360" w:lineRule="auto"/>
        <w:jc w:val="left"/>
        <w:textAlignment w:val="center"/>
      </w:pPr>
      <w:r>
        <w:t>（</w:t>
      </w:r>
      <w:r>
        <w:rPr>
          <w:rFonts w:hint="eastAsia"/>
        </w:rPr>
        <w:t>2</w:t>
      </w:r>
      <w:r>
        <w:t>）一分为二；取其精华，去其糟粕；具体问题具体分析；与时俱进，弘扬优秀儒家传统文化；培养家国情怀等。</w:t>
      </w:r>
      <w:r>
        <w:rPr>
          <w:rFonts w:hint="eastAsia"/>
        </w:rPr>
        <w:t>（10分）</w:t>
      </w:r>
    </w:p>
    <w:p>
      <w:pPr>
        <w:spacing w:line="360" w:lineRule="auto"/>
        <w:jc w:val="left"/>
        <w:textAlignment w:val="center"/>
      </w:pPr>
      <w:r>
        <w:rPr>
          <w:rFonts w:hint="eastAsia"/>
          <w:b/>
          <w:bCs/>
        </w:rPr>
        <w:t>32.</w:t>
      </w:r>
      <w:r>
        <w:rPr>
          <w:rFonts w:hint="eastAsia"/>
        </w:rPr>
        <w:t xml:space="preserve"> </w:t>
      </w:r>
      <w:r>
        <w:t xml:space="preserve"> （1）铁犁牛耕</w:t>
      </w:r>
      <w:r>
        <w:rPr>
          <w:rFonts w:hint="eastAsia"/>
        </w:rPr>
        <w:t>；</w:t>
      </w:r>
      <w:r>
        <w:t>资本主义萌芽。</w:t>
      </w:r>
      <w:r>
        <w:rPr>
          <w:rFonts w:hint="eastAsia"/>
        </w:rPr>
        <w:t>（8分）</w:t>
      </w:r>
    </w:p>
    <w:p>
      <w:pPr>
        <w:spacing w:line="360" w:lineRule="auto"/>
        <w:jc w:val="left"/>
        <w:textAlignment w:val="center"/>
      </w:pPr>
      <w:r>
        <w:t>（</w:t>
      </w:r>
      <w:r>
        <w:rPr>
          <w:rFonts w:hint="eastAsia"/>
        </w:rPr>
        <w:t>2</w:t>
      </w:r>
      <w:r>
        <w:t>）时代背景: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textAlignment w:val="center"/>
      </w:pPr>
      <w:r>
        <w:rPr>
          <w:rFonts w:hint="eastAsia"/>
        </w:rPr>
        <w:t>中华民国建立扫除了一些政治上的束缚和障碍，为中国民族资本主义经济的发展提供条件；或辛亥革命的刺激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textAlignment w:val="center"/>
      </w:pPr>
      <w:r>
        <w:rPr>
          <w:rFonts w:hint="eastAsia"/>
        </w:rPr>
        <w:t>民国政府鼓励兴办实业；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textAlignment w:val="center"/>
      </w:pPr>
      <w:r>
        <w:t>群众性反帝爱国运动的推动</w:t>
      </w:r>
      <w:r>
        <w:rPr>
          <w:rFonts w:hint="eastAsia"/>
        </w:rPr>
        <w:t>；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textAlignment w:val="center"/>
      </w:pPr>
      <w:r>
        <w:rPr>
          <w:rFonts w:hint="eastAsia"/>
        </w:rPr>
        <w:t>一</w:t>
      </w:r>
      <w:r>
        <w:t>战期间列强暂时放松对华经济侵略</w:t>
      </w:r>
      <w:r>
        <w:rPr>
          <w:rFonts w:hint="eastAsia"/>
        </w:rPr>
        <w:t>；</w:t>
      </w:r>
    </w:p>
    <w:p>
      <w:pPr>
        <w:pStyle w:val="6"/>
        <w:numPr>
          <w:ilvl w:val="0"/>
          <w:numId w:val="1"/>
        </w:numPr>
        <w:spacing w:line="360" w:lineRule="auto"/>
        <w:ind w:firstLineChars="0"/>
        <w:jc w:val="left"/>
        <w:textAlignment w:val="center"/>
      </w:pPr>
      <w:r>
        <w:t>实业救国思潮的影响</w:t>
      </w:r>
      <w:r>
        <w:rPr>
          <w:rFonts w:hint="eastAsia"/>
        </w:rPr>
        <w:t>。（每点3分，四点即可，共12分）</w:t>
      </w:r>
    </w:p>
    <w:p>
      <w:pPr>
        <w:pStyle w:val="6"/>
        <w:spacing w:line="360" w:lineRule="auto"/>
        <w:ind w:left="1680" w:firstLine="0" w:firstLineChars="0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jc w:val="left"/>
        <w:textAlignment w:val="center"/>
        <w:rPr>
          <w:rFonts w:ascii="宋体" w:hAnsi="宋体" w:cs="宋体"/>
          <w:b/>
        </w:rPr>
      </w:pP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0463DE"/>
    <w:multiLevelType w:val="multilevel"/>
    <w:tmpl w:val="2B0463DE"/>
    <w:lvl w:ilvl="0" w:tentative="0">
      <w:start w:val="1"/>
      <w:numFmt w:val="decimal"/>
      <w:lvlText w:val="%1)"/>
      <w:lvlJc w:val="left"/>
      <w:pPr>
        <w:ind w:left="1680" w:hanging="420"/>
      </w:pPr>
    </w:lvl>
    <w:lvl w:ilvl="1" w:tentative="0">
      <w:start w:val="1"/>
      <w:numFmt w:val="lowerLetter"/>
      <w:lvlText w:val="%2)"/>
      <w:lvlJc w:val="left"/>
      <w:pPr>
        <w:ind w:left="2100" w:hanging="420"/>
      </w:pPr>
    </w:lvl>
    <w:lvl w:ilvl="2" w:tentative="0">
      <w:start w:val="1"/>
      <w:numFmt w:val="lowerRoman"/>
      <w:lvlText w:val="%3."/>
      <w:lvlJc w:val="right"/>
      <w:pPr>
        <w:ind w:left="2520" w:hanging="420"/>
      </w:pPr>
    </w:lvl>
    <w:lvl w:ilvl="3" w:tentative="0">
      <w:start w:val="1"/>
      <w:numFmt w:val="decimal"/>
      <w:lvlText w:val="%4."/>
      <w:lvlJc w:val="left"/>
      <w:pPr>
        <w:ind w:left="2940" w:hanging="420"/>
      </w:pPr>
    </w:lvl>
    <w:lvl w:ilvl="4" w:tentative="0">
      <w:start w:val="1"/>
      <w:numFmt w:val="lowerLetter"/>
      <w:lvlText w:val="%5)"/>
      <w:lvlJc w:val="left"/>
      <w:pPr>
        <w:ind w:left="3360" w:hanging="420"/>
      </w:pPr>
    </w:lvl>
    <w:lvl w:ilvl="5" w:tentative="0">
      <w:start w:val="1"/>
      <w:numFmt w:val="lowerRoman"/>
      <w:lvlText w:val="%6."/>
      <w:lvlJc w:val="right"/>
      <w:pPr>
        <w:ind w:left="3780" w:hanging="420"/>
      </w:pPr>
    </w:lvl>
    <w:lvl w:ilvl="6" w:tentative="0">
      <w:start w:val="1"/>
      <w:numFmt w:val="decimal"/>
      <w:lvlText w:val="%7."/>
      <w:lvlJc w:val="left"/>
      <w:pPr>
        <w:ind w:left="4200" w:hanging="420"/>
      </w:pPr>
    </w:lvl>
    <w:lvl w:ilvl="7" w:tentative="0">
      <w:start w:val="1"/>
      <w:numFmt w:val="lowerLetter"/>
      <w:lvlText w:val="%8)"/>
      <w:lvlJc w:val="left"/>
      <w:pPr>
        <w:ind w:left="4620" w:hanging="420"/>
      </w:pPr>
    </w:lvl>
    <w:lvl w:ilvl="8" w:tentative="0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C5A"/>
    <w:rsid w:val="000E2614"/>
    <w:rsid w:val="00174063"/>
    <w:rsid w:val="00193AA7"/>
    <w:rsid w:val="00363701"/>
    <w:rsid w:val="004151FC"/>
    <w:rsid w:val="00800C5A"/>
    <w:rsid w:val="00802338"/>
    <w:rsid w:val="00BA2616"/>
    <w:rsid w:val="00C02FC6"/>
    <w:rsid w:val="00DB3D00"/>
    <w:rsid w:val="13BC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381</Characters>
  <Lines>3</Lines>
  <Paragraphs>1</Paragraphs>
  <TotalTime>12</TotalTime>
  <ScaleCrop>false</ScaleCrop>
  <LinksUpToDate>false</LinksUpToDate>
  <CharactersWithSpaces>415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2022-02-17T06:07:00Z</dcterms:created>
  <dc:creator>Administrator</dc:creator>
  <cp:lastModifiedBy>Administrator</cp:lastModifiedBy>
  <dcterms:modified xsi:type="dcterms:W3CDTF">2022-03-02T00:53:12Z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D71A0EAFDCA541A0AB5E746415494E57</vt:lpwstr>
  </property>
</Properties>
</file>