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800"/>
        <w:rPr>
          <w:rFonts w:hint="eastAsia" w:ascii="宋体" w:hAnsi="宋体" w:eastAsia="宋体" w:cs="宋体"/>
          <w:b/>
          <w:bCs/>
          <w:i w:val="0"/>
          <w:iCs w:val="0"/>
          <w:caps w:val="0"/>
          <w:color w:val="333333"/>
          <w:spacing w:val="8"/>
          <w:sz w:val="28"/>
          <w:szCs w:val="28"/>
          <w:shd w:val="clear" w:fill="FFFFFF"/>
          <w:lang w:eastAsia="zh-CN"/>
        </w:rPr>
      </w:pPr>
      <w:r>
        <w:rPr>
          <w:rFonts w:hint="eastAsia" w:ascii="宋体" w:hAnsi="宋体" w:eastAsia="宋体" w:cs="宋体"/>
          <w:b/>
          <w:bCs/>
          <w:sz w:val="28"/>
          <w:szCs w:val="28"/>
          <w:lang w:val="en-US" w:eastAsia="zh-CN"/>
        </w:rPr>
        <w:t>我看2021高考历史</w:t>
      </w:r>
      <w:r>
        <w:rPr>
          <w:rFonts w:hint="eastAsia" w:ascii="宋体" w:hAnsi="宋体" w:eastAsia="宋体" w:cs="宋体"/>
          <w:b/>
          <w:bCs/>
          <w:i w:val="0"/>
          <w:iCs w:val="0"/>
          <w:caps w:val="0"/>
          <w:color w:val="333333"/>
          <w:spacing w:val="8"/>
          <w:sz w:val="28"/>
          <w:szCs w:val="28"/>
          <w:shd w:val="clear" w:fill="FFFFFF"/>
        </w:rPr>
        <w:t>全国乙卷</w:t>
      </w:r>
      <w:r>
        <w:rPr>
          <w:rFonts w:hint="eastAsia" w:ascii="宋体" w:hAnsi="宋体" w:eastAsia="宋体" w:cs="宋体"/>
          <w:b/>
          <w:bCs/>
          <w:i w:val="0"/>
          <w:iCs w:val="0"/>
          <w:caps w:val="0"/>
          <w:color w:val="333333"/>
          <w:spacing w:val="8"/>
          <w:sz w:val="28"/>
          <w:szCs w:val="28"/>
          <w:shd w:val="clear" w:fill="FFFFFF"/>
          <w:lang w:eastAsia="zh-CN"/>
        </w:rPr>
        <w:t>选择题</w:t>
      </w:r>
    </w:p>
    <w:p>
      <w:pPr>
        <w:ind w:firstLine="1815" w:firstLineChars="800"/>
        <w:rPr>
          <w:rFonts w:hint="default" w:ascii="宋体" w:hAnsi="宋体" w:eastAsia="宋体" w:cs="宋体"/>
          <w:b/>
          <w:bCs/>
          <w:i w:val="0"/>
          <w:iCs w:val="0"/>
          <w:caps w:val="0"/>
          <w:color w:val="333333"/>
          <w:spacing w:val="8"/>
          <w:sz w:val="21"/>
          <w:szCs w:val="21"/>
          <w:shd w:val="clear" w:fill="FFFFFF"/>
          <w:lang w:val="en-US" w:eastAsia="zh-CN"/>
        </w:rPr>
      </w:pPr>
      <w:r>
        <w:rPr>
          <w:rFonts w:hint="eastAsia" w:ascii="宋体" w:hAnsi="宋体" w:eastAsia="宋体" w:cs="宋体"/>
          <w:b/>
          <w:bCs/>
          <w:i w:val="0"/>
          <w:iCs w:val="0"/>
          <w:caps w:val="0"/>
          <w:color w:val="333333"/>
          <w:spacing w:val="8"/>
          <w:sz w:val="21"/>
          <w:szCs w:val="21"/>
          <w:shd w:val="clear" w:fill="FFFFFF"/>
          <w:lang w:val="en-US" w:eastAsia="zh-CN"/>
        </w:rPr>
        <w:t xml:space="preserve">        </w:t>
      </w:r>
      <w:r>
        <w:rPr>
          <w:rFonts w:hint="eastAsia" w:ascii="宋体" w:hAnsi="宋体" w:eastAsia="宋体" w:cs="宋体"/>
          <w:b/>
          <w:bCs/>
          <w:i w:val="0"/>
          <w:iCs w:val="0"/>
          <w:caps w:val="0"/>
          <w:color w:val="333333"/>
          <w:spacing w:val="8"/>
          <w:sz w:val="21"/>
          <w:szCs w:val="21"/>
          <w:shd w:val="clear" w:fill="FFFFFF"/>
          <w:lang w:val="en-US" w:eastAsia="zh-CN"/>
        </w:rPr>
        <w:t>山东省利津县高级中学 杨富丁</w:t>
      </w:r>
    </w:p>
    <w:p>
      <w:pPr>
        <w:ind w:firstLine="452"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2021年高考历史全国乙卷选择题以情境为载体，通过考查“四层”，体现“四翼”要求，实现“一核”功能。</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1.引导考生“立德树人”。</w:t>
      </w:r>
      <w:r>
        <w:rPr>
          <w:rFonts w:hint="default" w:ascii="宋体" w:hAnsi="宋体" w:eastAsia="宋体" w:cs="宋体"/>
          <w:b w:val="0"/>
          <w:bCs w:val="0"/>
          <w:i w:val="0"/>
          <w:iCs w:val="0"/>
          <w:caps w:val="0"/>
          <w:color w:val="333333"/>
          <w:spacing w:val="8"/>
          <w:sz w:val="21"/>
          <w:szCs w:val="21"/>
          <w:shd w:val="clear" w:fill="FFFFFF"/>
          <w:lang w:val="en-US" w:eastAsia="zh-CN"/>
        </w:rPr>
        <w:t>第27题“强化了社会主流的价值观”、第29题“毛泽东强调改进工作方法”、第33题“个人与国家间的契约关系”，这些试题从价值观、工作方法、契约精神方面对考生进行“立德树人”的教育，这是考生在做题的过程中自然感受到的“润物细无声”的教育。</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2.突出关键能力的考查。</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就历史科考试内容改革提出“获取和解读历史信息的能力、分析历史问题的能力和历史探究能力3项关键能力。其中：获取和解读历史信息的能力，要求学生能够对信息进行理解与辨识、概括与提炼、组织与运用；分析历史问题的能力，要求学生能够运用辩证唯物主义和历史唯物主义分析历史事物，运用历史思维和科学的方法分析和阐述历史事物”。选择题突出考查了获取和解读历史信息的能力、分析历史问题的关键能力。如第25题通过西汉末、东汉中期部分地区民户数量表中信息的获取解读，可知在此期间长江以南经济发展加速。第35题把美国中央情振局的做法放在20世纪四五十年代的时代背景中分析，美国中情局希望借助纽约画派“显示自由、个性的表达”以渗透冷战思维。</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3.突出</w:t>
      </w:r>
      <w:r>
        <w:rPr>
          <w:rFonts w:hint="eastAsia" w:ascii="宋体" w:hAnsi="宋体" w:eastAsia="宋体" w:cs="宋体"/>
          <w:b/>
          <w:bCs/>
          <w:i w:val="0"/>
          <w:iCs w:val="0"/>
          <w:caps w:val="0"/>
          <w:color w:val="333333"/>
          <w:spacing w:val="8"/>
          <w:sz w:val="21"/>
          <w:szCs w:val="21"/>
          <w:shd w:val="clear" w:fill="FFFFFF"/>
          <w:lang w:val="en-US" w:eastAsia="zh-CN"/>
        </w:rPr>
        <w:t>学科</w:t>
      </w:r>
      <w:bookmarkStart w:id="0" w:name="_GoBack"/>
      <w:bookmarkEnd w:id="0"/>
      <w:r>
        <w:rPr>
          <w:rFonts w:hint="default" w:ascii="宋体" w:hAnsi="宋体" w:eastAsia="宋体" w:cs="宋体"/>
          <w:b/>
          <w:bCs/>
          <w:i w:val="0"/>
          <w:iCs w:val="0"/>
          <w:caps w:val="0"/>
          <w:color w:val="333333"/>
          <w:spacing w:val="8"/>
          <w:sz w:val="21"/>
          <w:szCs w:val="21"/>
          <w:shd w:val="clear" w:fill="FFFFFF"/>
          <w:lang w:val="en-US" w:eastAsia="zh-CN"/>
        </w:rPr>
        <w:t>素养的考查。</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写道：“结合《历史课程标准》提出的核心素养要求，同时考虑这些要求在纸笔考试中可测量的程度，历史科学科素养包括唯物史观、时空观念、史料实证、历史理解、历史解释、历史价值观6个方面。”如第24题根据马克思主义唯物史观经济基础决定上层建筑的观点考查分封制，第25题和31题偏重考查史料实证素养，第29题和30题偏重考查时空观念素养，第27题和28题偏重考查历史解释素养。</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4.体现基础性。</w:t>
      </w:r>
      <w:r>
        <w:rPr>
          <w:rFonts w:hint="default" w:ascii="宋体" w:hAnsi="宋体" w:eastAsia="宋体" w:cs="宋体"/>
          <w:b w:val="0"/>
          <w:bCs w:val="0"/>
          <w:i w:val="0"/>
          <w:iCs w:val="0"/>
          <w:caps w:val="0"/>
          <w:color w:val="333333"/>
          <w:spacing w:val="8"/>
          <w:sz w:val="21"/>
          <w:szCs w:val="21"/>
          <w:shd w:val="clear" w:fill="FFFFFF"/>
          <w:lang w:val="en-US" w:eastAsia="zh-CN"/>
        </w:rPr>
        <w:t>试题考查分封制、两汉时期南方经济发展、宋代变革、明清儒家思想、近代中国的思想解放运动、毛泽东在土地革命时期的主张、解放战争时期的土地改革、新中国成立初期的的经济建设、西方国家的殖民扩张、法国大革命、经典物理学、二战后的冷战，这些都是基础主干知识。试题都体现了“获取和解读历史信息”这一基础能力的考查。试题还体现历史学科基础方法的考查，如第34题以19世纪末20世纪初物理学的发展状况创设情境，要求学生以分析与综合相结合的方法判断物理学阶段发展特征。</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5.体现创新性。</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写道：“创新性体现在对史料进行新的解释和新的运用，对历史事物之间的联系进行新的发掘；对已有的历史观点、方法与历史结论进行批判性思考，得出新结论；运用创新思维，利用历史学知识和方法回应现实问题。”如第25题通过西汉末、东汉中期部分地区民户数量表可知两汉时期长江以南经济发展加速，这就打破了学生固有的认知结论：三国两晋时期江南初步开发。第33题从个人与国家间的契约关系的角度考查法国大革命的影响，这是“对历史事物之间的联系进行新的发掘”。</w:t>
      </w:r>
    </w:p>
    <w:p>
      <w:pPr>
        <w:ind w:firstLine="452"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从选择题设计的角度看，2021年高考历史全国乙卷选择题的开放性略显不足。徐奉先、刘芃在《新课程标准背景下的开放性试题开发》（《历史教学》（上半月）2021年第1期）中写道：“开放性选择题中各选项的论述不可能全部都是虚谬的，所有选项都不是完全错误的，各选项之间的区别就在于它们在反映历史真实方面的程度不同”。我们纵观12道选择题，选项设计上许多明显的判断式“错误”，如第34题A项“物理学领域的问题己全部解决 ”、B项“物理学对微观世界的思考尚末开始”、D项“量子力学得到物理学界的普遍认可”，这三个选项很明显错误，直接可以排除，此题的开放性明显不足。</w:t>
      </w:r>
    </w:p>
    <w:p>
      <w:pPr>
        <w:rPr>
          <w:rFonts w:hint="default" w:ascii="宋体" w:hAnsi="宋体" w:eastAsia="宋体" w:cs="宋体"/>
          <w:b w:val="0"/>
          <w:bCs w:val="0"/>
          <w:i w:val="0"/>
          <w:iCs w:val="0"/>
          <w:caps w:val="0"/>
          <w:color w:val="333333"/>
          <w:spacing w:val="8"/>
          <w:sz w:val="21"/>
          <w:szCs w:val="21"/>
          <w:shd w:val="clear" w:fill="FFFFFF"/>
          <w:lang w:val="en-US" w:eastAsia="zh-CN"/>
        </w:rPr>
      </w:pPr>
    </w:p>
    <w:p>
      <w:pPr>
        <w:rPr>
          <w:rFonts w:hint="default" w:ascii="宋体" w:hAnsi="宋体" w:eastAsia="宋体" w:cs="宋体"/>
          <w:b w:val="0"/>
          <w:bCs w:val="0"/>
          <w:i w:val="0"/>
          <w:iCs w:val="0"/>
          <w:caps w:val="0"/>
          <w:color w:val="333333"/>
          <w:spacing w:val="8"/>
          <w:sz w:val="21"/>
          <w:szCs w:val="21"/>
          <w:shd w:val="clear" w:fill="FFFFFF"/>
          <w:lang w:val="en-US" w:eastAsia="zh-CN"/>
        </w:rPr>
      </w:pPr>
    </w:p>
    <w:p>
      <w:pPr>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855"/>
    <w:rsid w:val="01424C49"/>
    <w:rsid w:val="097844D4"/>
    <w:rsid w:val="0C701E0C"/>
    <w:rsid w:val="13513F53"/>
    <w:rsid w:val="19C72A8C"/>
    <w:rsid w:val="1A746A51"/>
    <w:rsid w:val="1C405336"/>
    <w:rsid w:val="2A280834"/>
    <w:rsid w:val="2CEC0D97"/>
    <w:rsid w:val="2F285038"/>
    <w:rsid w:val="34C24F07"/>
    <w:rsid w:val="37904074"/>
    <w:rsid w:val="38F6097A"/>
    <w:rsid w:val="3AE52747"/>
    <w:rsid w:val="3C66130F"/>
    <w:rsid w:val="3DDC0AF7"/>
    <w:rsid w:val="430969AC"/>
    <w:rsid w:val="4B775C96"/>
    <w:rsid w:val="558C2F4C"/>
    <w:rsid w:val="567B32C2"/>
    <w:rsid w:val="56C62A8A"/>
    <w:rsid w:val="572856C7"/>
    <w:rsid w:val="58161960"/>
    <w:rsid w:val="64930499"/>
    <w:rsid w:val="64F9549B"/>
    <w:rsid w:val="67A96EA8"/>
    <w:rsid w:val="69BF2279"/>
    <w:rsid w:val="6CE316D4"/>
    <w:rsid w:val="76CB46B0"/>
    <w:rsid w:val="76D338A9"/>
    <w:rsid w:val="794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2021-06-09T16:14:51Z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49D504567A324DC994470D0D9EBAF76B</vt:lpwstr>
  </property>
</Properties>
</file>