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2520" w:firstLineChars="700"/>
        <w:jc w:val="left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11074400</wp:posOffset>
            </wp:positionH>
            <wp:positionV relativeFrom="page">
              <wp:posOffset>11303000</wp:posOffset>
            </wp:positionV>
            <wp:extent cx="342900" cy="368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b/>
          <w:bCs/>
          <w:sz w:val="36"/>
          <w:szCs w:val="36"/>
        </w:rPr>
        <w:t>第6课 希腊罗马古典文化</w:t>
      </w:r>
    </w:p>
    <w:p>
      <w:pPr>
        <w:spacing w:line="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【学习目标】</w:t>
      </w:r>
    </w:p>
    <w:p>
      <w:pPr>
        <w:spacing w:line="0" w:lineRule="atLeast"/>
        <w:ind w:firstLine="560" w:firstLineChars="200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知道《荷马史诗》是宝贵的文学遗产，《掷铁饼者》是希腊雕塑艺术中的杰作，了解罗马的历法来源于古埃及人的太阳历。初步认识希腊罗马古典文化的成就。</w:t>
      </w:r>
    </w:p>
    <w:p>
      <w:pPr>
        <w:adjustRightInd w:val="0"/>
        <w:snapToGrid w:val="0"/>
        <w:spacing w:line="0" w:lineRule="atLeas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【学习过程】</w:t>
      </w:r>
    </w:p>
    <w:p>
      <w:pPr>
        <w:adjustRightInd w:val="0"/>
        <w:snapToGrid w:val="0"/>
        <w:spacing w:line="0" w:lineRule="atLeas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课前：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自主学习：</w:t>
      </w:r>
    </w:p>
    <w:p>
      <w:pPr>
        <w:adjustRightInd w:val="0"/>
        <w:snapToGrid w:val="0"/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（根据学案，自学课文，在课本上勾划、记忆，记下发现的问题。）</w:t>
      </w:r>
    </w:p>
    <w:p>
      <w:pPr>
        <w:spacing w:line="0" w:lineRule="atLeas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黑体"/>
          <w:sz w:val="28"/>
          <w:szCs w:val="28"/>
        </w:rPr>
        <w:t>文学和雕塑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文学：</w:t>
      </w:r>
      <w:r>
        <w:rPr>
          <w:rFonts w:hint="eastAsia" w:ascii="仿宋" w:hAnsi="仿宋" w:eastAsia="仿宋" w:cs="黑体"/>
          <w:sz w:val="28"/>
          <w:szCs w:val="28"/>
        </w:rPr>
        <w:t>希腊神话影响广泛，特点是“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黑体"/>
          <w:sz w:val="28"/>
          <w:szCs w:val="28"/>
        </w:rPr>
        <w:t>”。</w:t>
      </w:r>
    </w:p>
    <w:p>
      <w:pPr>
        <w:spacing w:line="0" w:lineRule="atLeast"/>
        <w:ind w:firstLine="560" w:firstLineChars="200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《荷马史诗》：是宝贵的文学遗产，也是了解早期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黑体"/>
          <w:sz w:val="28"/>
          <w:szCs w:val="28"/>
        </w:rPr>
        <w:t>社会的主要文献。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雕塑：</w:t>
      </w:r>
      <w:r>
        <w:rPr>
          <w:rFonts w:hint="eastAsia" w:ascii="仿宋" w:hAnsi="仿宋" w:eastAsia="仿宋" w:cs="黑体"/>
          <w:sz w:val="28"/>
          <w:szCs w:val="28"/>
        </w:rPr>
        <w:t>《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黑体"/>
          <w:sz w:val="28"/>
          <w:szCs w:val="28"/>
        </w:rPr>
        <w:t>》是希腊雕塑艺术中的杰作之一。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二、建筑艺术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1.希腊建筑艺术主要体现在神庙。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黑体"/>
          <w:sz w:val="28"/>
          <w:szCs w:val="28"/>
        </w:rPr>
        <w:t>是典型代表。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2.罗马建筑吸收了希腊建筑的特点，既坚固结实，又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黑体"/>
          <w:sz w:val="28"/>
          <w:szCs w:val="28"/>
        </w:rPr>
        <w:t>。代表性建筑有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黑体"/>
          <w:sz w:val="28"/>
          <w:szCs w:val="28"/>
        </w:rPr>
        <w:t xml:space="preserve">、引水道工程、凯旋门、方尖碑和万神庙等。   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三、哲学和法学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哲学：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1.古希腊哲学家德谟克里特提出了“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黑体"/>
          <w:sz w:val="28"/>
          <w:szCs w:val="28"/>
        </w:rPr>
        <w:t>”。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2.苏格拉底的思考转向人类社会，终生探讨人的灵魂、美德和幸福等问题，他指出，求得知识的最好办法是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黑体"/>
          <w:sz w:val="28"/>
          <w:szCs w:val="28"/>
        </w:rPr>
        <w:t>；他还主张“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黑体"/>
          <w:sz w:val="28"/>
          <w:szCs w:val="28"/>
        </w:rPr>
        <w:t>”，这对认识人的内心世界具有重要的意义。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3.亚里士多德是一位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黑体"/>
          <w:sz w:val="28"/>
          <w:szCs w:val="28"/>
        </w:rPr>
        <w:t>式的学者。他创立了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黑体"/>
          <w:sz w:val="28"/>
          <w:szCs w:val="28"/>
        </w:rPr>
        <w:t>等新的学科。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法学：</w:t>
      </w:r>
      <w:r>
        <w:rPr>
          <w:rFonts w:hint="eastAsia" w:ascii="仿宋" w:hAnsi="仿宋" w:eastAsia="仿宋" w:cs="黑体"/>
          <w:sz w:val="28"/>
          <w:szCs w:val="28"/>
        </w:rPr>
        <w:t>《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黑体"/>
          <w:sz w:val="28"/>
          <w:szCs w:val="28"/>
        </w:rPr>
        <w:t>》是罗马法制建设的第一步，是后世罗马法典乃至欧洲法学的渊源。</w:t>
      </w:r>
    </w:p>
    <w:p>
      <w:pPr>
        <w:spacing w:line="0" w:lineRule="atLeast"/>
        <w:jc w:val="lef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四、公历的缘起</w:t>
      </w:r>
    </w:p>
    <w:p>
      <w:pPr>
        <w:spacing w:line="0" w:lineRule="atLeast"/>
        <w:ind w:firstLine="560" w:firstLineChars="200"/>
        <w:jc w:val="left"/>
        <w:rPr>
          <w:rFonts w:hint="eastAsia"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罗马的历法来源于古埃及人的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黑体"/>
          <w:sz w:val="28"/>
          <w:szCs w:val="28"/>
        </w:rPr>
        <w:t>。凯撒命人以太阳历为蓝本编制新的历法，称为“</w:t>
      </w:r>
      <w:r>
        <w:rPr>
          <w:rFonts w:hint="eastAsia" w:ascii="仿宋" w:hAnsi="仿宋" w:eastAsia="仿宋" w:cs="黑体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黑体"/>
          <w:sz w:val="28"/>
          <w:szCs w:val="28"/>
        </w:rPr>
        <w:t xml:space="preserve">”。4世纪，罗马皇帝以此作为基督教历法。儒略历后来成为今天人们使用公历的基础。 </w:t>
      </w:r>
    </w:p>
    <w:p>
      <w:pPr>
        <w:adjustRightInd w:val="0"/>
        <w:snapToGrid w:val="0"/>
        <w:spacing w:line="0" w:lineRule="atLeas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课中：</w:t>
      </w:r>
    </w:p>
    <w:p>
      <w:pPr>
        <w:adjustRightInd w:val="0"/>
        <w:snapToGrid w:val="0"/>
        <w:spacing w:line="0" w:lineRule="atLeast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合作探究：</w:t>
      </w:r>
    </w:p>
    <w:p>
      <w:pPr>
        <w:spacing w:line="0" w:lineRule="atLeas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、古希腊、罗马建筑具有怎样的特点？</w:t>
      </w:r>
    </w:p>
    <w:p>
      <w:pPr>
        <w:spacing w:line="0" w:lineRule="atLeast"/>
        <w:rPr>
          <w:rFonts w:ascii="仿宋" w:hAnsi="仿宋" w:eastAsia="仿宋" w:cs="宋体"/>
          <w:sz w:val="28"/>
          <w:szCs w:val="28"/>
        </w:rPr>
      </w:pPr>
    </w:p>
    <w:p>
      <w:pPr>
        <w:spacing w:line="0" w:lineRule="atLeas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</w:rPr>
        <w:t>古希腊、古罗马为什么会有如此辉煌的文化成就？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0" w:lineRule="atLeast"/>
        <w:rPr>
          <w:rFonts w:ascii="仿宋" w:hAnsi="仿宋" w:eastAsia="仿宋" w:cs="宋体"/>
          <w:sz w:val="28"/>
          <w:szCs w:val="28"/>
        </w:rPr>
      </w:pPr>
    </w:p>
    <w:p>
      <w:pPr>
        <w:spacing w:line="0" w:lineRule="atLeast"/>
        <w:rPr>
          <w:rFonts w:hint="eastAsia" w:ascii="仿宋" w:hAnsi="仿宋" w:eastAsia="仿宋" w:cs="黑体"/>
          <w:b/>
          <w:bCs/>
          <w:sz w:val="28"/>
          <w:szCs w:val="28"/>
        </w:rPr>
      </w:pPr>
    </w:p>
    <w:p>
      <w:pPr>
        <w:spacing w:line="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课后：</w:t>
      </w:r>
    </w:p>
    <w:p>
      <w:pPr>
        <w:spacing w:line="0" w:lineRule="atLeast"/>
        <w:textAlignment w:val="center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能力提升：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1、“我们的法律、文学、宗教的根源皆在希腊。”英国诗人的这句话强调的是（   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A．希腊文明是世界上最早的文明                    B．希腊文明是西方文明的源头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C．近代西方的法律、文学、宗教都是希腊人创造的    D．英国人是古代希腊人的后裔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60960</wp:posOffset>
            </wp:positionV>
            <wp:extent cx="632460" cy="86233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28"/>
          <w:szCs w:val="28"/>
        </w:rPr>
        <w:t>2、下图是古希腊的著名雕塑“女神维纳斯”。雕塑透露出女性体态丰满，具有协调性，反映了人体之美。这反映古希腊文化的特点是（   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A．“神人同形同性”      B．希腊神话影响广泛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C．希腊人特别敬畏神      D．希腊艺术家钟爱女神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3、恩格斯指出：“罗马法……包含着资本主义时期的大多数法律关系”，是“商品生产者社会第一个世界性法律”。下列表述符合材料含义的是(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A．罗马法是第一部资产阶级成文法典   B．罗马法是罗马帝国统治的有力支柱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C．罗马法提倡法律面前公民人人平等   D．罗马法是近代欧美国家的立法基础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4、德国著名法学家耶林格说：“罗马曾三次征服世界，第一次是以武力，第二次是以宗教，第三次是以法律。而第三次征服也许是其中最为平和，最为持久的征服。”罗马帝国对于法学的主要贡献有（   ）</w:t>
      </w:r>
    </w:p>
    <w:p>
      <w:pPr>
        <w:spacing w:line="0" w:lineRule="atLeas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①颁布迄今世界上最早的成文法典            ②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制定《十二铜表法》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spacing w:line="0" w:lineRule="atLeas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③</w:t>
      </w:r>
      <w:r>
        <w:rPr>
          <w:rFonts w:hint="eastAsia" w:ascii="仿宋" w:hAnsi="仿宋" w:eastAsia="仿宋" w:cs="宋体"/>
          <w:sz w:val="28"/>
          <w:szCs w:val="28"/>
          <w:lang w:val="zh-CN"/>
        </w:rPr>
        <w:t xml:space="preserve">制定用于公民与非公民之间关系的万民法    </w:t>
      </w:r>
      <w:r>
        <w:rPr>
          <w:rFonts w:hint="eastAsia" w:ascii="仿宋" w:hAnsi="仿宋" w:eastAsia="仿宋" w:cs="宋体"/>
          <w:sz w:val="28"/>
          <w:szCs w:val="28"/>
        </w:rPr>
        <w:t>④制定关于商品生产和交换的经济法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A. ①②      B.③④      C. ①③      D. ②④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5、古希腊文明是现代西方文明的源头之一，对后世有着极大的影响；古罗马曾经三次征服世界，第一次以战争，第二次以宗教，第三次以法律。下列关于古希腊、罗马文化成就对应错误的是（   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A．德谟克里特——提出“原子论”      B．苏格拉底——雕塑《掷铁饼者》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C．亚里士多德——创立了逻辑学        D．凯撒——编制“儒略历”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6、我们想了解早期希腊社会状况，我们可以查阅（   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A．《十二铜表法》   B．《荷马史诗》   C．《罗摩衍那》     D．《一千零一夜》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7、《十二铜表法》是古罗马的第一部成文法。这一法典的产生源自(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A．罗马帝国的对外扩张                 B．奴隶反对奴隶主的斗争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C．平民反对贵族的斗争                 D．贵族反对教皇的斗争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8、适用于罗马帝国统治范围内一切自由民的法律的是(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A．《十二铜表法》    B．习惯法      C．万民法     D．《汉谟拉比法典》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9、希腊神话中的神，既有人的体态美，也有人的七情六欲，懂得喜怒哀乐，参与人的活动。这说明希腊神话的特点是(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A．神高高在上，脱离世人   B．“神人同形同性” C．人高于神  D．源于古希腊文学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10、《十二铜表法》最重要的历史地位是 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A．是罗马法制建设的第一步           B．维护平民利益的保护伞 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C．最早限制了贵族的特权             D．是最完备的法律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11、法学是罗马入最伟大的成就之一。罗马帝国的法学家家们对法律进行了广泛论证，形成了完整的罗马法学系统。其中适用于罗马公民和非公民之间关系的法律是（   ）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A．《十二铜表法》    B．经济法     C．万民法       D．《汉谟拉比法典》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12、终生探讨人的灵魂、美德和幸福等问题的希腊哲学家是(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A．柏拉图     B．亚里士多德        C．苏格拉底       D．德谟克里特</w:t>
      </w:r>
    </w:p>
    <w:p>
      <w:pPr>
        <w:spacing w:line="0" w:lineRule="atLeast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13、被称为</w:t>
      </w:r>
      <w:r>
        <w:rPr>
          <w:rFonts w:hint="eastAsia" w:ascii="仿宋" w:hAnsi="仿宋" w:eastAsia="仿宋" w:cs="宋体"/>
          <w:bCs/>
          <w:sz w:val="28"/>
          <w:szCs w:val="28"/>
        </w:rPr>
        <w:t>“百科全书式的学者” 的是</w:t>
      </w:r>
      <w:r>
        <w:rPr>
          <w:rFonts w:hint="eastAsia" w:ascii="仿宋" w:hAnsi="仿宋" w:eastAsia="仿宋" w:cs="宋体"/>
          <w:sz w:val="28"/>
          <w:szCs w:val="28"/>
        </w:rPr>
        <w:t>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A.亚里士多德         B.牛顿         C.荷马         D.苏格拉底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14、我们今天使用的公历，是古代哪个国家创设的 (　　)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A．古代埃及         B．古巴比伦    C．古代罗马    D．古代印度</w:t>
      </w:r>
    </w:p>
    <w:p>
      <w:pPr>
        <w:adjustRightInd w:val="0"/>
        <w:snapToGrid w:val="0"/>
        <w:spacing w:line="0" w:lineRule="atLeas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自我小结：</w:t>
      </w: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0" w:lineRule="atLeast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0" w:lineRule="atLeast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0" w:lineRule="atLeast"/>
        <w:rPr>
          <w:rFonts w:ascii="仿宋" w:hAnsi="仿宋" w:eastAsia="仿宋" w:cs="仿宋"/>
          <w:b/>
          <w:bCs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7" w:right="1418" w:bottom="1134" w:left="141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thickThinLargeGap" w:color="auto" w:sz="24" w:space="1"/>
        <w:right w:val="none" w:color="auto" w:sz="0" w:space="4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thickThinLargeGap" w:color="auto" w:sz="24" w:space="1"/>
        <w:right w:val="none" w:color="auto" w:sz="0" w:space="4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thinThickLargeGap" w:color="auto" w:sz="24" w:space="1"/>
        <w:right w:val="none" w:color="auto" w:sz="0" w:space="4"/>
      </w:pBdr>
      <w:spacing w:line="500" w:lineRule="exact"/>
      <w:rPr>
        <w:rFonts w:ascii="黑体" w:hAnsi="黑体" w:eastAsia="黑体" w:cs="黑体"/>
        <w:i/>
        <w:iCs/>
        <w:sz w:val="28"/>
        <w:szCs w:val="28"/>
      </w:rPr>
    </w:pPr>
    <w:bookmarkStart w:id="0" w:name="_GoBack"/>
    <w:bookmarkEnd w:id="0"/>
    <w:r>
      <w:rPr>
        <w:rFonts w:hint="eastAsia"/>
        <w:sz w:val="24"/>
      </w:rPr>
      <w:t xml:space="preserve">九年级          </w:t>
    </w:r>
    <w:r>
      <w:rPr>
        <w:rFonts w:hint="eastAsia" w:ascii="宋体" w:hAnsi="宋体"/>
        <w:sz w:val="24"/>
      </w:rPr>
      <w:t xml:space="preserve">班     历史 </w:t>
    </w:r>
    <w:r>
      <w:rPr>
        <w:rFonts w:hint="eastAsia"/>
        <w:sz w:val="24"/>
      </w:rPr>
      <w:t xml:space="preserve">科       </w:t>
    </w:r>
    <w:r>
      <w:rPr>
        <w:rFonts w:hint="eastAsia" w:ascii="宋体" w:hAnsi="宋体"/>
        <w:sz w:val="24"/>
      </w:rPr>
      <w:t>备课教师             备课时间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thinThickLargeGap" w:color="auto" w:sz="24" w:space="1"/>
        <w:right w:val="none" w:color="auto" w:sz="0" w:space="4"/>
      </w:pBdr>
      <w:spacing w:line="500" w:lineRule="exact"/>
      <w:jc w:val="right"/>
      <w:rPr>
        <w:i/>
        <w:iCs/>
        <w:sz w:val="28"/>
        <w:szCs w:val="28"/>
      </w:rPr>
    </w:pPr>
    <w:r>
      <w:rPr>
        <w:rFonts w:hint="eastAsia" w:ascii="黑体" w:hAnsi="黑体" w:eastAsia="黑体"/>
        <w:i/>
        <w:iCs/>
        <w:sz w:val="28"/>
        <w:szCs w:val="28"/>
      </w:rPr>
      <w:t>叶圣陶：培养能力的事，必须持续一直地去做。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65E88"/>
    <w:rsid w:val="001C3418"/>
    <w:rsid w:val="00230BF4"/>
    <w:rsid w:val="005152C3"/>
    <w:rsid w:val="005B3823"/>
    <w:rsid w:val="0087247B"/>
    <w:rsid w:val="00C50DCB"/>
    <w:rsid w:val="00E22532"/>
    <w:rsid w:val="00E73592"/>
    <w:rsid w:val="01BD21CD"/>
    <w:rsid w:val="053B0258"/>
    <w:rsid w:val="05AC2262"/>
    <w:rsid w:val="09754CD8"/>
    <w:rsid w:val="1B601EF1"/>
    <w:rsid w:val="1FE620B5"/>
    <w:rsid w:val="215A62A6"/>
    <w:rsid w:val="2354597E"/>
    <w:rsid w:val="267E7581"/>
    <w:rsid w:val="269B02D8"/>
    <w:rsid w:val="28E80ABF"/>
    <w:rsid w:val="2D59768A"/>
    <w:rsid w:val="329F29C9"/>
    <w:rsid w:val="34E735DB"/>
    <w:rsid w:val="37E40ABB"/>
    <w:rsid w:val="42681E15"/>
    <w:rsid w:val="47466602"/>
    <w:rsid w:val="4CF65E88"/>
    <w:rsid w:val="4F0C5766"/>
    <w:rsid w:val="51091F45"/>
    <w:rsid w:val="52E21F08"/>
    <w:rsid w:val="53386A97"/>
    <w:rsid w:val="5A7E69D3"/>
    <w:rsid w:val="5A9A36AB"/>
    <w:rsid w:val="5CE46A10"/>
    <w:rsid w:val="612F4246"/>
    <w:rsid w:val="62B70A8F"/>
    <w:rsid w:val="65D355A7"/>
    <w:rsid w:val="68D1685E"/>
    <w:rsid w:val="74EA7C6B"/>
    <w:rsid w:val="78365129"/>
    <w:rsid w:val="79B1602B"/>
    <w:rsid w:val="7C5B6DFE"/>
    <w:rsid w:val="7D326BEA"/>
    <w:rsid w:val="7DF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2046</Characters>
  <DocSecurity>0</DocSecurity>
  <Lines>17</Lines>
  <Paragraphs>4</Paragraphs>
  <ScaleCrop>false</ScaleCrop>
  <LinksUpToDate>false</LinksUpToDate>
  <CharactersWithSpaces>2400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2021-01-30T09:48:00Z</dcterms:created>
  <dcterms:modified xsi:type="dcterms:W3CDTF">2021-11-17T02:14:03Z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C1E854D279EC4F45B0C050B458AD2A2E</vt:lpwstr>
  </property>
</Properties>
</file>