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阅读与分享第5篇——读胡军哲老师《做一名有专业情怀的教师》</w:t>
      </w:r>
    </w:p>
    <w:p>
      <w:pPr>
        <w:jc w:val="center"/>
        <w:rPr>
          <w:rFonts w:hint="eastAsia"/>
          <w:lang w:val="en-US" w:eastAsia="zh-CN"/>
        </w:rPr>
      </w:pPr>
      <w:r>
        <w:rPr>
          <w:rFonts w:hint="eastAsia"/>
          <w:lang w:val="en-US" w:eastAsia="zh-CN"/>
        </w:rPr>
        <w:t xml:space="preserve">  欧阳磊</w:t>
      </w:r>
    </w:p>
    <w:p>
      <w:pPr>
        <w:rPr>
          <w:rFonts w:hint="default"/>
          <w:lang w:val="en-US" w:eastAsia="zh-CN"/>
        </w:rPr>
      </w:pPr>
      <w:r>
        <w:rPr>
          <w:rFonts w:hint="eastAsia"/>
          <w:lang w:val="en-US" w:eastAsia="zh-CN"/>
        </w:rPr>
        <w:t>P035 《太平天国的反孔与尊儒》——兼评2011年高考新课程文综卷第29题</w:t>
      </w:r>
    </w:p>
    <w:p>
      <w:pPr>
        <w:rPr>
          <w:rFonts w:hint="eastAsia"/>
          <w:lang w:val="en-US" w:eastAsia="zh-CN"/>
        </w:rPr>
      </w:pPr>
      <w:r>
        <w:rPr>
          <w:rFonts w:hint="eastAsia"/>
          <w:lang w:val="en-US" w:eastAsia="zh-CN"/>
        </w:rPr>
        <w:t>1、内容提要</w:t>
      </w:r>
    </w:p>
    <w:p>
      <w:pPr>
        <w:ind w:firstLine="420" w:firstLineChars="200"/>
        <w:rPr>
          <w:rFonts w:hint="default"/>
          <w:lang w:val="en-US" w:eastAsia="zh-CN"/>
        </w:rPr>
      </w:pPr>
      <w:r>
        <w:rPr>
          <w:rFonts w:hint="eastAsia"/>
          <w:lang w:val="en-US" w:eastAsia="zh-CN"/>
        </w:rPr>
        <w:t>太平天国反孔反儒的基本轨迹。建立拜上帝教，反孔；金田起义后，焚烧和禁读儒家经典；定都天京以后，将烧书改为“删书”；天京变乱后，一方面继续“丰富”拜上帝教理论，另一方面，废弃“圣象”，焚毁孔庙，“经书典籍，弃等废物，”以“圣书”革新科举。</w:t>
      </w:r>
    </w:p>
    <w:p>
      <w:pPr>
        <w:ind w:firstLine="420"/>
        <w:rPr>
          <w:rFonts w:hint="eastAsia"/>
          <w:lang w:val="en-US" w:eastAsia="zh-CN"/>
        </w:rPr>
      </w:pPr>
      <w:r>
        <w:rPr>
          <w:rFonts w:hint="eastAsia"/>
          <w:lang w:val="en-US" w:eastAsia="zh-CN"/>
        </w:rPr>
        <w:t>太平天国崇儒的主要表现形式。对儒家经典的利用；对儒家制度设计的运用；对儒家思想的宣传。</w:t>
      </w:r>
    </w:p>
    <w:p>
      <w:pPr>
        <w:ind w:firstLine="420"/>
        <w:rPr>
          <w:rFonts w:hint="default"/>
          <w:lang w:val="en-US" w:eastAsia="zh-CN"/>
        </w:rPr>
      </w:pPr>
      <w:r>
        <w:rPr>
          <w:rFonts w:hint="eastAsia"/>
          <w:lang w:val="en-US" w:eastAsia="zh-CN"/>
        </w:rPr>
        <w:t>太平天国反孔崇儒的主要原因。主要是出于维护拜上帝教的权威和巩固政权的目的。</w:t>
      </w:r>
    </w:p>
    <w:p>
      <w:pPr>
        <w:rPr>
          <w:rFonts w:hint="eastAsia"/>
          <w:lang w:val="en-US" w:eastAsia="zh-CN"/>
        </w:rPr>
      </w:pPr>
    </w:p>
    <w:p>
      <w:pPr>
        <w:rPr>
          <w:rFonts w:hint="default"/>
          <w:lang w:val="en-US" w:eastAsia="zh-CN"/>
        </w:rPr>
      </w:pPr>
      <w:r>
        <w:rPr>
          <w:rFonts w:hint="eastAsia"/>
          <w:lang w:val="en-US" w:eastAsia="zh-CN"/>
        </w:rPr>
        <w:t>2、精彩与感悟</w:t>
      </w:r>
    </w:p>
    <w:p>
      <w:pPr>
        <w:ind w:firstLine="420" w:firstLineChars="200"/>
        <w:rPr>
          <w:rFonts w:hint="eastAsia"/>
          <w:lang w:val="en-US" w:eastAsia="zh-CN"/>
        </w:rPr>
      </w:pPr>
      <w:r>
        <w:rPr>
          <w:rFonts w:hint="eastAsia"/>
          <w:lang w:val="en-US" w:eastAsia="zh-CN"/>
        </w:rPr>
        <w:t>文中提到太平天国崇儒的主要表现形式包括：对儒家经典的利用；对儒家制度设计的运用；对儒家思想的宣传。</w:t>
      </w:r>
    </w:p>
    <w:p>
      <w:pPr>
        <w:ind w:firstLine="420"/>
        <w:rPr>
          <w:rFonts w:hint="eastAsia"/>
          <w:lang w:val="en-US" w:eastAsia="zh-CN"/>
        </w:rPr>
      </w:pPr>
      <w:r>
        <w:rPr>
          <w:rFonts w:hint="eastAsia"/>
          <w:lang w:val="en-US" w:eastAsia="zh-CN"/>
        </w:rPr>
        <w:t>基于此，我们可以发现，太平天国从一开始就无法摆脱儒家思想。那么它反对什么？从胡老师文中提到的，我将太平天国文中反孔反儒两大主要措施：破坏儒家的“像”和庙，毁或改儒家的书。其中破坏“圣象”和孔庙这一行为持续的更长久，从太平天国兴起到覆灭都有。所以我认为，一方面太平天国的反儒，其实是反儒家的诸多偶像，达到存在于信众心中的偶像，才好树立皇上帝和天父天兄的偶像。</w:t>
      </w:r>
    </w:p>
    <w:p>
      <w:pPr>
        <w:ind w:firstLine="420"/>
        <w:rPr>
          <w:rFonts w:hint="default"/>
          <w:lang w:val="en-US" w:eastAsia="zh-CN"/>
        </w:rPr>
      </w:pPr>
      <w:r>
        <w:rPr>
          <w:rFonts w:hint="eastAsia"/>
          <w:lang w:val="en-US" w:eastAsia="zh-CN"/>
        </w:rPr>
        <w:t>而对待儒家经典，从焚烧到删改，从明面上的坚决抵制到态度有所转变，那么它接受了儒学的什么呢？太平天国由形式上全面抵制儒家经典到公开的有所选择的接受儒家思想和经典。这一变化，能否说明它尊孔？或许从一开始，儒学外在形式的存在状况对于太平天国政权而言，都是一种可以利用的棋子。值得注意的是，题中这句“学尧舜之孝悌忠信，遵孔孟之仁义道德。”这句话出自何处？经查，出自洪仁玕署名编著的《钦定士阶条例序》，文中称：“孔孟之书不必废，其中有合于天情道理者亦多。既蒙真圣主御钦定，皆属开卷有益者。”从此语中不难看出，经洪秀全首肯，放松了对儒学的禁令，认为儒学可以利用，但还未达到尊孔的层次。其所宣扬者实乃“仁义”“天情道理”而已。</w:t>
      </w:r>
    </w:p>
    <w:p>
      <w:pPr>
        <w:ind w:firstLine="420"/>
        <w:rPr>
          <w:rFonts w:hint="eastAsia"/>
          <w:lang w:val="en-US" w:eastAsia="zh-CN"/>
        </w:rPr>
      </w:pPr>
      <w:r>
        <w:rPr>
          <w:rFonts w:hint="eastAsia"/>
          <w:lang w:val="en-US" w:eastAsia="zh-CN"/>
        </w:rPr>
        <w:t>真题原题是：</w:t>
      </w:r>
    </w:p>
    <w:p>
      <w:pPr>
        <w:ind w:firstLine="420"/>
        <w:rPr>
          <w:rFonts w:hint="eastAsia" w:ascii="楷体" w:hAnsi="楷体" w:eastAsia="楷体" w:cs="楷体"/>
          <w:lang w:val="en-US" w:eastAsia="zh-CN"/>
        </w:rPr>
      </w:pPr>
      <w:r>
        <w:rPr>
          <w:rFonts w:hint="eastAsia" w:ascii="楷体" w:hAnsi="楷体" w:eastAsia="楷体" w:cs="楷体"/>
          <w:i w:val="0"/>
          <w:caps w:val="0"/>
          <w:color w:val="333333"/>
          <w:spacing w:val="0"/>
          <w:sz w:val="18"/>
          <w:szCs w:val="18"/>
          <w:shd w:val="clear" w:fill="FFFFFF"/>
        </w:rPr>
        <w:t>29.洪秀全尊奉“皇上帝”，自命为上帝之子下凡救世，认为其他一切偶像皆为妖魔。太平天国运动初期，太平军所到之处毁学宫、拆孔庙、查禁孔孟“妖书”；而在后期洪秀全则要求“学要舜之孝弟忠信，尊孔孟之仁义道德”。太平天国运动由反孔到尊孔主要是因为:</w:t>
      </w:r>
      <w:r>
        <w:rPr>
          <w:rFonts w:hint="eastAsia" w:ascii="楷体" w:hAnsi="楷体" w:eastAsia="楷体" w:cs="楷体"/>
          <w:i w:val="0"/>
          <w:caps w:val="0"/>
          <w:color w:val="333333"/>
          <w:spacing w:val="0"/>
          <w:sz w:val="18"/>
          <w:szCs w:val="18"/>
          <w:shd w:val="clear" w:fill="FFFFFF"/>
        </w:rPr>
        <w:br w:type="textWrapping"/>
      </w:r>
      <w:r>
        <w:rPr>
          <w:rFonts w:hint="eastAsia" w:ascii="楷体" w:hAnsi="楷体" w:eastAsia="楷体" w:cs="楷体"/>
          <w:i w:val="0"/>
          <w:caps w:val="0"/>
          <w:color w:val="333333"/>
          <w:spacing w:val="0"/>
          <w:sz w:val="18"/>
          <w:szCs w:val="18"/>
          <w:shd w:val="clear" w:fill="FFFFFF"/>
          <w:lang w:val="en-US" w:eastAsia="zh-CN"/>
        </w:rPr>
        <w:t xml:space="preserve">    </w:t>
      </w:r>
      <w:r>
        <w:rPr>
          <w:rFonts w:hint="eastAsia" w:ascii="楷体" w:hAnsi="楷体" w:eastAsia="楷体" w:cs="楷体"/>
          <w:i w:val="0"/>
          <w:caps w:val="0"/>
          <w:color w:val="333333"/>
          <w:spacing w:val="0"/>
          <w:sz w:val="18"/>
          <w:szCs w:val="18"/>
          <w:shd w:val="clear" w:fill="FFFFFF"/>
        </w:rPr>
        <w:t>A.拜上帝教不足以支撑其政权</w:t>
      </w:r>
      <w:r>
        <w:rPr>
          <w:rFonts w:hint="eastAsia" w:ascii="楷体" w:hAnsi="楷体" w:eastAsia="楷体" w:cs="楷体"/>
          <w:i w:val="0"/>
          <w:caps w:val="0"/>
          <w:color w:val="333333"/>
          <w:spacing w:val="0"/>
          <w:sz w:val="18"/>
          <w:szCs w:val="18"/>
          <w:shd w:val="clear" w:fill="FFFFFF"/>
          <w:lang w:val="en-US" w:eastAsia="zh-CN"/>
        </w:rPr>
        <w:t xml:space="preserve">           </w:t>
      </w:r>
      <w:r>
        <w:rPr>
          <w:rFonts w:hint="eastAsia" w:ascii="楷体" w:hAnsi="楷体" w:eastAsia="楷体" w:cs="楷体"/>
          <w:i w:val="0"/>
          <w:caps w:val="0"/>
          <w:color w:val="333333"/>
          <w:spacing w:val="0"/>
          <w:sz w:val="18"/>
          <w:szCs w:val="18"/>
          <w:shd w:val="clear" w:fill="FFFFFF"/>
        </w:rPr>
        <w:t>B.太平天国定都天京后战局出现逆转</w:t>
      </w:r>
      <w:r>
        <w:rPr>
          <w:rFonts w:hint="eastAsia" w:ascii="楷体" w:hAnsi="楷体" w:eastAsia="楷体" w:cs="楷体"/>
          <w:i w:val="0"/>
          <w:caps w:val="0"/>
          <w:color w:val="333333"/>
          <w:spacing w:val="0"/>
          <w:sz w:val="18"/>
          <w:szCs w:val="18"/>
          <w:shd w:val="clear" w:fill="FFFFFF"/>
        </w:rPr>
        <w:br w:type="textWrapping"/>
      </w:r>
      <w:r>
        <w:rPr>
          <w:rFonts w:hint="eastAsia" w:ascii="楷体" w:hAnsi="楷体" w:eastAsia="楷体" w:cs="楷体"/>
          <w:i w:val="0"/>
          <w:caps w:val="0"/>
          <w:color w:val="333333"/>
          <w:spacing w:val="0"/>
          <w:sz w:val="18"/>
          <w:szCs w:val="18"/>
          <w:shd w:val="clear" w:fill="FFFFFF"/>
          <w:lang w:val="en-US" w:eastAsia="zh-CN"/>
        </w:rPr>
        <w:t xml:space="preserve">    </w:t>
      </w:r>
      <w:r>
        <w:rPr>
          <w:rFonts w:hint="eastAsia" w:ascii="楷体" w:hAnsi="楷体" w:eastAsia="楷体" w:cs="楷体"/>
          <w:i w:val="0"/>
          <w:caps w:val="0"/>
          <w:color w:val="333333"/>
          <w:spacing w:val="0"/>
          <w:sz w:val="18"/>
          <w:szCs w:val="18"/>
          <w:shd w:val="clear" w:fill="FFFFFF"/>
        </w:rPr>
        <w:t>C.反孔受到传统士绅的抵制</w:t>
      </w:r>
      <w:r>
        <w:rPr>
          <w:rFonts w:hint="eastAsia" w:ascii="楷体" w:hAnsi="楷体" w:eastAsia="楷体" w:cs="楷体"/>
          <w:i w:val="0"/>
          <w:caps w:val="0"/>
          <w:color w:val="333333"/>
          <w:spacing w:val="0"/>
          <w:sz w:val="18"/>
          <w:szCs w:val="18"/>
          <w:shd w:val="clear" w:fill="FFFFFF"/>
          <w:lang w:val="en-US" w:eastAsia="zh-CN"/>
        </w:rPr>
        <w:t xml:space="preserve">             </w:t>
      </w:r>
      <w:r>
        <w:rPr>
          <w:rFonts w:hint="eastAsia" w:ascii="楷体" w:hAnsi="楷体" w:eastAsia="楷体" w:cs="楷体"/>
          <w:i w:val="0"/>
          <w:caps w:val="0"/>
          <w:color w:val="333333"/>
          <w:spacing w:val="0"/>
          <w:sz w:val="18"/>
          <w:szCs w:val="18"/>
          <w:shd w:val="clear" w:fill="FFFFFF"/>
        </w:rPr>
        <w:t>D.太平天国未能得到西方势力的支持</w:t>
      </w:r>
    </w:p>
    <w:p>
      <w:pPr>
        <w:ind w:firstLine="420" w:firstLineChars="200"/>
        <w:rPr>
          <w:rFonts w:hint="eastAsia"/>
          <w:lang w:val="en-US" w:eastAsia="zh-CN"/>
        </w:rPr>
      </w:pPr>
      <w:r>
        <w:rPr>
          <w:rFonts w:hint="eastAsia"/>
          <w:lang w:val="en-US" w:eastAsia="zh-CN"/>
        </w:rPr>
        <w:t>鉴于太平天国并未达到尊孔的层次，所以设问中的太平天国运动“由反孔到尊孔</w:t>
      </w:r>
      <w:r>
        <w:rPr>
          <w:rFonts w:hint="eastAsia"/>
          <w:lang w:val="en-US" w:eastAsia="zh-CN"/>
        </w:rPr>
        <w:t>”变化，似有不妥。</w:t>
      </w:r>
      <w:bookmarkStart w:id="0" w:name="_GoBack"/>
      <w:bookmarkEnd w:id="0"/>
      <w:r>
        <w:rPr>
          <w:rFonts w:hint="eastAsia"/>
          <w:lang w:val="en-US" w:eastAsia="zh-CN"/>
        </w:rPr>
        <w:t>循着胡老师的思考，笔者认为更合理的变化应当是“太平天国由公开反对儒学到公开接受和宣扬一些儒学”。</w:t>
      </w:r>
    </w:p>
    <w:p>
      <w:pPr>
        <w:ind w:firstLine="420" w:firstLineChars="200"/>
        <w:rPr>
          <w:rFonts w:hint="default"/>
          <w:lang w:val="en-US" w:eastAsia="zh-CN"/>
        </w:rPr>
      </w:pPr>
      <w:r>
        <w:rPr>
          <w:rFonts w:hint="eastAsia"/>
          <w:lang w:val="en-US" w:eastAsia="zh-CN"/>
        </w:rPr>
        <w:t>其实从胡老师的论文中，我们也可以看出，自始至终洪秀全及其政权都在有意识或无意识的使用孔孟之“合乎天情道理者”，一开始是公开的反对却无意识的使用，到后面是公开的有意识的使用，变得越来越显性。对于洪秀全而言，是利用了儒家内涵来充实拜上帝教理论的不足，最终达到维护政权稳定的目的。</w:t>
      </w:r>
    </w:p>
    <w:p>
      <w:pPr>
        <w:ind w:firstLine="420" w:firstLineChars="200"/>
        <w:rPr>
          <w:rFonts w:hint="eastAsia"/>
          <w:lang w:val="en-US" w:eastAsia="zh-CN"/>
        </w:rPr>
      </w:pPr>
    </w:p>
    <w:p>
      <w:pPr>
        <w:ind w:firstLine="420" w:firstLineChars="200"/>
        <w:rPr>
          <w:rFonts w:hint="eastAsia"/>
          <w:lang w:val="en-US" w:eastAsia="zh-CN"/>
        </w:rPr>
      </w:pPr>
    </w:p>
    <w:p>
      <w:pPr>
        <w:rPr>
          <w:rFonts w:hint="eastAsia"/>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CA56DB"/>
    <w:rsid w:val="282C67FB"/>
    <w:rsid w:val="2FD47034"/>
    <w:rsid w:val="3DEA44CB"/>
    <w:rsid w:val="56117A82"/>
    <w:rsid w:val="5F423D9B"/>
    <w:rsid w:val="68FC6626"/>
    <w:rsid w:val="6B362B0F"/>
    <w:rsid w:val="72177F25"/>
    <w:rsid w:val="79FA6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2019-05-26T12:11:56Z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