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</w:pPr>
      <w:r>
        <w:rPr>
          <w:rStyle w:val="6"/>
          <w:rFonts w:hint="eastAsia" w:ascii="Calibri" w:hAnsi="Calibri" w:eastAsia="Microsoft YaHei UI" w:cs="Calibri"/>
          <w:b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2019二轮复习参考：新课标的24个探究主题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选择性必修</w:t>
      </w:r>
      <w:r>
        <w:rPr>
          <w:rStyle w:val="6"/>
          <w:rFonts w:hint="default" w:ascii="Calibri" w:hAnsi="Calibri" w:eastAsia="Microsoft YaHei UI" w:cs="Calibri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：国家制度与社会治理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中国古代政治体制的建立与发展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西方政治体制的产生与演变和中国共和制的曲折历程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中国古代官员的选拔、考核与监察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科举制与西方文官制度的关系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中国古代的法治与礼教（以礼入法）及当代中国的法制与精神文明建设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近代西方的法律与宗教伦理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7.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中国古代统一多民族国家的发展及当代民族区域自治制度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8.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中国古代的外交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体制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与新中国独立自主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和平外交政策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9.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近代西方民族国家的形成及国际法的发展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10.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中国古代的户籍制度与西方国家的基层治理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中国古代的社会保障与现代社会保障制度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货币的使用与世界货币体系的形成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中国赋税制度的演变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选择性必修</w:t>
      </w:r>
      <w:r>
        <w:rPr>
          <w:rStyle w:val="6"/>
          <w:rFonts w:hint="default" w:ascii="Calibri" w:hAnsi="Calibri" w:eastAsia="Microsoft YaHei UI" w:cs="Calibri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2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：经济与社会生活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14.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古代食物采集到食物生产及现代食物储存与食品安全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15.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新航路开辟与食物物种交流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16.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从手工劳作到大机器生产和新科技革命的演进及其意义（生产方式的演进）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17.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古代的商业贸易与近代世界市场的形成及现代社会的贸易与金融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18.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古代的城镇与近代以来的城市化进程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19.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水陆交通的演变（古代、工业革命、</w:t>
      </w: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世纪）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20.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中医药的主要成就和西医在中国的传播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选择性必修</w:t>
      </w:r>
      <w:r>
        <w:rPr>
          <w:rStyle w:val="6"/>
          <w:rFonts w:hint="default" w:ascii="Calibri" w:hAnsi="Calibri" w:eastAsia="Microsoft YaHei UI" w:cs="Calibri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：文化传播与交流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21.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中华优秀传统文化的内涵、特点与价值及中华文化的世界意义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22.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人口迁徙与文化认同：古代人类迁徙和区域文化的形成、近代人口跨地域转移与文化交流、现代社会的人口迁徙与文化认同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23.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中国历史上文化传承的载体及文化遗产保护的意义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0"/>
        <w:jc w:val="both"/>
      </w:pPr>
      <w:r>
        <w:rPr>
          <w:rFonts w:hint="default" w:ascii="Calibri" w:hAnsi="Calibri" w:eastAsia="Microsoft YaHei UI" w:cs="Calibr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/>
        </w:rPr>
        <w:t>24.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信息技术革命对文化传播和文化共享的作用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5281A"/>
    <w:rsid w:val="402F2E36"/>
    <w:rsid w:val="55252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2019-02-25T03:07:00Z</dcterms:created>
  <dc:creator>史林笑谈</dc:creator>
  <cp:lastModifiedBy>史林笑谈</cp:lastModifiedBy>
  <dcterms:modified xsi:type="dcterms:W3CDTF">2019-02-25T09:24:52Z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