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12DB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“澶渊之盟”与“民族英雄”</w:t>
      </w:r>
    </w:p>
    <w:p w14:paraId="6B68A5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楷体" w:cs="楷体"/>
          <w:sz w:val="28"/>
          <w:szCs w:val="28"/>
          <w:lang w:val="en-US" w:eastAsia="zh-CN"/>
        </w:rPr>
      </w:pPr>
      <w:r>
        <w:rPr>
          <w:rFonts w:hint="eastAsia" w:ascii="Times New Roman" w:hAnsi="Times New Roman" w:eastAsia="楷体" w:cs="楷体"/>
          <w:sz w:val="28"/>
          <w:szCs w:val="28"/>
          <w:lang w:val="en-US" w:eastAsia="zh-CN"/>
        </w:rPr>
        <w:t>——写在澶渊之盟1020周年之际</w:t>
      </w:r>
    </w:p>
    <w:p w14:paraId="25B564B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楷体" w:hAnsi="楷体" w:eastAsia="楷体" w:cs="楷体"/>
          <w:sz w:val="24"/>
          <w:szCs w:val="24"/>
          <w:lang w:val="en-US" w:eastAsia="zh-CN"/>
        </w:rPr>
      </w:pPr>
    </w:p>
    <w:p w14:paraId="330A273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何金泽</w:t>
      </w:r>
    </w:p>
    <w:p w14:paraId="6855674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楷体" w:hAnsi="楷体" w:eastAsia="楷体" w:cs="楷体"/>
          <w:sz w:val="24"/>
          <w:szCs w:val="24"/>
          <w:lang w:val="en-US" w:eastAsia="zh-CN"/>
        </w:rPr>
      </w:pPr>
    </w:p>
    <w:p w14:paraId="5FC01E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2025年，是著名的澶渊之盟1020周年。今年春天，广大历史教师也将第一次用新修统编初中历史教科书讲述这一重要历史事件。澶渊之盟留给后人无限评说，时至今日，相关问题依旧值得研究和讨论。而对于中学历史教师而言，澶渊之盟的历史评价，也是一个值得细细思考的内容。</w:t>
      </w:r>
    </w:p>
    <w:p w14:paraId="2095EA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此前，已经有学者发表了纪念澶渊之盟1020周年的专题文章。北京大学的张希清教授对澶渊之盟作出了一分为二、肯定为主的评价：</w:t>
      </w:r>
    </w:p>
    <w:p w14:paraId="320858B3">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楷体"/>
          <w:sz w:val="24"/>
          <w:szCs w:val="24"/>
          <w:lang w:val="en-US" w:eastAsia="zh-CN"/>
        </w:rPr>
      </w:pPr>
      <w:r>
        <w:rPr>
          <w:rFonts w:hint="eastAsia" w:ascii="Times New Roman" w:hAnsi="Times New Roman" w:eastAsia="楷体"/>
          <w:sz w:val="24"/>
          <w:szCs w:val="24"/>
          <w:lang w:val="en-US" w:eastAsia="zh-CN"/>
        </w:rPr>
        <w:t>“澶渊之盟反映了宋辽双方人民向往和平、反对战乱的愿望，对宋辽双方的经济发展、文化繁荣都起到了积极的作用，对于宋辽之间的经济文化交流和中华民族的融合与发展也都起到了重要作用，应该予以充分肯定。……但是，宋朝大部分统治者在缔结澶渊之盟之后，却从中消极地总结经验教训，既‘忘战去兵’‘武备皆废’，又昧于兵事，缺乏韬略，以至于导致庆历增币、靖康之耻，以及绍兴和议，对此后的宋与辽、夏、金的和战带来极为不利的影响。……我们应该从积极方面汲取澶渊之盟的经验，而不要受其消极方面的影响。”（张希清：《再论“澶渊之盟”》，《中州学刊》2024年第1期）</w:t>
      </w:r>
    </w:p>
    <w:p w14:paraId="45781BC4">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历史教学研究中，也有人论及过包括澶渊之盟在内的两宋和议的历史评价问题，提出从民族交融的历史大势中重新审视此类事件：</w:t>
      </w:r>
    </w:p>
    <w:p w14:paraId="7FBE2EF8">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sz w:val="24"/>
          <w:szCs w:val="24"/>
          <w:lang w:val="en-US" w:eastAsia="zh-CN"/>
        </w:rPr>
      </w:pPr>
      <w:r>
        <w:rPr>
          <w:rFonts w:hint="eastAsia" w:ascii="Times New Roman" w:hAnsi="Times New Roman" w:eastAsia="楷体"/>
          <w:sz w:val="24"/>
          <w:szCs w:val="24"/>
          <w:lang w:val="en-US" w:eastAsia="zh-CN"/>
        </w:rPr>
        <w:t>“</w:t>
      </w:r>
      <w:r>
        <w:rPr>
          <w:rFonts w:hint="default" w:ascii="Times New Roman" w:hAnsi="Times New Roman" w:eastAsia="楷体"/>
          <w:sz w:val="24"/>
          <w:szCs w:val="24"/>
          <w:lang w:val="en-US" w:eastAsia="zh-CN"/>
        </w:rPr>
        <w:t>对两宋时期与民族政权之间三次和议的认识，如果单纯从和议及其内容本身来理解，自然会得出两宋政府接受少数民族政权的和议条件，是两宋政府软弱的表现，给国家和人民带来了沉重的负担，最终两宋政府仍然被少数民族政权所灭。但如果从当时人民日常生活入手，和议则在客观上有利于各民族间的交往互动和经济文化的发展，最终有利于民族交融和统一多民族国家的发展，对当时的社会进步具有积极作用，符合历史发展的趋势。</w:t>
      </w:r>
      <w:r>
        <w:rPr>
          <w:rFonts w:hint="eastAsia" w:ascii="Times New Roman" w:hAnsi="Times New Roman" w:eastAsia="楷体"/>
          <w:sz w:val="24"/>
          <w:szCs w:val="24"/>
          <w:lang w:val="en-US" w:eastAsia="zh-CN"/>
        </w:rPr>
        <w:t>”（徐赐成：《统编版高中历史教科书与学科素养培育》，《内蒙古师范大学学报（教育科学版）》2022年第3期。）</w:t>
      </w:r>
    </w:p>
    <w:p w14:paraId="7F2645A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在中学历史教学实践中，也有站在“历史高度”思考澶渊之盟的。有的教学设计将澶渊之盟称之为“化干戈为玉帛的民族交往智慧”：</w:t>
      </w:r>
    </w:p>
    <w:p w14:paraId="6915BED3">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sz w:val="24"/>
          <w:szCs w:val="24"/>
          <w:lang w:val="en-US" w:eastAsia="zh-CN"/>
        </w:rPr>
      </w:pPr>
      <w:r>
        <w:rPr>
          <w:rFonts w:hint="eastAsia" w:ascii="Times New Roman" w:hAnsi="Times New Roman" w:eastAsia="楷体"/>
          <w:sz w:val="24"/>
          <w:szCs w:val="24"/>
          <w:lang w:val="en-US" w:eastAsia="zh-CN"/>
        </w:rPr>
        <w:t>“北宋凭借其农业文明的经济优势，占据了宋辽贸易的主导地位。即便辽把每年得到的岁币全部扔进去，也不足以弥补贸易逆差的缺口。边贸改变了宋辽的关系，剑拔弩张变成了称兄道弟。澶渊之盟后，宋辽几乎没有大的征战，在宋辽并立的165年中，这样的和平局面维持了121年，和平交往是宋辽关系的常态。和平的局面对宋辽双方都是有利的，促进了中原和少数民族地区经济、文化等方面的交流，推动了社会的进步。化干戈为玉帛，体现了宋辽双方的理性与智慧。”（袁从秀、李恩全：《认识多元一体趋势 强化中华民族认同——“辽、西夏与北宋的并立”一课的教学分析与设计》，《历史教学》（上半月刊）2019年第11期。）</w:t>
      </w:r>
    </w:p>
    <w:p w14:paraId="5DF2901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sz w:val="24"/>
          <w:szCs w:val="24"/>
          <w:lang w:val="en-US" w:eastAsia="zh-CN"/>
        </w:rPr>
      </w:pPr>
      <w:r>
        <w:rPr>
          <w:rFonts w:ascii="Times New Roman" w:hAnsi="Times New Roman"/>
        </w:rPr>
        <w:drawing>
          <wp:anchor distT="0" distB="0" distL="114300" distR="114300" simplePos="0" relativeHeight="251661312" behindDoc="0" locked="0" layoutInCell="1" allowOverlap="1">
            <wp:simplePos x="0" y="0"/>
            <wp:positionH relativeFrom="column">
              <wp:posOffset>1459865</wp:posOffset>
            </wp:positionH>
            <wp:positionV relativeFrom="paragraph">
              <wp:posOffset>1191260</wp:posOffset>
            </wp:positionV>
            <wp:extent cx="2354580" cy="1297940"/>
            <wp:effectExtent l="0" t="0" r="7620" b="6985"/>
            <wp:wrapTopAndBottom/>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5"/>
                    <a:stretch>
                      <a:fillRect/>
                    </a:stretch>
                  </pic:blipFill>
                  <pic:spPr>
                    <a:xfrm>
                      <a:off x="0" y="0"/>
                      <a:ext cx="2354580" cy="1297940"/>
                    </a:xfrm>
                    <a:prstGeom prst="rect">
                      <a:avLst/>
                    </a:prstGeom>
                    <a:noFill/>
                    <a:ln>
                      <a:noFill/>
                    </a:ln>
                  </pic:spPr>
                </pic:pic>
              </a:graphicData>
            </a:graphic>
          </wp:anchor>
        </w:drawing>
      </w:r>
      <w:r>
        <w:rPr>
          <w:rFonts w:hint="eastAsia" w:ascii="Times New Roman" w:hAnsi="Times New Roman"/>
          <w:sz w:val="24"/>
          <w:szCs w:val="24"/>
          <w:lang w:val="en-US" w:eastAsia="zh-CN"/>
        </w:rPr>
        <w:t>就上述学者和名师的观点来看，在今天的中学历史教学中，对于澶渊之盟的评价或许注定要以和平、发展和民族交融为主线了。不过，我想还是应该先看看历史教科书的评价。统编高中历史教科书讲述澶渊之盟时，没有作出具体的评价，但在正文之后设计了一个值得玩味的“思考点”：</w:t>
      </w:r>
    </w:p>
    <w:p w14:paraId="16859EF4">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我十分好奇的是，为什么编者不直接要求读者评价澶渊之盟，这样就可以用“一方面”和“另一方面”来维护各方的立场，特别是可以展现徐教授所说的“历史发展的趋势”；却要问“以钱物换和平”的做法是否可取。这种问法有没有一种预设的导向呢？中华民族一般是怎么看待一个花钱保平安的政权呢？（特别是现今中美商战的特殊环境中）恐怕还是要以否定为主吧？当然，话也未必绝对。有时候，在绝对实力面前，忍辱负重的求和是一种必要的战略，目的是为了重整旗鼓。只不过，这不能用来包庇北宋政府，因为“澶渊之盟”是在宋军取得战略优势的情况下签订的“城下之盟”。</w:t>
      </w:r>
    </w:p>
    <w:p w14:paraId="3657DC7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跳出北宋的角色立场，只说事情造成的现实后果，当然会看到民族交往交流交融在和平往来中进一步深化，这对于再造统一多民族国家具有客观的积极意义。在和平期内，社会生产获得喘息，创造出巨大的财富。但能够说“和议”本身是一种“进步”或是“符合历史发展的趋势”吗？两宋“和议”是为了建立统一多民族国家这样宏伟的历史目标而进行的吗？以斗争求和平则和平存，以妥协求和平则和平亡。历史证明，畏战妥协和忘战去兵，使得最终的统一是在血淋淋的民族屠杀和赤裸裸的民族压迫中完成的。金灭北宋时，百年互市和人民创造的财富，去了哪里呢？丢了干戈，谁来保卫玉帛呢？</w:t>
      </w:r>
    </w:p>
    <w:p w14:paraId="2FF48E62">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当人们在畅谈妥协求和符合历史发展的大势时，还会引出一个新的问题，这就是对于那些宁死不屈的将士又该作何评价，是不是要说杨延昭主战抗辽是“客观上阻碍了历史的进步”？这自然令人联系起人们更为熟知的，关于岳飞文天祥等人的评价问题，即要不要把他们称作“中华民族英雄”。</w:t>
      </w:r>
    </w:p>
    <w:p w14:paraId="6F31BD2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著名的马克思主义史学家翦伯赞认为岳飞等人确定为中华民族英雄是毋庸置疑的，无论是从阶级史观还是民族团结的角度，都不能否定岳飞在中华民族史上的英雄地位。</w:t>
      </w:r>
    </w:p>
    <w:p w14:paraId="5BADBD20">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楷体"/>
          <w:sz w:val="24"/>
          <w:szCs w:val="24"/>
          <w:lang w:val="en-US" w:eastAsia="zh-CN"/>
        </w:rPr>
      </w:pPr>
      <w:r>
        <w:rPr>
          <w:rFonts w:hint="eastAsia" w:ascii="Times New Roman" w:hAnsi="Times New Roman" w:eastAsia="楷体"/>
          <w:sz w:val="24"/>
          <w:szCs w:val="24"/>
          <w:lang w:val="en-US" w:eastAsia="zh-CN"/>
        </w:rPr>
        <w:t>“</w:t>
      </w:r>
      <w:r>
        <w:rPr>
          <w:rFonts w:hint="default" w:ascii="Times New Roman" w:hAnsi="Times New Roman" w:eastAsia="楷体"/>
          <w:sz w:val="24"/>
          <w:szCs w:val="24"/>
          <w:lang w:val="en-US" w:eastAsia="zh-CN"/>
        </w:rPr>
        <w:t>汉族和其他历史上居于统治地位的民族所发动的战争，有很多都是带有侵略性质的</w:t>
      </w:r>
      <w:r>
        <w:rPr>
          <w:rFonts w:hint="eastAsia" w:ascii="Times New Roman" w:hAnsi="Times New Roman" w:eastAsia="楷体"/>
          <w:sz w:val="24"/>
          <w:szCs w:val="24"/>
          <w:lang w:val="en-US" w:eastAsia="zh-CN"/>
        </w:rPr>
        <w:t>”</w:t>
      </w:r>
      <w:r>
        <w:rPr>
          <w:rFonts w:hint="default" w:ascii="Times New Roman" w:hAnsi="Times New Roman" w:eastAsia="楷体"/>
          <w:sz w:val="24"/>
          <w:szCs w:val="24"/>
          <w:lang w:val="en-US" w:eastAsia="zh-CN"/>
        </w:rPr>
        <w:t>。</w:t>
      </w:r>
      <w:r>
        <w:rPr>
          <w:rFonts w:hint="eastAsia" w:ascii="Times New Roman" w:hAnsi="Times New Roman" w:eastAsia="楷体"/>
          <w:sz w:val="24"/>
          <w:szCs w:val="24"/>
          <w:lang w:val="en-US" w:eastAsia="zh-CN"/>
        </w:rPr>
        <w:t>“</w:t>
      </w:r>
      <w:r>
        <w:rPr>
          <w:rFonts w:hint="default" w:ascii="Times New Roman" w:hAnsi="Times New Roman" w:eastAsia="楷体"/>
          <w:sz w:val="24"/>
          <w:szCs w:val="24"/>
          <w:lang w:val="en-US" w:eastAsia="zh-CN"/>
        </w:rPr>
        <w:t>如果要求岳飞抵抗女真侵犯时，既要打退女真统治者的进</w:t>
      </w:r>
      <w:r>
        <w:rPr>
          <w:rFonts w:hint="eastAsia" w:ascii="Times New Roman" w:hAnsi="Times New Roman" w:eastAsia="楷体"/>
          <w:sz w:val="24"/>
          <w:szCs w:val="24"/>
          <w:lang w:val="en-US" w:eastAsia="zh-CN"/>
        </w:rPr>
        <w:t>攻</w:t>
      </w:r>
      <w:r>
        <w:rPr>
          <w:rFonts w:hint="default" w:ascii="Times New Roman" w:hAnsi="Times New Roman" w:eastAsia="楷体"/>
          <w:sz w:val="24"/>
          <w:szCs w:val="24"/>
          <w:lang w:val="en-US" w:eastAsia="zh-CN"/>
        </w:rPr>
        <w:t>，又要不损害女真人民的利益，那是很难的。然而我们仍然说岳飞是一个民族英雄，就是因为他虽然在主观上是为了保卫宋朝皇帝的江山，或者说地主阶级的统治，但是在客观上却保卫了长江以南的汉族人民和其他各族人民免于女真统治者的蹂躏。换言之，就在于他在一定程度上突破了阶级性的限制，使他的活动不仅有利于地主阶级，而且在客观上被提高到种族的或民族的意义上。</w:t>
      </w:r>
      <w:r>
        <w:rPr>
          <w:rFonts w:hint="eastAsia" w:ascii="Times New Roman" w:hAnsi="Times New Roman" w:eastAsia="楷体"/>
          <w:sz w:val="24"/>
          <w:szCs w:val="24"/>
          <w:lang w:val="en-US" w:eastAsia="zh-CN"/>
        </w:rPr>
        <w:t>”（</w:t>
      </w:r>
      <w:r>
        <w:rPr>
          <w:rFonts w:hint="default" w:ascii="Times New Roman" w:hAnsi="Times New Roman" w:eastAsia="楷体"/>
          <w:sz w:val="24"/>
          <w:szCs w:val="24"/>
          <w:lang w:val="en-US" w:eastAsia="zh-CN"/>
        </w:rPr>
        <w:t>翦伯赞：《关于历史人物评论中的若干问题》，《历史教学》1952年第9期</w:t>
      </w:r>
      <w:r>
        <w:rPr>
          <w:rFonts w:hint="eastAsia" w:ascii="Times New Roman" w:hAnsi="Times New Roman" w:eastAsia="楷体"/>
          <w:sz w:val="24"/>
          <w:szCs w:val="24"/>
          <w:lang w:val="en-US" w:eastAsia="zh-CN"/>
        </w:rPr>
        <w:t>；</w:t>
      </w:r>
      <w:r>
        <w:rPr>
          <w:rFonts w:hint="default" w:ascii="Times New Roman" w:hAnsi="Times New Roman" w:eastAsia="楷体"/>
          <w:sz w:val="24"/>
          <w:szCs w:val="24"/>
          <w:lang w:val="en-US" w:eastAsia="zh-CN"/>
        </w:rPr>
        <w:t xml:space="preserve"> 翦伯赞：《关于处理中国史上的民族关系问题》，《中央民族学院学报》1979年第12期。</w:t>
      </w:r>
      <w:r>
        <w:rPr>
          <w:rFonts w:hint="eastAsia" w:ascii="Times New Roman" w:hAnsi="Times New Roman" w:eastAsia="楷体"/>
          <w:sz w:val="24"/>
          <w:szCs w:val="24"/>
          <w:lang w:val="en-US" w:eastAsia="zh-CN"/>
        </w:rPr>
        <w:t>）</w:t>
      </w:r>
    </w:p>
    <w:p w14:paraId="73415AC9">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在中学历史教学中，民族关系史上的历史人物评价，牵涉许多问题，有的专家表示，可以相对淡化处理：</w:t>
      </w:r>
    </w:p>
    <w:p w14:paraId="15D98BE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楷体"/>
          <w:sz w:val="24"/>
          <w:szCs w:val="24"/>
          <w:lang w:val="en-US" w:eastAsia="zh-CN"/>
        </w:rPr>
      </w:pPr>
      <w:r>
        <w:rPr>
          <w:rFonts w:hint="eastAsia" w:ascii="Times New Roman" w:hAnsi="Times New Roman" w:eastAsia="楷体"/>
          <w:sz w:val="24"/>
          <w:szCs w:val="24"/>
          <w:lang w:val="en-US" w:eastAsia="zh-CN"/>
        </w:rPr>
        <w:t>“分裂时期的政权或国家，如契丹、西夏、两宋等，站在今天立场上来看，都是中国领土内的相互斗争，是‘兄弟阋墙、家里打架’，当时虽然也有割地赔款问题，但对整个中华民族来说，并无丧失领土和主权，他与对外战争中的割地、赔款的性质是不同的。……中华民族内部的民族压迫和民族战争，是阶级社会中统治阶级造成的，其是非功罪，全由古人承担，今天从整个中华民族的立场上来看，主要应向前看，不要过多纠缠于过去，这对今天的民族大团结有利，对青少年一代的教育更当如此。……中国历史内容丰富多彩，为什么非要把这些烂疮疤统统摆到青少年面前去呢？”（赵恒烈：《历史教育学》，石家庄：河北教育出版社，1988年，第195页。）</w:t>
      </w:r>
    </w:p>
    <w:p w14:paraId="7F768C6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明史学家、人教社历史教科书编审陈梧桐教授也不太赞同称古代民族战争的杰出人物为民族英雄：</w:t>
      </w:r>
    </w:p>
    <w:p w14:paraId="393C7EC2">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楷体"/>
          <w:sz w:val="24"/>
          <w:szCs w:val="24"/>
          <w:lang w:val="en-US" w:eastAsia="zh-CN"/>
        </w:rPr>
      </w:pPr>
      <w:r>
        <w:rPr>
          <w:rFonts w:hint="eastAsia" w:ascii="Times New Roman" w:hAnsi="Times New Roman" w:eastAsia="楷体"/>
          <w:sz w:val="24"/>
          <w:szCs w:val="24"/>
          <w:lang w:val="en-US" w:eastAsia="zh-CN"/>
        </w:rPr>
        <w:t>“大体说来，任何民族的统治者对其他民族实行压迫和掠夺的战争，是非正义的；被压迫民族奋起反抗压迫和掠夺的战争，是正义的。某些民族的上层分子发动分裂祖国、破坏统一的战争，是反动的；中央政府镇压叛乱、维护统一的战争，是进步的。某个王朝进行消灭分裂割据、实现祖国统一的战争，其主观动机是为了扩大统治区域和剥削对象，带有强烈的掠夺性，兵刃至处，往往玉石俱焚，这应予揭露和谴责；但战争的结果，实现了国家的统一，客观上有利于我国统一多民族国家的发展和经济文化的进步，又应给予历史的肯定。……不同民族的国家政权之间的冲突和战争，都是中国内部的冲突和战争，它们与汉族分裂政权之间的战争，如春秋战国时各诸侯国的战争、三国时魏蜀吴的战争一样，都不带有‘侵略’与‘反侵略’的性质。”（陈梧桐：《正确阐述我国历史上的民族关系》，《课程·教材·教法》2008年第3期。）</w:t>
      </w:r>
    </w:p>
    <w:p w14:paraId="589B20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我们看到，这个问题本身是一个争议问题，那么有没有比较权威的解释和评价呢？不妨看看下面这一段文字：</w:t>
      </w:r>
    </w:p>
    <w:p w14:paraId="6174BD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lang w:val="en-US" w:eastAsia="zh-CN"/>
        </w:rPr>
      </w:pPr>
      <w:r>
        <w:rPr>
          <w:rFonts w:hint="eastAsia" w:ascii="Times New Roman" w:hAnsi="Times New Roman" w:eastAsia="楷体" w:cs="楷体"/>
          <w:sz w:val="24"/>
          <w:szCs w:val="24"/>
          <w:lang w:val="en-US" w:eastAsia="zh-CN"/>
        </w:rPr>
        <w:t>“历史上汉民族在反对异民族侵入的时候，是有两种人的根本分别的，一种人是广大民众，他们流血牺牲，抗拒外患，是保卫祖国与光复旧物的基本动力；另一种人则是一些腐败的统治者，他们在异民族侵入面前，时常采取‘宁赠友邦，勿予家奴’的政策，甚至以天子之尊向异民族的侵略者称臣、称子、称侄、称孙，而每年纳贡很多银帛、杀戮抗战的大将，以求取得其宠辛〔幸〕（最好请看五代和宋朝的历史吧）。这些皇帝和臣宰们时常拿出什么忠孝仁爱信义和平和所谓孝弟忠信礼义廉耻这些法宝来驾驭人民，大概他们对于异族侵略者的这种行径，也就算是实行了他们的忠孝仁爱信义和平及孝弟忠信礼义廉耻的德性吧。但是，这些行径，对于我们民族，又有什么值得夸耀呢？”（《评〈中国之命运〉》（1943年7月21日），中央档案馆：《中共中央文件选集》第14册，北京：中共中央党校出版社，1992年，第508页。这篇文章发表于《解放日报》，署名陈伯达，但实际上是由毛泽东指导和审定的，代表中共中央意见的专论，这从文章收录于《中共中央文件选集》就能看出。毛泽东曾于文章发表当日专门致电在渝的中共中央代表董必武，要求设法将此文在国统区广泛宣传。见《毛泽东关于公布〈评《中国之命运》〉一文给董必武的电报》（1943年7月21日），中共中央文献研究室：《建党以来重要文献选编（1921—1949）》第20册，北京：中央文献出版社，2011年，第492—493页。）</w:t>
      </w:r>
    </w:p>
    <w:p w14:paraId="7751FC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上文认为，回到历史的场景中，对于外患没有任何理由屈己妥协；作为后人，也没有任何理由在国家安全和民族尊严的问题上去赞扬和继承这种妥协。即不能用古代所谓仁爱信义装裹这种行径，也不应当用现代所谓“理性”“智慧”褒扬这种作为。当然，上面这段文字的书写具有特定的历史环境和政治功用，放在今天未必全盘合适。适合当下的比较权威的历史解释，可以在刚刚问世不久的国家统编教材《中华民族共同体概论》中找到：</w:t>
      </w:r>
    </w:p>
    <w:p w14:paraId="7F616A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楷体" w:cs="楷体"/>
          <w:sz w:val="24"/>
          <w:szCs w:val="24"/>
          <w:lang w:val="en-US" w:eastAsia="zh-CN"/>
        </w:rPr>
      </w:pPr>
      <w:r>
        <w:rPr>
          <w:rFonts w:hint="eastAsia" w:ascii="Times New Roman" w:hAnsi="Times New Roman" w:eastAsia="楷体" w:cs="楷体"/>
          <w:sz w:val="24"/>
          <w:szCs w:val="24"/>
          <w:lang w:val="en-US" w:eastAsia="zh-CN"/>
        </w:rPr>
        <w:t>“就‘战’而言，辽宋夏金政权并立，彼此间时有攻伐，各族人民渴盼国家统一与社会秩序安定。这些并立政权所代表的区域共同体都是由多族群构成的，彼此攻伐也有正义与非正义之别，但不能简单地将之视为族群间的压迫战争，其更多属于并立政权间的对抗，并且在对抗中体现的统一‘中国’的观念为多方所共享。……以岳飞抗金为例，这是南宋对抗外部政权压迫的战争，而非不同族属之间的战争。岳飞抗金保卫了南宋各族人民的生命财产和先进的经济文化，属于正义性质的战争。……从唯物史观的角度看，尽管岳飞精忠报国的‘国’只是当时多个并立政权之一的‘宋’，但在多民族统一国家尚未形成的情况下，不能夸大他的历史局限性。当时，南宋的社会经济发达程度远超金朝，岳飞抗金客观上抵御了外部政权的</w:t>
      </w:r>
      <w:r>
        <w:rPr>
          <w:rFonts w:hint="eastAsia" w:ascii="黑体" w:hAnsi="黑体" w:eastAsia="黑体" w:cs="黑体"/>
          <w:sz w:val="24"/>
          <w:szCs w:val="24"/>
          <w:lang w:val="en-US" w:eastAsia="zh-CN"/>
        </w:rPr>
        <w:t>侵略</w:t>
      </w:r>
      <w:r>
        <w:rPr>
          <w:rFonts w:hint="eastAsia" w:ascii="Times New Roman" w:hAnsi="Times New Roman" w:eastAsia="楷体" w:cs="楷体"/>
          <w:sz w:val="24"/>
          <w:szCs w:val="24"/>
          <w:lang w:val="en-US" w:eastAsia="zh-CN"/>
        </w:rPr>
        <w:t>，保护了南宋先进的社会经济形态。从传统儒家史观看，岳飞所代表的忠勇仁义精神，早已超越血统与族属，成为各族人民共同分享的价值观。在近代抗日救亡的背景下，岳飞作为中华民族英雄，发挥了凝聚中华儿女的作用，成为中华民族精神的象征。”（本书编写组：《中华民族共同体概论》，北京：高等教育出版社、民族出版社，2023年版，2024年3月印刷，第188—189页。）</w:t>
      </w:r>
    </w:p>
    <w:p w14:paraId="59B603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heme="minorEastAsia"/>
          <w:sz w:val="24"/>
          <w:szCs w:val="24"/>
          <w:lang w:val="en-US" w:eastAsia="zh-CN"/>
        </w:rPr>
      </w:pPr>
      <w:r>
        <w:rPr>
          <w:rFonts w:hint="eastAsia" w:ascii="Times New Roman" w:hAnsi="Times New Roman" w:cstheme="minorEastAsia"/>
          <w:sz w:val="24"/>
          <w:szCs w:val="24"/>
          <w:lang w:val="en-US" w:eastAsia="zh-CN"/>
        </w:rPr>
        <w:t>官方认为：就政权统治而言，辽宋夏金虽然统治者各有族属，但统治区域内部都是多民族的，所以金兵南下之类不能简单视作异族攻伐（其实，“不能简单视为”意即它本身还是带有这种性质，但不完全是）。同时，也肯定了岳飞抗金是反侵略，岳飞作为民族英雄符合中华民族基本立场和根本利益，岳飞已经成为中华民族不能忘却的历史记忆和精神象征。</w:t>
      </w:r>
    </w:p>
    <w:p w14:paraId="4391A9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heme="minorEastAsia"/>
          <w:sz w:val="24"/>
          <w:szCs w:val="24"/>
          <w:lang w:val="en-US" w:eastAsia="zh-CN"/>
        </w:rPr>
      </w:pPr>
      <w:r>
        <w:rPr>
          <w:rFonts w:hint="eastAsia" w:ascii="Times New Roman" w:hAnsi="Times New Roman" w:cstheme="minorEastAsia"/>
          <w:sz w:val="24"/>
          <w:szCs w:val="24"/>
          <w:lang w:val="en-US" w:eastAsia="zh-CN"/>
        </w:rPr>
        <w:drawing>
          <wp:anchor distT="0" distB="0" distL="114300" distR="114300" simplePos="0" relativeHeight="251660288" behindDoc="0" locked="0" layoutInCell="1" allowOverlap="1">
            <wp:simplePos x="0" y="0"/>
            <wp:positionH relativeFrom="column">
              <wp:posOffset>502920</wp:posOffset>
            </wp:positionH>
            <wp:positionV relativeFrom="paragraph">
              <wp:posOffset>927735</wp:posOffset>
            </wp:positionV>
            <wp:extent cx="4354195" cy="1990725"/>
            <wp:effectExtent l="0" t="0" r="8255" b="0"/>
            <wp:wrapTopAndBottom/>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a:stretch>
                      <a:fillRect/>
                    </a:stretch>
                  </pic:blipFill>
                  <pic:spPr>
                    <a:xfrm>
                      <a:off x="0" y="0"/>
                      <a:ext cx="4354195" cy="1990725"/>
                    </a:xfrm>
                    <a:prstGeom prst="rect">
                      <a:avLst/>
                    </a:prstGeom>
                    <a:noFill/>
                    <a:ln>
                      <a:noFill/>
                    </a:ln>
                  </pic:spPr>
                </pic:pic>
              </a:graphicData>
            </a:graphic>
          </wp:anchor>
        </w:drawing>
      </w:r>
      <w:r>
        <w:rPr>
          <w:rFonts w:hint="eastAsia" w:ascii="Times New Roman" w:hAnsi="Times New Roman" w:cstheme="minorEastAsia"/>
          <w:sz w:val="24"/>
          <w:szCs w:val="24"/>
          <w:lang w:val="en-US" w:eastAsia="zh-CN"/>
        </w:rPr>
        <w:t>最后，可以看看新修统编初中历史教科书对这个问题作出的答复。七年级下册中，有一个值得品味的细节：编者要求学习“辽宋夏金元时期”时，要“知道岳飞、文天祥等人的</w:t>
      </w:r>
      <w:r>
        <w:rPr>
          <w:rFonts w:hint="eastAsia" w:ascii="Times New Roman" w:hAnsi="Times New Roman" w:eastAsia="黑体" w:cs="黑体"/>
          <w:sz w:val="24"/>
          <w:szCs w:val="24"/>
          <w:lang w:val="en-US" w:eastAsia="zh-CN"/>
        </w:rPr>
        <w:t>英雄</w:t>
      </w:r>
      <w:r>
        <w:rPr>
          <w:rFonts w:hint="eastAsia" w:ascii="Times New Roman" w:hAnsi="Times New Roman" w:cstheme="minorEastAsia"/>
          <w:sz w:val="24"/>
          <w:szCs w:val="24"/>
          <w:lang w:val="en-US" w:eastAsia="zh-CN"/>
        </w:rPr>
        <w:t>事迹，体会</w:t>
      </w:r>
      <w:r>
        <w:rPr>
          <w:rFonts w:hint="eastAsia" w:ascii="Times New Roman" w:hAnsi="Times New Roman" w:eastAsia="黑体" w:cs="黑体"/>
          <w:sz w:val="24"/>
          <w:szCs w:val="24"/>
          <w:lang w:val="en-US" w:eastAsia="zh-CN"/>
        </w:rPr>
        <w:t>中华民族</w:t>
      </w:r>
      <w:r>
        <w:rPr>
          <w:rFonts w:hint="eastAsia" w:ascii="Times New Roman" w:hAnsi="Times New Roman" w:cstheme="minorEastAsia"/>
          <w:sz w:val="24"/>
          <w:szCs w:val="24"/>
          <w:lang w:val="en-US" w:eastAsia="zh-CN"/>
        </w:rPr>
        <w:t>英勇不屈的精神”。</w:t>
      </w:r>
    </w:p>
    <w:p w14:paraId="724E65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heme="minorEastAsia"/>
          <w:sz w:val="24"/>
          <w:szCs w:val="24"/>
          <w:lang w:val="en-US" w:eastAsia="zh-CN"/>
        </w:rPr>
      </w:pPr>
      <w:r>
        <w:rPr>
          <w:rFonts w:hint="eastAsia" w:ascii="Times New Roman" w:hAnsi="Times New Roman" w:cstheme="minorEastAsia"/>
          <w:sz w:val="24"/>
          <w:szCs w:val="24"/>
          <w:lang w:val="en-US" w:eastAsia="zh-CN"/>
        </w:rPr>
        <w:t>看来，新修统编初中历史教科书大概是认同岳飞和文天祥等人是中华民族英雄的，而不仅仅是抗金、元英雄或汉民族英雄。那么，如何在中华民族发展史的意义上去理解？前面提到的《中华民族共同体概论》里已经作出了相对科学的分析，只是在提到民族英雄时，将视阈缩小到了抗战的背景，没有回到人物本身的历史。在古代历史里，理解中华民族英雄，我有如下的看法：</w:t>
      </w:r>
    </w:p>
    <w:p w14:paraId="180A95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heme="minorEastAsia"/>
          <w:sz w:val="24"/>
          <w:szCs w:val="24"/>
          <w:lang w:val="en-US" w:eastAsia="zh-CN"/>
        </w:rPr>
      </w:pPr>
      <w:r>
        <w:rPr>
          <w:rFonts w:hint="eastAsia" w:ascii="Times New Roman" w:hAnsi="Times New Roman" w:cstheme="minorEastAsia"/>
          <w:sz w:val="24"/>
          <w:szCs w:val="24"/>
          <w:lang w:val="en-US" w:eastAsia="zh-CN"/>
        </w:rPr>
        <w:t>按照费孝通先生所说，“中华民族作为一个自觉的民族实体，是近百年来中国和西方列强对抗中出现的，但作为一个自在的民族实体则是几千年的历史过程所形成的。”（ 费孝通：《中华民族的多元一体格局》，《北京大学学报（哲学社会科学版）》1989年第4期）其实，民族英雄亦是如此，岳飞文天祥正是“自在”的民族英雄，他们只能从当时政权和所属民族角度理解自身，完成历史交给自己的使命，但其所作所为体现的是整个中华民族的气节和精神，为各民族共同信赖和尊崇，因而成为了整个中华民族的英雄。通俗点说，哪个民族不需要像岳飞这样英勇不屈的人呢？（金元清的少数民族大都尊崇岳飞，如金章宗、元修《宋史》、乾隆皇帝等都作出过极高的评价）而岳飞能够为各民族所尊崇的实质，就在于他代表着中华民族的精神和文化。当中华民族成长为一个“自觉”的实体时，面对严峻的外侮欺凌，包括各民族在内的广大人民，自然会想起那些在历史上为中国河山生色的英雄人物们，以之激励中华儿女奋起抵抗、自强不息。这时，中华民族的英雄图谱中既有正在浴血拼杀的抗日志士，也有千百年前的杰出代表，充分显示了中华民族自古以来就是一个产生英雄、崇尚英雄的伟大民族，自古以来是一个自强不息、英勇不屈的伟大民族。</w:t>
      </w:r>
    </w:p>
    <w:p w14:paraId="4630B9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heme="minorEastAsia"/>
          <w:sz w:val="24"/>
          <w:szCs w:val="24"/>
          <w:lang w:val="en-US" w:eastAsia="zh-CN"/>
        </w:rPr>
      </w:pPr>
      <w:r>
        <w:rPr>
          <w:rFonts w:hint="eastAsia" w:ascii="Times New Roman" w:hAnsi="Times New Roman" w:cstheme="minorEastAsia"/>
          <w:sz w:val="24"/>
          <w:szCs w:val="24"/>
          <w:lang w:val="en-US" w:eastAsia="zh-CN"/>
        </w:rPr>
        <w:t>最后，我想引用纪录片《中国通史》的两段解说词：</w:t>
      </w:r>
    </w:p>
    <w:p w14:paraId="0D2578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楷体" w:cs="楷体"/>
          <w:sz w:val="24"/>
          <w:szCs w:val="24"/>
          <w:lang w:val="en-US" w:eastAsia="zh-CN"/>
        </w:rPr>
      </w:pPr>
      <w:r>
        <w:rPr>
          <w:rFonts w:hint="eastAsia" w:ascii="Times New Roman" w:hAnsi="Times New Roman" w:eastAsia="楷体" w:cs="楷体"/>
          <w:sz w:val="24"/>
          <w:szCs w:val="24"/>
          <w:lang w:val="en-US" w:eastAsia="zh-CN"/>
        </w:rPr>
        <w:t>“澶渊之盟的订立，使宋朝君臣从此羞言武备，奢谈太平，以屈己讲和为最高目的，在与金国议和时，甚至不惜丧失国格与民族尊严，这是后人必须警惕的。古人云，能战方能言和。战争与和平，总是相互依存的。如果没有寇准的力排众议，如果没有真宗的御驾亲征，如果没有将士们的浴血沙场，和平不可能那么快就到来。秦时明月汉时关，万里长征人未还。但使龙城飞将在，不教胡马度阴山。</w:t>
      </w:r>
      <w:r>
        <w:rPr>
          <w:rFonts w:hint="default" w:ascii="Times New Roman" w:hAnsi="Times New Roman" w:eastAsia="楷体" w:cs="楷体"/>
          <w:sz w:val="24"/>
          <w:szCs w:val="24"/>
          <w:lang w:val="en-US" w:eastAsia="zh-CN"/>
        </w:rPr>
        <w:t>历史事实证明，既不穷兵黩武，又注重加强国防，增强国力，这才是强国卫邦之道</w:t>
      </w:r>
      <w:r>
        <w:rPr>
          <w:rFonts w:hint="eastAsia" w:ascii="Times New Roman" w:hAnsi="Times New Roman" w:eastAsia="楷体" w:cs="楷体"/>
          <w:sz w:val="24"/>
          <w:szCs w:val="24"/>
          <w:lang w:val="en-US" w:eastAsia="zh-CN"/>
        </w:rPr>
        <w:t>。</w:t>
      </w:r>
      <w:r>
        <w:rPr>
          <w:rFonts w:hint="default" w:ascii="Times New Roman" w:hAnsi="Times New Roman" w:eastAsia="楷体" w:cs="楷体"/>
          <w:sz w:val="24"/>
          <w:szCs w:val="24"/>
          <w:lang w:val="en-US" w:eastAsia="zh-CN"/>
        </w:rPr>
        <w:t>澶渊之盟后，杨延昭又驻守边疆近十年，维护着边境的安全与和平，最后马革裹尸，从此杨家将的历史与传说交相辉映，在不断地丰富和演绎中，原本只是浴血沙场的铁血男儿，又融入了不让须眉的杨门女将。历史创造了英雄，后人又用传说来缅怀英雄那段气壮山河、可歌可泣的峥嵘岁月。</w:t>
      </w:r>
    </w:p>
    <w:p w14:paraId="4AE313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楷体" w:cs="楷体"/>
          <w:sz w:val="24"/>
          <w:szCs w:val="24"/>
          <w:lang w:val="en-US" w:eastAsia="zh-CN"/>
        </w:rPr>
      </w:pPr>
      <w:r>
        <w:rPr>
          <w:rFonts w:hint="eastAsia" w:ascii="Times New Roman" w:hAnsi="Times New Roman" w:eastAsia="楷体" w:cs="楷体"/>
          <w:sz w:val="24"/>
          <w:szCs w:val="24"/>
          <w:lang w:val="en-US" w:eastAsia="zh-CN"/>
        </w:rPr>
        <w:t>想当初，宋太祖千叮咛万嘱咐，子孙后代要时刻堤防武人干政，可他却忘却了更重要的一件事，当外敌来犯，则必须要保卫社稷江山，保卫家园，忘战必危，忘战必亡。在宋金之间，和与战的悲怆余音之中，历史的教训，不容忘记。”（第54集《澶渊之盟》；第58集《宋金和战》）</w:t>
      </w:r>
    </w:p>
    <w:p w14:paraId="1B6239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heme="minorEastAsia"/>
          <w:sz w:val="24"/>
          <w:szCs w:val="24"/>
          <w:lang w:val="en-US" w:eastAsia="zh-CN"/>
        </w:rPr>
      </w:pPr>
      <w:r>
        <w:rPr>
          <w:rFonts w:hint="eastAsia" w:ascii="Times New Roman" w:hAnsi="Times New Roman" w:cstheme="minorEastAsia"/>
          <w:sz w:val="24"/>
          <w:szCs w:val="24"/>
          <w:lang w:val="en-US" w:eastAsia="zh-CN"/>
        </w:rPr>
        <w:t>要之，在澶渊之盟1020周年的今天，我们可以面对，已经发生的历史对中华民族内聚和生长产生的推动，</w:t>
      </w:r>
      <w:bookmarkStart w:id="0" w:name="_GoBack"/>
      <w:bookmarkEnd w:id="0"/>
      <w:r>
        <w:rPr>
          <w:rFonts w:hint="eastAsia" w:ascii="Times New Roman" w:hAnsi="Times New Roman" w:cstheme="minorEastAsia"/>
          <w:sz w:val="24"/>
          <w:szCs w:val="24"/>
          <w:lang w:val="en-US" w:eastAsia="zh-CN"/>
        </w:rPr>
        <w:t>这是无法改变的事实；我们也必须宣示，委曲求全、苟且偷安甚至丧权辱国绝不是和平与发展的借口，自强不息才是中华民族精神的底色！</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8D9B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CF352">
                          <w:pPr>
                            <w:pStyle w:val="2"/>
                            <w:rPr>
                              <w:rFonts w:ascii="Times New Roman" w:hAnsi="Times New Roman" w:eastAsiaTheme="minorEastAsia"/>
                              <w:sz w:val="18"/>
                            </w:rPr>
                          </w:pPr>
                          <w:r>
                            <w:rPr>
                              <w:rFonts w:ascii="Times New Roman" w:hAnsi="Times New Roman" w:eastAsiaTheme="minorEastAsia"/>
                              <w:sz w:val="18"/>
                            </w:rPr>
                            <w:t xml:space="preserve">第 </w:t>
                          </w:r>
                          <w:r>
                            <w:rPr>
                              <w:rFonts w:ascii="Times New Roman" w:hAnsi="Times New Roman" w:eastAsiaTheme="minorEastAsia"/>
                              <w:sz w:val="18"/>
                            </w:rPr>
                            <w:fldChar w:fldCharType="begin"/>
                          </w:r>
                          <w:r>
                            <w:rPr>
                              <w:rFonts w:ascii="Times New Roman" w:hAnsi="Times New Roman" w:eastAsiaTheme="minorEastAsia"/>
                              <w:sz w:val="18"/>
                            </w:rPr>
                            <w:instrText xml:space="preserve"> PAGE  \* MERGEFORMAT </w:instrText>
                          </w:r>
                          <w:r>
                            <w:rPr>
                              <w:rFonts w:ascii="Times New Roman" w:hAnsi="Times New Roman" w:eastAsiaTheme="minorEastAsia"/>
                              <w:sz w:val="18"/>
                            </w:rPr>
                            <w:fldChar w:fldCharType="separate"/>
                          </w:r>
                          <w:r>
                            <w:rPr>
                              <w:rFonts w:ascii="Times New Roman" w:hAnsi="Times New Roman" w:eastAsiaTheme="minorEastAsia"/>
                              <w:sz w:val="18"/>
                            </w:rPr>
                            <w:t>1</w:t>
                          </w:r>
                          <w:r>
                            <w:rPr>
                              <w:rFonts w:ascii="Times New Roman" w:hAnsi="Times New Roman" w:eastAsiaTheme="minorEastAsia"/>
                              <w:sz w:val="18"/>
                            </w:rPr>
                            <w:fldChar w:fldCharType="end"/>
                          </w:r>
                          <w:r>
                            <w:rPr>
                              <w:rFonts w:ascii="Times New Roman" w:hAnsi="Times New Roman" w:eastAsiaTheme="minorEastAsia"/>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ECF352">
                    <w:pPr>
                      <w:pStyle w:val="2"/>
                      <w:rPr>
                        <w:rFonts w:ascii="Times New Roman" w:hAnsi="Times New Roman" w:eastAsiaTheme="minorEastAsia"/>
                        <w:sz w:val="18"/>
                      </w:rPr>
                    </w:pPr>
                    <w:r>
                      <w:rPr>
                        <w:rFonts w:ascii="Times New Roman" w:hAnsi="Times New Roman" w:eastAsiaTheme="minorEastAsia"/>
                        <w:sz w:val="18"/>
                      </w:rPr>
                      <w:t xml:space="preserve">第 </w:t>
                    </w:r>
                    <w:r>
                      <w:rPr>
                        <w:rFonts w:ascii="Times New Roman" w:hAnsi="Times New Roman" w:eastAsiaTheme="minorEastAsia"/>
                        <w:sz w:val="18"/>
                      </w:rPr>
                      <w:fldChar w:fldCharType="begin"/>
                    </w:r>
                    <w:r>
                      <w:rPr>
                        <w:rFonts w:ascii="Times New Roman" w:hAnsi="Times New Roman" w:eastAsiaTheme="minorEastAsia"/>
                        <w:sz w:val="18"/>
                      </w:rPr>
                      <w:instrText xml:space="preserve"> PAGE  \* MERGEFORMAT </w:instrText>
                    </w:r>
                    <w:r>
                      <w:rPr>
                        <w:rFonts w:ascii="Times New Roman" w:hAnsi="Times New Roman" w:eastAsiaTheme="minorEastAsia"/>
                        <w:sz w:val="18"/>
                      </w:rPr>
                      <w:fldChar w:fldCharType="separate"/>
                    </w:r>
                    <w:r>
                      <w:rPr>
                        <w:rFonts w:ascii="Times New Roman" w:hAnsi="Times New Roman" w:eastAsiaTheme="minorEastAsia"/>
                        <w:sz w:val="18"/>
                      </w:rPr>
                      <w:t>1</w:t>
                    </w:r>
                    <w:r>
                      <w:rPr>
                        <w:rFonts w:ascii="Times New Roman" w:hAnsi="Times New Roman" w:eastAsiaTheme="minorEastAsia"/>
                        <w:sz w:val="18"/>
                      </w:rPr>
                      <w:fldChar w:fldCharType="end"/>
                    </w:r>
                    <w:r>
                      <w:rPr>
                        <w:rFonts w:ascii="Times New Roman" w:hAnsi="Times New Roman" w:eastAsiaTheme="minorEastAsia"/>
                        <w:sz w:val="1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A6221"/>
    <w:rsid w:val="004C0647"/>
    <w:rsid w:val="00A17187"/>
    <w:rsid w:val="00FE5DE6"/>
    <w:rsid w:val="02202C51"/>
    <w:rsid w:val="02F975B3"/>
    <w:rsid w:val="03025A5F"/>
    <w:rsid w:val="03EE2141"/>
    <w:rsid w:val="04B45F28"/>
    <w:rsid w:val="06560394"/>
    <w:rsid w:val="06E064D9"/>
    <w:rsid w:val="091361A6"/>
    <w:rsid w:val="09AA73D2"/>
    <w:rsid w:val="09FE29B2"/>
    <w:rsid w:val="0A0D7099"/>
    <w:rsid w:val="0AC73F32"/>
    <w:rsid w:val="0AD51A85"/>
    <w:rsid w:val="0C9A6FA9"/>
    <w:rsid w:val="0CEE42B0"/>
    <w:rsid w:val="0D954407"/>
    <w:rsid w:val="0FF02D9D"/>
    <w:rsid w:val="107853A6"/>
    <w:rsid w:val="10D622F1"/>
    <w:rsid w:val="110F730F"/>
    <w:rsid w:val="13850E83"/>
    <w:rsid w:val="148A7C64"/>
    <w:rsid w:val="159618EA"/>
    <w:rsid w:val="16D566D9"/>
    <w:rsid w:val="16E20BA1"/>
    <w:rsid w:val="17933193"/>
    <w:rsid w:val="181C42FF"/>
    <w:rsid w:val="18C14466"/>
    <w:rsid w:val="196B16E7"/>
    <w:rsid w:val="19805192"/>
    <w:rsid w:val="19C84D8B"/>
    <w:rsid w:val="1A805FAC"/>
    <w:rsid w:val="1B254674"/>
    <w:rsid w:val="1CBD5D2D"/>
    <w:rsid w:val="1CD51B98"/>
    <w:rsid w:val="1CED15C0"/>
    <w:rsid w:val="20977708"/>
    <w:rsid w:val="214A7E51"/>
    <w:rsid w:val="22D87DED"/>
    <w:rsid w:val="23AA423E"/>
    <w:rsid w:val="23DF51AB"/>
    <w:rsid w:val="242237E6"/>
    <w:rsid w:val="24355580"/>
    <w:rsid w:val="25D50BB2"/>
    <w:rsid w:val="266E3B31"/>
    <w:rsid w:val="26E2748C"/>
    <w:rsid w:val="26F86CAF"/>
    <w:rsid w:val="27BF40AD"/>
    <w:rsid w:val="27D618D0"/>
    <w:rsid w:val="28745015"/>
    <w:rsid w:val="2B180273"/>
    <w:rsid w:val="2D8E211C"/>
    <w:rsid w:val="2DB656D8"/>
    <w:rsid w:val="2DF34112"/>
    <w:rsid w:val="2F847E46"/>
    <w:rsid w:val="2FF16992"/>
    <w:rsid w:val="30AF327B"/>
    <w:rsid w:val="315810E6"/>
    <w:rsid w:val="324B6D6E"/>
    <w:rsid w:val="326F3B9E"/>
    <w:rsid w:val="3330286B"/>
    <w:rsid w:val="34425EC4"/>
    <w:rsid w:val="34DC2DDC"/>
    <w:rsid w:val="362758C3"/>
    <w:rsid w:val="36CC095F"/>
    <w:rsid w:val="37254A3F"/>
    <w:rsid w:val="37C01136"/>
    <w:rsid w:val="38381FC8"/>
    <w:rsid w:val="38A1340D"/>
    <w:rsid w:val="39270C9F"/>
    <w:rsid w:val="3A9536F7"/>
    <w:rsid w:val="3ADE702E"/>
    <w:rsid w:val="3BF8316E"/>
    <w:rsid w:val="3C37531A"/>
    <w:rsid w:val="3C584B97"/>
    <w:rsid w:val="3D931088"/>
    <w:rsid w:val="3DCE20C0"/>
    <w:rsid w:val="3E345397"/>
    <w:rsid w:val="3E412892"/>
    <w:rsid w:val="40C92368"/>
    <w:rsid w:val="422E312E"/>
    <w:rsid w:val="434370AD"/>
    <w:rsid w:val="43AD2778"/>
    <w:rsid w:val="447C0FC6"/>
    <w:rsid w:val="452A22D2"/>
    <w:rsid w:val="452B429C"/>
    <w:rsid w:val="45B03EAB"/>
    <w:rsid w:val="45DF67D5"/>
    <w:rsid w:val="464F7B16"/>
    <w:rsid w:val="471E02C3"/>
    <w:rsid w:val="47CE7C2E"/>
    <w:rsid w:val="48517B76"/>
    <w:rsid w:val="49A0410D"/>
    <w:rsid w:val="4C0A0B78"/>
    <w:rsid w:val="4D47053C"/>
    <w:rsid w:val="4DC41860"/>
    <w:rsid w:val="4F3D4FC1"/>
    <w:rsid w:val="4F4421E2"/>
    <w:rsid w:val="4F81543B"/>
    <w:rsid w:val="4FE6773D"/>
    <w:rsid w:val="50493828"/>
    <w:rsid w:val="5097438D"/>
    <w:rsid w:val="50CE26AB"/>
    <w:rsid w:val="51AC0513"/>
    <w:rsid w:val="524B3DA8"/>
    <w:rsid w:val="52B97492"/>
    <w:rsid w:val="52ED0DE3"/>
    <w:rsid w:val="52F42B34"/>
    <w:rsid w:val="5334431C"/>
    <w:rsid w:val="53F82099"/>
    <w:rsid w:val="54316AAD"/>
    <w:rsid w:val="54813591"/>
    <w:rsid w:val="56356873"/>
    <w:rsid w:val="56DF74AD"/>
    <w:rsid w:val="56F91B04"/>
    <w:rsid w:val="58886596"/>
    <w:rsid w:val="59351500"/>
    <w:rsid w:val="5BA8326C"/>
    <w:rsid w:val="5CA667CD"/>
    <w:rsid w:val="5D374E53"/>
    <w:rsid w:val="5F090019"/>
    <w:rsid w:val="5FA04D18"/>
    <w:rsid w:val="60487659"/>
    <w:rsid w:val="6112525D"/>
    <w:rsid w:val="62980A4D"/>
    <w:rsid w:val="658729D1"/>
    <w:rsid w:val="658800A2"/>
    <w:rsid w:val="65FF2BD8"/>
    <w:rsid w:val="67ED5432"/>
    <w:rsid w:val="68853063"/>
    <w:rsid w:val="68E73E89"/>
    <w:rsid w:val="6922313D"/>
    <w:rsid w:val="6C8056BA"/>
    <w:rsid w:val="6C81171D"/>
    <w:rsid w:val="6D9A6C9B"/>
    <w:rsid w:val="6E0D12FD"/>
    <w:rsid w:val="6E111A99"/>
    <w:rsid w:val="6E161135"/>
    <w:rsid w:val="6E266D31"/>
    <w:rsid w:val="6E6169DD"/>
    <w:rsid w:val="700C2095"/>
    <w:rsid w:val="70724741"/>
    <w:rsid w:val="71D31184"/>
    <w:rsid w:val="738549F4"/>
    <w:rsid w:val="73E155D1"/>
    <w:rsid w:val="74452C71"/>
    <w:rsid w:val="751750F7"/>
    <w:rsid w:val="75AF6CA7"/>
    <w:rsid w:val="762C2769"/>
    <w:rsid w:val="765D7BF4"/>
    <w:rsid w:val="78680440"/>
    <w:rsid w:val="7931245A"/>
    <w:rsid w:val="7A5A025C"/>
    <w:rsid w:val="7B1E063F"/>
    <w:rsid w:val="7B7535A0"/>
    <w:rsid w:val="7BDC031E"/>
    <w:rsid w:val="7C233B4D"/>
    <w:rsid w:val="7C3C2310"/>
    <w:rsid w:val="7C923CDE"/>
    <w:rsid w:val="7DAE726F"/>
    <w:rsid w:val="7F963AE5"/>
    <w:rsid w:val="7FD80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docVars>
    <w:docVar w:name="ksoschemedata" w:val="eecab72e-a45b-45a6-831b-5687cf429379"/>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Pages>
  <Words>4274</Words>
  <Characters>4353</Characters>
  <DocSecurity>0</DocSecurity>
  <Lines>0</Lines>
  <Paragraphs>0</Paragraphs>
  <ScaleCrop>false</ScaleCrop>
  <LinksUpToDate>false</LinksUpToDate>
  <CharactersWithSpaces>4355</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2025-01-12T11:35:00Z</dcterms:created>
  <dcterms:modified xsi:type="dcterms:W3CDTF">2025-01-15T07:57:33Z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eyJoZGlkIjoiOTc3M2Y5NzIzMDFlZjAyY2Q4Njk5ODkyYjFjNzBiNTQiLCJ1c2VySWQiOiI0Nzg1NzQxOTIifQ==</vt:lpwstr>
  </property>
  <property fmtid="{D5CDD505-2E9C-101B-9397-08002B2CF9AE}" pid="4" name="ICV">
    <vt:lpwstr>1AA90091C9AB4BF7BF1B87FACA5D070F_12</vt:lpwstr>
  </property>
</Properties>
</file>