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2023年全国</w:t>
      </w: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高考历史</w:t>
      </w:r>
      <w:r>
        <w:rPr>
          <w:rFonts w:hint="eastAsia" w:ascii="宋体" w:hAnsi="宋体" w:eastAsia="宋体" w:cs="宋体"/>
          <w:b/>
          <w:bCs/>
          <w:sz w:val="28"/>
          <w:szCs w:val="36"/>
        </w:rPr>
        <w:t>甲卷第25题答案</w:t>
      </w: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选B还是D？</w:t>
      </w:r>
      <w:bookmarkStart w:id="0" w:name="_GoBack"/>
      <w:bookmarkEnd w:id="0"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25．在中国古代，自然环境、社会生产状况、国家政策、灾害以及战乱，都会对人口的区域布局产生影响。图3显示了两汉间江浙一带与湘江流域人口增长的巨大差异，能够解释这种差异的主要因素是</w:t>
      </w:r>
    </w:p>
    <w:p>
      <w:r>
        <w:drawing>
          <wp:inline distT="0" distB="0" distL="0" distR="0">
            <wp:extent cx="2459355" cy="2159635"/>
            <wp:effectExtent l="0" t="0" r="17145" b="12065"/>
            <wp:docPr id="1313627936" name="图片 1" descr="中学历史教学园地（www.zxls.com）——全国文章总量、访问量最大的历史教学网站。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627936" name="图片 1" descr="中学历史教学园地（www.zxls.com）——全国文章总量、访问量最大的历史教学网站。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59778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72055" cy="2159635"/>
            <wp:effectExtent l="0" t="0" r="4445" b="12065"/>
            <wp:docPr id="352330512" name="图片 1" descr="中学历史教学园地（www.zxls.com）——全国文章总量、访问量最大的历史教学网站。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330512" name="图片 1" descr="中学历史教学园地（www.zxls.com）——全国文章总量、访问量最大的历史教学网站。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72311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 w:firstLineChars="200"/>
      </w:pPr>
      <w:r>
        <w:t>A．土地兼并程度</w:t>
      </w:r>
      <w:r>
        <w:rPr>
          <w:rFonts w:hint="eastAsia"/>
        </w:rPr>
        <w:t xml:space="preserve"> </w:t>
      </w:r>
      <w:r>
        <w:t xml:space="preserve"> B．经济发展水平</w:t>
      </w:r>
      <w:r>
        <w:rPr>
          <w:rFonts w:hint="eastAsia"/>
        </w:rPr>
        <w:t xml:space="preserve"> </w:t>
      </w:r>
      <w:r>
        <w:t xml:space="preserve">  C．人口自然增长</w:t>
      </w:r>
      <w:r>
        <w:rPr>
          <w:rFonts w:hint="eastAsia"/>
        </w:rPr>
        <w:t xml:space="preserve"> </w:t>
      </w:r>
      <w:r>
        <w:t xml:space="preserve">  D．移民流入数量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题注重考查学生的时空素养与史料实证能力，要求从图片中提取相关信息，根据信息与所学知识进行解答。从目前网上提供的答案来看，都认为AC错误，不符合题意，但是在在选B与选D之间，存在分歧。笔者查阅相关资料，根据题意与所学知识，窃认为D项更为合理，理由如下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right="0" w:firstLine="420" w:firstLineChars="20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据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相关研究指出，东汉永和年间（136年-141年）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南方扬、荆、益、交四州合计在籍人口增长了700万以上，北方各州则减少了1600万以上</w:t>
      </w:r>
      <w:r>
        <w:rPr>
          <w:rStyle w:val="7"/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footnoteReference w:id="0"/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。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之所以如此，主要因为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两汉之际，北方黄河流域陷入战乱，江南地区（指汉代扬、荆二州大部分和益州部分地区，包括会稽、丹阳、豫章、南郡、江夏、长沙、桂阳、零陵、武陵等郡，以及巴蜀等地，范围大概位于岭南以北，长江流域以南）社会比较安定，为避开战乱，许多北方人口不断南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下</w:t>
      </w:r>
      <w:r>
        <w:rPr>
          <w:rStyle w:val="7"/>
          <w:rFonts w:hint="eastAsia"/>
          <w:lang w:val="en-US" w:eastAsia="zh-CN"/>
        </w:rPr>
        <w:footnoteReference w:id="1"/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。因此，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题目中的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江浙一带与湘江流域户数与人口数都呈现增长趋势。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20" w:firstLineChars="20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但南方人口增长数量却表现出地域不平衡态势。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梁方仲先生《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中国历代户口、田地、田赋统计》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指出，从公元2年到公元140年，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荆、扬两州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（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荆州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包括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南阳、南郡、江夏、长沙、桂阳、零陵、武陵七郡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；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扬州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包括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庐江、九江、丹阳、豫章、会稽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、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吴郡六郡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）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新增人口有88%集中在零陵、桂阳、长沙、豫章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（今江西一带）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四郡，其中豫章郡新增人口131.9万、零陵郡新增人口84.4万、长沙郡新增人口84.2万、桂阳郡新增人口34.2万</w:t>
      </w:r>
      <w:r>
        <w:rPr>
          <w:rStyle w:val="7"/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footnoteReference w:id="2"/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，而会稽郡、吴郡、丹阳郡等新增人口很少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。因此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人口主要流向鄱阳湖一赣江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、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洞庭湖一湘江区域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，而非江浙一带。为什么？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20" w:firstLineChars="200"/>
        <w:rPr>
          <w:rFonts w:hint="default"/>
          <w:lang w:val="en-US" w:eastAsia="zh-CN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原因主要有以下几点：首先，西汉末年以来，北方流民南迁多数是从荆州进入江南。之后，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或留居荆州各郡，或辗转至扬、交二州。所以东汉时期荆州地区聚集着较多的南下流民和他们的后裔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。其次，受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北方流民生活习俗和生产经验制约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，迁入南方后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，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他们大多选择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较适合生活习惯和旱地作业的较为千旱的河谷、丘陵地带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定居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，而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非江浙一带的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湖泽地区</w:t>
      </w:r>
      <w:r>
        <w:rPr>
          <w:rStyle w:val="7"/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footnoteReference w:id="3"/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。而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零陵、桂阳、长沙、豫章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等郡河谷、丘陵较多，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会稽郡、吴郡、丹阳郡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等则处于湖泽地区。因此，笔者以为湘江流域人口增长高于江浙一带，主要因素是移民流入数量差异，D项较为合理。</w:t>
      </w:r>
    </w:p>
    <w:p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至于B选项，从经济发展水平来解释两地人口增长差异，似存在不妥。古代人口多少往往是衡量一地经济发展程度的主要指标。湘江流域的人口增长量高于江浙一带，是不是意味着前者比后者经济发展水平高？从现有的研究来看，这种说法很难成立。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/>
          <w:lang w:val="en-US" w:eastAsia="zh-CN"/>
        </w:rPr>
        <w:t>据秦汉史专家黄今言所述，南方开发在汉武帝以前是较差的，到西汉末年至东汉时期，社会经济才得到发展。如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东汉末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年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以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来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的江东，不仅“沃野万里”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，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大批土地得到开发</w:t>
      </w:r>
      <w:r>
        <w:rPr>
          <w:rStyle w:val="7"/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footnoteReference w:id="4"/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。但这种发展水平不要估计过高，与北方中原地区相比，仍是零星与局部开发，水平落后，“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进入魏晋南北朝以后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，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南方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才开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始转入到大规模全面开发阶段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”</w:t>
      </w:r>
      <w:r>
        <w:rPr>
          <w:rStyle w:val="7"/>
          <w:rFonts w:hint="eastAsia" w:cstheme="minorBidi"/>
          <w:kern w:val="2"/>
          <w:sz w:val="21"/>
          <w:szCs w:val="24"/>
          <w:lang w:val="en-US" w:eastAsia="zh-CN" w:bidi="ar-SA"/>
        </w:rPr>
        <w:footnoteReference w:id="5"/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。</w:t>
      </w:r>
    </w:p>
    <w:p>
      <w:pPr>
        <w:numPr>
          <w:ilvl w:val="0"/>
          <w:numId w:val="0"/>
        </w:numPr>
        <w:ind w:firstLine="420" w:firstLineChars="20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值得注意的是，当时南方各地的发展水平并不均衡，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大致上说，沿长江流域带的吴越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（今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instrText xml:space="preserve"> HYPERLINK "https://baike.baidu.com/item/%E6%B1%9F%E8%8B%8F/154268?fromModule=lemma_inlink" \t "https://baike.baidu.com/item/%E5%90%B4%E8%B6%8A/_blank" </w:instrTex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fldChar w:fldCharType="separate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江苏</w: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end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南部、</w: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instrText xml:space="preserve"> HYPERLINK "https://baike.baidu.com/item/%E4%B8%8A%E6%B5%B7/114606?fromModule=lemma_inlink" \t "https://baike.baidu.com/item/%E5%90%B4%E8%B6%8A/_blank" </w:instrTex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separate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上海</w: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end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、</w: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instrText xml:space="preserve"> HYPERLINK "https://baike.baidu.com/item/%E6%B5%99%E6%B1%9F/154399?fromModule=lemma_inlink" \t "https://baike.baidu.com/item/%E5%90%B4%E8%B6%8A/_blank" </w:instrTex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separate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浙江</w: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end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、</w: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instrText xml:space="preserve"> HYPERLINK "https://baike.baidu.com/item/%E5%AE%89%E5%BE%BD/37014?fromModule=lemma_inlink" \t "https://baike.baidu.com/item/%E5%90%B4%E8%B6%8A/_blank" </w:instrTex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separate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安徽</w: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end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南部、</w: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instrText xml:space="preserve"> HYPERLINK "https://baike.baidu.com/item/%E6%B1%9F%E8%A5%BF/215383?fromModule=lemma_inlink" \t "https://baike.baidu.com/item/%E5%90%B4%E8%B6%8A/_blank" </w:instrTex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separate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江西</w: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end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东北部一带的地区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）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、荆襄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（包括</w: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instrText xml:space="preserve"> HYPERLINK "https://baike.baidu.com/item/%E6%B1%9F%E5%A4%8F%E9%83%A1/7955301?fromModule=lemma_inlink" \t "https://baike.baidu.com/item/%E8%8D%86%E8%A5%84%E4%B9%9D%E9%83%A1/_blank" </w:instrTex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separate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江夏郡</w: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end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、</w: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instrText xml:space="preserve"> HYPERLINK "https://baike.baidu.com/item/%E9%9B%B6%E9%99%B5%E9%83%A1/7969079?fromModule=lemma_inlink" \t "https://baike.baidu.com/item/%E8%8D%86%E8%A5%84%E4%B9%9D%E9%83%A1/_blank" </w:instrTex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separate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零陵郡</w: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end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、</w: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instrText xml:space="preserve"> HYPERLINK "https://baike.baidu.com/item/%E6%A1%82%E9%98%B3%E9%83%A1/7965957?fromModule=lemma_inlink" \t "https://baike.baidu.com/item/%E8%8D%86%E8%A5%84%E4%B9%9D%E9%83%A1/_blank" </w:instrTex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separate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桂阳郡</w: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end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、</w: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instrText xml:space="preserve"> HYPERLINK "https://baike.baidu.com/item/%E6%AD%A6%E9%99%B5%E9%83%A1/7959551?fromModule=lemma_inlink" \t "https://baike.baidu.com/item/%E8%8D%86%E8%A5%84%E4%B9%9D%E9%83%A1/_blank" </w:instrTex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separate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武陵郡</w: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end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、</w: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instrText xml:space="preserve"> HYPERLINK "https://baike.baidu.com/item/%E9%95%BF%E6%B2%99%E9%83%A1/7953710?fromModule=lemma_inlink" \t "https://baike.baidu.com/item/%E8%8D%86%E8%A5%84%E4%B9%9D%E9%83%A1/_blank" </w:instrTex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separate"/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长沙郡</w:t>
      </w:r>
      <w:r>
        <w:rPr>
          <w:rFonts w:hint="default" w:cstheme="minorBidi"/>
          <w:kern w:val="2"/>
          <w:sz w:val="21"/>
          <w:szCs w:val="24"/>
          <w:lang w:val="en-US" w:eastAsia="zh-CN" w:bidi="ar-SA"/>
        </w:rPr>
        <w:fldChar w:fldCharType="end"/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等）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及巴蜀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之地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，经济较发达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。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但其他一些地方，如闽越之地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（今福建一带）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，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尤其是山区，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却显得落后</w:t>
      </w:r>
      <w:r>
        <w:rPr>
          <w:rStyle w:val="7"/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footnoteReference w:id="6"/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因此，两汉之际，湘江流域与江浙一带经济虽然得到发展，但与北方中原地区相比，经济发展水平都很落后，水平差异不大。因此从经济发展水平来解释两地人口增长差异，似为说服力不够。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80" w:firstLineChars="200"/>
        <w:rPr>
          <w:rFonts w:hint="default"/>
          <w:lang w:val="en-US" w:eastAsia="zh-CN"/>
        </w:rPr>
      </w:pP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80" w:firstLineChars="200"/>
        <w:rPr>
          <w:rFonts w:hint="default"/>
          <w:lang w:val="en-US" w:eastAsia="zh-CN"/>
        </w:rPr>
      </w:pP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80" w:firstLineChars="20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作者简介：</w:t>
      </w:r>
    </w:p>
    <w:p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姓名：朱仁乐</w:t>
      </w:r>
    </w:p>
    <w:p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出生年月：1990年5月</w:t>
      </w:r>
    </w:p>
    <w:p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职称：中学一级教师</w:t>
      </w:r>
    </w:p>
    <w:p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联系方式：19170593765</w:t>
      </w:r>
    </w:p>
    <w:p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地址：江西省樟树市滨江新区樟树市滨江中学</w:t>
      </w:r>
    </w:p>
    <w:p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就职单位：江西省樟树市滨江中学</w:t>
      </w:r>
    </w:p>
    <w:p>
      <w:pPr>
        <w:jc w:val="left"/>
        <w:rPr>
          <w:rFonts w:hint="eastAsia"/>
        </w:rPr>
      </w:pPr>
      <w:r>
        <w:rPr>
          <w:rFonts w:hint="eastAsia"/>
        </w:rPr>
        <w:t>电子邮箱：</w:t>
      </w:r>
      <w:r>
        <w:fldChar w:fldCharType="begin"/>
      </w:r>
      <w:r>
        <w:instrText xml:space="preserve"> HYPERLINK "mailto:</w:instrText>
      </w:r>
      <w:r>
        <w:rPr>
          <w:rFonts w:hint="eastAsia"/>
        </w:rPr>
        <w:instrText xml:space="preserve">1061272185@qq.com</w:instrText>
      </w:r>
      <w:r>
        <w:instrText xml:space="preserve">" </w:instrText>
      </w:r>
      <w:r>
        <w:fldChar w:fldCharType="separate"/>
      </w:r>
      <w:r>
        <w:rPr>
          <w:rStyle w:val="6"/>
          <w:rFonts w:hint="eastAsia"/>
        </w:rPr>
        <w:t>1061272185@qq.com</w:t>
      </w:r>
      <w:r>
        <w:fldChar w:fldCharType="end"/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毕业院校：华东师范大学历史系</w:t>
      </w:r>
    </w:p>
    <w:sectPr>
      <w:footnotePr>
        <w:numFmt w:val="decimalEnclosedCircleChinese"/>
        <w:numRestart w:val="eachPage"/>
      </w:footnote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4">
    <w:p>
      <w:r>
        <w:separator/>
      </w:r>
    </w:p>
  </w:footnote>
  <w:footnote w:type="continuationSeparator" w:id="15">
    <w:p>
      <w:r>
        <w:continuationSeparator/>
      </w:r>
    </w:p>
  </w:footnote>
  <w:footnote w:id="0">
    <w:p>
      <w:pPr>
        <w:pStyle w:val="2"/>
        <w:snapToGrid w:val="0"/>
      </w:pPr>
      <w:r>
        <w:rPr>
          <w:rStyle w:val="7"/>
        </w:rPr>
        <w:footnoteRef/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陶文牛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：《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东汉永和年间人口的南北分布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》，《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山西师大学报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》1993年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第2期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。</w:t>
      </w:r>
      <w:r>
        <w:t xml:space="preserve"> </w:t>
      </w:r>
    </w:p>
  </w:footnote>
  <w:footnote w:id="1">
    <w:p>
      <w:r>
        <w:rPr>
          <w:rStyle w:val="7"/>
        </w:rPr>
        <w:footnoteRef/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黄今言：《秦汉江南经济发展的几个问题》，《南方文物》1998年第4期。</w:t>
      </w:r>
    </w:p>
  </w:footnote>
  <w:footnote w:id="2">
    <w:p>
      <w:pPr>
        <w:pStyle w:val="2"/>
        <w:snapToGrid w:val="0"/>
      </w:pPr>
      <w:r>
        <w:rPr>
          <w:rStyle w:val="7"/>
        </w:rPr>
        <w:footnoteRef/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梁方仲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：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《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中国历代户口、田地、田赋统计》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，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上海人民出版社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，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1980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年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，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第33～35页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。</w:t>
      </w:r>
    </w:p>
  </w:footnote>
  <w:footnote w:id="3">
    <w:p>
      <w:pPr>
        <w:pStyle w:val="2"/>
        <w:snapToGrid w:val="0"/>
      </w:pPr>
      <w:r>
        <w:rPr>
          <w:rStyle w:val="7"/>
        </w:rPr>
        <w:footnoteRef/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陶文牛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：《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东汉永和年间人口的南北分布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》，《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山西师大学报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》1993年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第2期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。</w:t>
      </w:r>
      <w:r>
        <w:t xml:space="preserve">  </w:t>
      </w:r>
    </w:p>
  </w:footnote>
  <w:footnote w:id="4"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rPr>
          <w:rStyle w:val="7"/>
        </w:rPr>
        <w:footnoteRef/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黄今言：《秦汉江南经济发展的几个问题》，《南方文物》，1998年第4期。</w:t>
      </w:r>
      <w:r>
        <w:t xml:space="preserve"> </w:t>
      </w:r>
    </w:p>
  </w:footnote>
  <w:footnote w:id="5">
    <w:p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Style w:val="7"/>
        </w:rPr>
        <w:footnoteRef/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高敏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：《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魏晋南北朝经济史（下）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》，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上海人民出版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社，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1996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年，第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919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-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920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页。</w:t>
      </w:r>
    </w:p>
  </w:footnote>
  <w:footnote w:id="6">
    <w:p>
      <w:pPr>
        <w:pStyle w:val="2"/>
        <w:snapToGrid w:val="0"/>
      </w:pPr>
      <w:r>
        <w:rPr>
          <w:rStyle w:val="7"/>
        </w:rPr>
        <w:footnoteRef/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黄今言：《秦汉江南经济发展的几个问题》，《南方文物》，1998年第4期。</w:t>
      </w:r>
      <w:r>
        <w:t xml:space="preserve">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numFmt w:val="decimalEnclosedCircleChinese"/>
    <w:numRestart w:val="eachPage"/>
    <w:footnote w:id="14"/>
    <w:footnote w:id="15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0ZGQxOTRlMTUzM2Q4NGVjNmE5ZGQ5N2U1ZThkZTIifQ=="/>
    <w:docVar w:name="ksoschemedata" w:val="436c0d88-58e8-4aeb-9a61-a8f3bfd25a09"/>
  </w:docVars>
  <w:rsids>
    <w:rsidRoot w:val="00000000"/>
    <w:rsid w:val="000749E3"/>
    <w:rsid w:val="001A64C4"/>
    <w:rsid w:val="0031380D"/>
    <w:rsid w:val="00384B9C"/>
    <w:rsid w:val="004659FC"/>
    <w:rsid w:val="0053518A"/>
    <w:rsid w:val="006140F3"/>
    <w:rsid w:val="00C603FA"/>
    <w:rsid w:val="00D57957"/>
    <w:rsid w:val="010A6538"/>
    <w:rsid w:val="010F1DA1"/>
    <w:rsid w:val="01230CBF"/>
    <w:rsid w:val="01883901"/>
    <w:rsid w:val="020531A4"/>
    <w:rsid w:val="02105DD0"/>
    <w:rsid w:val="023870D5"/>
    <w:rsid w:val="026659F0"/>
    <w:rsid w:val="0284056C"/>
    <w:rsid w:val="02BA6695"/>
    <w:rsid w:val="02F72AEC"/>
    <w:rsid w:val="04001E75"/>
    <w:rsid w:val="056D793C"/>
    <w:rsid w:val="05B13705"/>
    <w:rsid w:val="05BB24F7"/>
    <w:rsid w:val="05CC0260"/>
    <w:rsid w:val="063B7194"/>
    <w:rsid w:val="06770305"/>
    <w:rsid w:val="06804F39"/>
    <w:rsid w:val="06A74829"/>
    <w:rsid w:val="06D03D80"/>
    <w:rsid w:val="06D32749"/>
    <w:rsid w:val="07624DFF"/>
    <w:rsid w:val="07A019A5"/>
    <w:rsid w:val="07A33243"/>
    <w:rsid w:val="081B54CF"/>
    <w:rsid w:val="087F780C"/>
    <w:rsid w:val="08836BD0"/>
    <w:rsid w:val="08962DA7"/>
    <w:rsid w:val="08C07E24"/>
    <w:rsid w:val="09102B5A"/>
    <w:rsid w:val="091361A6"/>
    <w:rsid w:val="092959CA"/>
    <w:rsid w:val="09622C8A"/>
    <w:rsid w:val="09655A11"/>
    <w:rsid w:val="097924AD"/>
    <w:rsid w:val="09AD2157"/>
    <w:rsid w:val="0A0B50CF"/>
    <w:rsid w:val="0A540824"/>
    <w:rsid w:val="0AA24205"/>
    <w:rsid w:val="0AF12517"/>
    <w:rsid w:val="0AFE6CE0"/>
    <w:rsid w:val="0B0009AC"/>
    <w:rsid w:val="0B574A70"/>
    <w:rsid w:val="0B6947A3"/>
    <w:rsid w:val="0BB748F6"/>
    <w:rsid w:val="0C0D1A6D"/>
    <w:rsid w:val="0C796C68"/>
    <w:rsid w:val="0CA21D1B"/>
    <w:rsid w:val="0CCB6BFE"/>
    <w:rsid w:val="0CDB347F"/>
    <w:rsid w:val="0CE2480D"/>
    <w:rsid w:val="0D4C6163"/>
    <w:rsid w:val="0D4C7ED9"/>
    <w:rsid w:val="0DA815B3"/>
    <w:rsid w:val="0E0367E9"/>
    <w:rsid w:val="0E2B6F91"/>
    <w:rsid w:val="0E4D215A"/>
    <w:rsid w:val="0E963B01"/>
    <w:rsid w:val="0ED71A24"/>
    <w:rsid w:val="0F1F58A5"/>
    <w:rsid w:val="0FD91EF8"/>
    <w:rsid w:val="0FF24D67"/>
    <w:rsid w:val="10294501"/>
    <w:rsid w:val="10522E1F"/>
    <w:rsid w:val="10F863AD"/>
    <w:rsid w:val="11673533"/>
    <w:rsid w:val="11953D0A"/>
    <w:rsid w:val="11D87F8D"/>
    <w:rsid w:val="12490E8B"/>
    <w:rsid w:val="12706417"/>
    <w:rsid w:val="12DA1AE3"/>
    <w:rsid w:val="12DE5A77"/>
    <w:rsid w:val="13135720"/>
    <w:rsid w:val="13421B62"/>
    <w:rsid w:val="13963FB4"/>
    <w:rsid w:val="13CC760C"/>
    <w:rsid w:val="13E946D3"/>
    <w:rsid w:val="146855F8"/>
    <w:rsid w:val="14AF1479"/>
    <w:rsid w:val="14DC1B42"/>
    <w:rsid w:val="14E92027"/>
    <w:rsid w:val="153B0F5F"/>
    <w:rsid w:val="15465DC7"/>
    <w:rsid w:val="15593193"/>
    <w:rsid w:val="1627064B"/>
    <w:rsid w:val="16323962"/>
    <w:rsid w:val="1638724C"/>
    <w:rsid w:val="16527ED9"/>
    <w:rsid w:val="16573B76"/>
    <w:rsid w:val="16677B31"/>
    <w:rsid w:val="167364D6"/>
    <w:rsid w:val="1695469E"/>
    <w:rsid w:val="16F47617"/>
    <w:rsid w:val="171E28E6"/>
    <w:rsid w:val="1767603B"/>
    <w:rsid w:val="17D80CE7"/>
    <w:rsid w:val="18BD7EDC"/>
    <w:rsid w:val="18DC4807"/>
    <w:rsid w:val="1920416F"/>
    <w:rsid w:val="1991739F"/>
    <w:rsid w:val="19A215AC"/>
    <w:rsid w:val="19D21766"/>
    <w:rsid w:val="19F618F8"/>
    <w:rsid w:val="1A4C59BC"/>
    <w:rsid w:val="1A554870"/>
    <w:rsid w:val="1A8E1B30"/>
    <w:rsid w:val="1ADA6B24"/>
    <w:rsid w:val="1B3C77DE"/>
    <w:rsid w:val="1B4B0753"/>
    <w:rsid w:val="1B605817"/>
    <w:rsid w:val="1BE614F8"/>
    <w:rsid w:val="1BF54FE2"/>
    <w:rsid w:val="1C1D316C"/>
    <w:rsid w:val="1C250273"/>
    <w:rsid w:val="1C3E1334"/>
    <w:rsid w:val="1CBA6C0D"/>
    <w:rsid w:val="1D0165EA"/>
    <w:rsid w:val="1D085BCA"/>
    <w:rsid w:val="1D320E99"/>
    <w:rsid w:val="1D893055"/>
    <w:rsid w:val="1DED4DC0"/>
    <w:rsid w:val="1EAB54A0"/>
    <w:rsid w:val="1ECB5101"/>
    <w:rsid w:val="1EE77A61"/>
    <w:rsid w:val="1F106FB8"/>
    <w:rsid w:val="1F2E5690"/>
    <w:rsid w:val="1F7741DC"/>
    <w:rsid w:val="1F7F5EEC"/>
    <w:rsid w:val="1F8D23B7"/>
    <w:rsid w:val="1FA616CA"/>
    <w:rsid w:val="1FF4759E"/>
    <w:rsid w:val="20230F6D"/>
    <w:rsid w:val="20670E5A"/>
    <w:rsid w:val="20827A42"/>
    <w:rsid w:val="20F326ED"/>
    <w:rsid w:val="21052421"/>
    <w:rsid w:val="219F0AC7"/>
    <w:rsid w:val="21CD73E2"/>
    <w:rsid w:val="21DA1AFF"/>
    <w:rsid w:val="223905D4"/>
    <w:rsid w:val="227D2BB6"/>
    <w:rsid w:val="22E91FFA"/>
    <w:rsid w:val="23157F1B"/>
    <w:rsid w:val="23955CDE"/>
    <w:rsid w:val="239F090A"/>
    <w:rsid w:val="23E20BD1"/>
    <w:rsid w:val="24286B52"/>
    <w:rsid w:val="249441E7"/>
    <w:rsid w:val="25421E95"/>
    <w:rsid w:val="256141F5"/>
    <w:rsid w:val="25BF4E9D"/>
    <w:rsid w:val="25D23219"/>
    <w:rsid w:val="260E1D77"/>
    <w:rsid w:val="26BE379D"/>
    <w:rsid w:val="26D7660D"/>
    <w:rsid w:val="26FE003E"/>
    <w:rsid w:val="273D2914"/>
    <w:rsid w:val="275A34C6"/>
    <w:rsid w:val="27B150B0"/>
    <w:rsid w:val="27DA0163"/>
    <w:rsid w:val="27DB3EDB"/>
    <w:rsid w:val="287560DE"/>
    <w:rsid w:val="291D29FD"/>
    <w:rsid w:val="292B00E6"/>
    <w:rsid w:val="295757E3"/>
    <w:rsid w:val="29C25353"/>
    <w:rsid w:val="2A37018D"/>
    <w:rsid w:val="2A3A138D"/>
    <w:rsid w:val="2A7A5C2D"/>
    <w:rsid w:val="2ADC0696"/>
    <w:rsid w:val="2B5B5A5F"/>
    <w:rsid w:val="2C047EA4"/>
    <w:rsid w:val="2C106849"/>
    <w:rsid w:val="2C8E59C0"/>
    <w:rsid w:val="2CD77367"/>
    <w:rsid w:val="2D0068BE"/>
    <w:rsid w:val="2D5F0656"/>
    <w:rsid w:val="2D834DF9"/>
    <w:rsid w:val="2DAA05D8"/>
    <w:rsid w:val="2DB17BB8"/>
    <w:rsid w:val="2DD65871"/>
    <w:rsid w:val="2DD92C6B"/>
    <w:rsid w:val="2DEE2BBA"/>
    <w:rsid w:val="2E0A72C8"/>
    <w:rsid w:val="2E2F32A3"/>
    <w:rsid w:val="2E6B5FB9"/>
    <w:rsid w:val="2EBC6814"/>
    <w:rsid w:val="2EFA558F"/>
    <w:rsid w:val="2F8A6913"/>
    <w:rsid w:val="2FFD5337"/>
    <w:rsid w:val="30085A89"/>
    <w:rsid w:val="30E02EB1"/>
    <w:rsid w:val="315A40C3"/>
    <w:rsid w:val="31915AF3"/>
    <w:rsid w:val="31A17F44"/>
    <w:rsid w:val="328E04C8"/>
    <w:rsid w:val="32935ADE"/>
    <w:rsid w:val="32A23F73"/>
    <w:rsid w:val="32DD6DE5"/>
    <w:rsid w:val="33640915"/>
    <w:rsid w:val="33644DCF"/>
    <w:rsid w:val="33753436"/>
    <w:rsid w:val="33C5616B"/>
    <w:rsid w:val="345C0152"/>
    <w:rsid w:val="346D235F"/>
    <w:rsid w:val="34A43FD3"/>
    <w:rsid w:val="34BF2BBB"/>
    <w:rsid w:val="34DD1293"/>
    <w:rsid w:val="34FC3E0F"/>
    <w:rsid w:val="353D4247"/>
    <w:rsid w:val="35E65627"/>
    <w:rsid w:val="360A03EE"/>
    <w:rsid w:val="36624145"/>
    <w:rsid w:val="36743E79"/>
    <w:rsid w:val="369B31B3"/>
    <w:rsid w:val="36BD137C"/>
    <w:rsid w:val="36C24BE4"/>
    <w:rsid w:val="378C0D4E"/>
    <w:rsid w:val="38A26A7B"/>
    <w:rsid w:val="38DB1F8D"/>
    <w:rsid w:val="39137979"/>
    <w:rsid w:val="394538AA"/>
    <w:rsid w:val="396226AE"/>
    <w:rsid w:val="397065EA"/>
    <w:rsid w:val="39B20F40"/>
    <w:rsid w:val="39E15381"/>
    <w:rsid w:val="3A255E96"/>
    <w:rsid w:val="3A2F14BF"/>
    <w:rsid w:val="3AD562C5"/>
    <w:rsid w:val="3ADA6432"/>
    <w:rsid w:val="3B9F54F4"/>
    <w:rsid w:val="3BDC6748"/>
    <w:rsid w:val="3BE97F2D"/>
    <w:rsid w:val="3C23343C"/>
    <w:rsid w:val="3C37397E"/>
    <w:rsid w:val="3C4B267E"/>
    <w:rsid w:val="3C795D45"/>
    <w:rsid w:val="3C8A7F52"/>
    <w:rsid w:val="3D025B24"/>
    <w:rsid w:val="3D143CBF"/>
    <w:rsid w:val="3D1D2B74"/>
    <w:rsid w:val="3D3879AE"/>
    <w:rsid w:val="3D450DD6"/>
    <w:rsid w:val="3D8449A1"/>
    <w:rsid w:val="3DB1461B"/>
    <w:rsid w:val="3E772758"/>
    <w:rsid w:val="3E7A3FF6"/>
    <w:rsid w:val="3E8804C1"/>
    <w:rsid w:val="3E8B6203"/>
    <w:rsid w:val="3FC90D91"/>
    <w:rsid w:val="3FFD0A3B"/>
    <w:rsid w:val="41760AA5"/>
    <w:rsid w:val="41C21F3C"/>
    <w:rsid w:val="41FA25BC"/>
    <w:rsid w:val="422229DB"/>
    <w:rsid w:val="42823479"/>
    <w:rsid w:val="42F542E9"/>
    <w:rsid w:val="431E7646"/>
    <w:rsid w:val="43364990"/>
    <w:rsid w:val="43572B58"/>
    <w:rsid w:val="435766B4"/>
    <w:rsid w:val="437E6337"/>
    <w:rsid w:val="438A7EF8"/>
    <w:rsid w:val="442A05D7"/>
    <w:rsid w:val="443B5FD6"/>
    <w:rsid w:val="443C2A7C"/>
    <w:rsid w:val="44A27E03"/>
    <w:rsid w:val="45063A29"/>
    <w:rsid w:val="455C3052"/>
    <w:rsid w:val="455E5972"/>
    <w:rsid w:val="461A36EC"/>
    <w:rsid w:val="463E3B5B"/>
    <w:rsid w:val="46B81B60"/>
    <w:rsid w:val="46F74436"/>
    <w:rsid w:val="471D498B"/>
    <w:rsid w:val="47242D51"/>
    <w:rsid w:val="47D14C87"/>
    <w:rsid w:val="480037BE"/>
    <w:rsid w:val="48284AC3"/>
    <w:rsid w:val="487877F8"/>
    <w:rsid w:val="48AD52B1"/>
    <w:rsid w:val="48EB7FCA"/>
    <w:rsid w:val="49385D81"/>
    <w:rsid w:val="493C25D4"/>
    <w:rsid w:val="496839BB"/>
    <w:rsid w:val="4A273284"/>
    <w:rsid w:val="4A392FB7"/>
    <w:rsid w:val="4A3B0ADD"/>
    <w:rsid w:val="4AC8411C"/>
    <w:rsid w:val="4ADD3943"/>
    <w:rsid w:val="4AFF2FC1"/>
    <w:rsid w:val="4B3C2D84"/>
    <w:rsid w:val="4B5160DF"/>
    <w:rsid w:val="4B645E12"/>
    <w:rsid w:val="4B887D52"/>
    <w:rsid w:val="4BF076A6"/>
    <w:rsid w:val="4C1433DE"/>
    <w:rsid w:val="4C1C66ED"/>
    <w:rsid w:val="4C404189"/>
    <w:rsid w:val="4C431ECB"/>
    <w:rsid w:val="4C701C3A"/>
    <w:rsid w:val="4CA46E0E"/>
    <w:rsid w:val="4CB37051"/>
    <w:rsid w:val="4CCA6149"/>
    <w:rsid w:val="4CDB0356"/>
    <w:rsid w:val="4D19055F"/>
    <w:rsid w:val="4D491763"/>
    <w:rsid w:val="4D5F2D35"/>
    <w:rsid w:val="4D6E11CA"/>
    <w:rsid w:val="4D926C66"/>
    <w:rsid w:val="4D967081"/>
    <w:rsid w:val="4DC1754C"/>
    <w:rsid w:val="4E0062C6"/>
    <w:rsid w:val="4E5C54C6"/>
    <w:rsid w:val="4E636855"/>
    <w:rsid w:val="4EE47996"/>
    <w:rsid w:val="4F0C2A48"/>
    <w:rsid w:val="4F4977F9"/>
    <w:rsid w:val="4F61532D"/>
    <w:rsid w:val="4F7F321A"/>
    <w:rsid w:val="4FEB4EAA"/>
    <w:rsid w:val="501222E0"/>
    <w:rsid w:val="503A35E5"/>
    <w:rsid w:val="50CA4969"/>
    <w:rsid w:val="50CF3D2E"/>
    <w:rsid w:val="510F4A72"/>
    <w:rsid w:val="513059A2"/>
    <w:rsid w:val="51B86EB8"/>
    <w:rsid w:val="52293911"/>
    <w:rsid w:val="52320A18"/>
    <w:rsid w:val="52470AB7"/>
    <w:rsid w:val="52D675F5"/>
    <w:rsid w:val="53364538"/>
    <w:rsid w:val="54041F40"/>
    <w:rsid w:val="540C5299"/>
    <w:rsid w:val="541B4D15"/>
    <w:rsid w:val="54D9743E"/>
    <w:rsid w:val="55257A6B"/>
    <w:rsid w:val="55564A1D"/>
    <w:rsid w:val="55D43B94"/>
    <w:rsid w:val="55E93AE3"/>
    <w:rsid w:val="563F3703"/>
    <w:rsid w:val="56725887"/>
    <w:rsid w:val="56A60FEC"/>
    <w:rsid w:val="56D62FEE"/>
    <w:rsid w:val="570D735E"/>
    <w:rsid w:val="57234DD3"/>
    <w:rsid w:val="577E64AD"/>
    <w:rsid w:val="57AA72A2"/>
    <w:rsid w:val="57D141F5"/>
    <w:rsid w:val="57EB4D2C"/>
    <w:rsid w:val="58053841"/>
    <w:rsid w:val="58A12453"/>
    <w:rsid w:val="58C6123C"/>
    <w:rsid w:val="58CF5213"/>
    <w:rsid w:val="59044790"/>
    <w:rsid w:val="59232E69"/>
    <w:rsid w:val="59720278"/>
    <w:rsid w:val="599B3347"/>
    <w:rsid w:val="59F359C5"/>
    <w:rsid w:val="5A4C09DC"/>
    <w:rsid w:val="5A647BDD"/>
    <w:rsid w:val="5A9F0C15"/>
    <w:rsid w:val="5AA61FA3"/>
    <w:rsid w:val="5AD84127"/>
    <w:rsid w:val="5B411CCC"/>
    <w:rsid w:val="5B430651"/>
    <w:rsid w:val="5B8027F4"/>
    <w:rsid w:val="5BB64468"/>
    <w:rsid w:val="5BE80399"/>
    <w:rsid w:val="5C657C3C"/>
    <w:rsid w:val="5CC20BEA"/>
    <w:rsid w:val="5D4E1904"/>
    <w:rsid w:val="5D746389"/>
    <w:rsid w:val="5D812854"/>
    <w:rsid w:val="5D997B9D"/>
    <w:rsid w:val="5DBB5D65"/>
    <w:rsid w:val="5DE057CC"/>
    <w:rsid w:val="5DF72B16"/>
    <w:rsid w:val="5E1C257C"/>
    <w:rsid w:val="5E2B5FE4"/>
    <w:rsid w:val="5E5341F0"/>
    <w:rsid w:val="5F10763F"/>
    <w:rsid w:val="5F1F2324"/>
    <w:rsid w:val="5F5E109E"/>
    <w:rsid w:val="5FEA590A"/>
    <w:rsid w:val="602816AC"/>
    <w:rsid w:val="6051650D"/>
    <w:rsid w:val="60AC7158"/>
    <w:rsid w:val="60B916F5"/>
    <w:rsid w:val="60CC028A"/>
    <w:rsid w:val="619E1C26"/>
    <w:rsid w:val="624502F4"/>
    <w:rsid w:val="62685D90"/>
    <w:rsid w:val="62BB05B6"/>
    <w:rsid w:val="62D41677"/>
    <w:rsid w:val="62E3657B"/>
    <w:rsid w:val="62FA7330"/>
    <w:rsid w:val="635A1B7D"/>
    <w:rsid w:val="638C3D00"/>
    <w:rsid w:val="63DA4A6C"/>
    <w:rsid w:val="641461CF"/>
    <w:rsid w:val="64436AB5"/>
    <w:rsid w:val="64B67287"/>
    <w:rsid w:val="64E04304"/>
    <w:rsid w:val="65387C9C"/>
    <w:rsid w:val="65696A06"/>
    <w:rsid w:val="65705687"/>
    <w:rsid w:val="659A2704"/>
    <w:rsid w:val="66173D55"/>
    <w:rsid w:val="67EB6243"/>
    <w:rsid w:val="67F0485E"/>
    <w:rsid w:val="68660FC4"/>
    <w:rsid w:val="68BE2BAE"/>
    <w:rsid w:val="68E36170"/>
    <w:rsid w:val="693D7F76"/>
    <w:rsid w:val="69C04704"/>
    <w:rsid w:val="69D106BF"/>
    <w:rsid w:val="69D32689"/>
    <w:rsid w:val="69DF2DDC"/>
    <w:rsid w:val="6A2B6021"/>
    <w:rsid w:val="6AAF0A00"/>
    <w:rsid w:val="6AB06526"/>
    <w:rsid w:val="6B0D1BCA"/>
    <w:rsid w:val="6B5275DD"/>
    <w:rsid w:val="6B8F438D"/>
    <w:rsid w:val="6C00528B"/>
    <w:rsid w:val="6C1D7BEB"/>
    <w:rsid w:val="6C3B62C3"/>
    <w:rsid w:val="6C490035"/>
    <w:rsid w:val="6CA34594"/>
    <w:rsid w:val="6CBF6EF4"/>
    <w:rsid w:val="6CC87B57"/>
    <w:rsid w:val="6CFA16AD"/>
    <w:rsid w:val="6D042B59"/>
    <w:rsid w:val="6D3671B7"/>
    <w:rsid w:val="6D464F20"/>
    <w:rsid w:val="6D6D4BA2"/>
    <w:rsid w:val="6D741A8D"/>
    <w:rsid w:val="6D793B62"/>
    <w:rsid w:val="6DBC51E2"/>
    <w:rsid w:val="6DC5053A"/>
    <w:rsid w:val="6DEE183F"/>
    <w:rsid w:val="6DF64B98"/>
    <w:rsid w:val="6E875B1B"/>
    <w:rsid w:val="6EAD34A8"/>
    <w:rsid w:val="6EB32A89"/>
    <w:rsid w:val="6F6124E5"/>
    <w:rsid w:val="6FCC5BB0"/>
    <w:rsid w:val="6FDE0D1E"/>
    <w:rsid w:val="6FED5B27"/>
    <w:rsid w:val="6FF636B8"/>
    <w:rsid w:val="704A4D27"/>
    <w:rsid w:val="71193077"/>
    <w:rsid w:val="711C4915"/>
    <w:rsid w:val="714F6A99"/>
    <w:rsid w:val="71757D24"/>
    <w:rsid w:val="719B1CDE"/>
    <w:rsid w:val="71EC1CC6"/>
    <w:rsid w:val="724E4FA2"/>
    <w:rsid w:val="726E2F4F"/>
    <w:rsid w:val="72760055"/>
    <w:rsid w:val="72E72D01"/>
    <w:rsid w:val="73093694"/>
    <w:rsid w:val="73280A1C"/>
    <w:rsid w:val="73683E42"/>
    <w:rsid w:val="739509AF"/>
    <w:rsid w:val="74471CA9"/>
    <w:rsid w:val="74D80B53"/>
    <w:rsid w:val="750C6A4F"/>
    <w:rsid w:val="759F5B15"/>
    <w:rsid w:val="75D56B0D"/>
    <w:rsid w:val="75F55735"/>
    <w:rsid w:val="7677439C"/>
    <w:rsid w:val="76B455F0"/>
    <w:rsid w:val="76C9109B"/>
    <w:rsid w:val="76DE0178"/>
    <w:rsid w:val="77CA0A7C"/>
    <w:rsid w:val="792B7DEB"/>
    <w:rsid w:val="797C651C"/>
    <w:rsid w:val="79A74F98"/>
    <w:rsid w:val="79AC0800"/>
    <w:rsid w:val="7AB16641"/>
    <w:rsid w:val="7AC027B5"/>
    <w:rsid w:val="7AC140E2"/>
    <w:rsid w:val="7AC55E0C"/>
    <w:rsid w:val="7AC80836"/>
    <w:rsid w:val="7AE91D0C"/>
    <w:rsid w:val="7B42141C"/>
    <w:rsid w:val="7B9B6489"/>
    <w:rsid w:val="7BE0318B"/>
    <w:rsid w:val="7C3E1BE4"/>
    <w:rsid w:val="7C574A54"/>
    <w:rsid w:val="7C8B0BA1"/>
    <w:rsid w:val="7C947A56"/>
    <w:rsid w:val="7D6C2781"/>
    <w:rsid w:val="7E494870"/>
    <w:rsid w:val="7EA67F14"/>
    <w:rsid w:val="7EAA3560"/>
    <w:rsid w:val="7ED00AED"/>
    <w:rsid w:val="7FB54F8F"/>
    <w:rsid w:val="7FD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  <w:style w:type="character" w:styleId="7">
    <w:name w:val="footnote reference"/>
    <w:basedOn w:val="5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hyperlink" Target="http://www.zxls.com/" TargetMode="Externa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1526</Words>
  <Characters>1588</Characters>
  <DocSecurity>0</DocSecurity>
  <Lines>0</Lines>
  <Paragraphs>0</Paragraphs>
  <ScaleCrop>false</ScaleCrop>
  <LinksUpToDate>false</LinksUpToDate>
  <CharactersWithSpaces>1600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2023-06-13T14:17:00Z</dcterms:created>
  <dcterms:modified xsi:type="dcterms:W3CDTF">2023-06-16T01:22:51Z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F3C62DFC8E044791BEEE4E91D755D5A0_12</vt:lpwstr>
  </property>
</Properties>
</file>