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b/>
          <w:bCs/>
          <w:sz w:val="36"/>
          <w:szCs w:val="36"/>
          <w:lang w:val="en-US" w:eastAsia="zh-CN"/>
        </w:rPr>
      </w:pPr>
      <w:r>
        <w:rPr>
          <w:rFonts w:hint="eastAsia" w:ascii="方正公文小标宋" w:hAnsi="方正公文小标宋" w:eastAsia="方正公文小标宋" w:cs="方正公文小标宋"/>
          <w:b/>
          <w:bCs/>
          <w:sz w:val="36"/>
          <w:szCs w:val="36"/>
          <w:lang w:val="en-US" w:eastAsia="zh-CN"/>
        </w:rPr>
        <w:t>2023年新课标卷文综历史试题分析</w:t>
      </w:r>
    </w:p>
    <w:p>
      <w:pPr>
        <w:pStyle w:val="2"/>
        <w:jc w:val="center"/>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云南省张敏历史名师工作室</w:t>
      </w:r>
    </w:p>
    <w:p>
      <w:pPr>
        <w:pStyle w:val="2"/>
        <w:jc w:val="center"/>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张敏、王琳、李达、李彬、周国琴</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目前，我国高考正处于新旧模式并行的过渡时期，高考出现传统的“3+综合”与“3+3”、“3+1+2”新高考三种考试模式，历史呈现出三种不同的试卷结构，分别是全国卷、新课标卷、自主命题卷。其中，广西、贵州、四川、西藏使用全国甲卷；河南、江西、甘肃、青海、内</w:t>
      </w:r>
      <w:bookmarkStart w:id="0" w:name="_GoBack"/>
      <w:bookmarkEnd w:id="0"/>
      <w:r>
        <w:rPr>
          <w:rFonts w:hint="eastAsia" w:asciiTheme="minorEastAsia" w:hAnsiTheme="minorEastAsia" w:eastAsiaTheme="minorEastAsia" w:cstheme="minorEastAsia"/>
          <w:sz w:val="24"/>
          <w:szCs w:val="24"/>
          <w:lang w:val="en-US" w:eastAsia="zh-CN"/>
        </w:rPr>
        <w:t>蒙古、宁夏、新疆、陕西使用全国乙卷；安徽、吉林、黑龙江、山西、云南使用新课标卷。</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2023年新课标卷文综历史试题保持了全国卷的风格，立意高远、重视素养。发挥了立德树人的导向作用，促进了教考衔接，体现了良好的教学指导性。</w:t>
      </w:r>
    </w:p>
    <w:p>
      <w:pPr>
        <w:pStyle w:val="2"/>
        <w:jc w:val="center"/>
        <w:rPr>
          <w:rFonts w:hint="eastAsia" w:ascii="方正公文小标宋" w:hAnsi="方正公文小标宋" w:eastAsia="方正公文小标宋" w:cs="方正公文小标宋"/>
          <w:b/>
          <w:bCs/>
          <w:sz w:val="28"/>
          <w:szCs w:val="36"/>
          <w:lang w:val="en-US" w:eastAsia="zh-CN"/>
        </w:rPr>
      </w:pPr>
      <w:r>
        <w:rPr>
          <w:rFonts w:hint="eastAsia" w:ascii="方正公文小标宋" w:hAnsi="方正公文小标宋" w:eastAsia="方正公文小标宋" w:cs="方正公文小标宋"/>
          <w:b/>
          <w:bCs/>
          <w:sz w:val="28"/>
          <w:szCs w:val="36"/>
          <w:lang w:val="en-US" w:eastAsia="zh-CN"/>
        </w:rPr>
        <w:t>第一部分：试题特点分析</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（一）注重教考衔接，助力平稳过渡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课标卷作为新教材老高考的过渡试卷，试题结构与2022年全国卷和四省统测试卷差别不大，赋分基本一致，选择题都是48分，材料题共计3个大题，分别赋分25+12+15分，共计52分。试题结构比较稳定，文字阅读量也无明显变化，体现了试题的公平性、连续性和科学性。</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2022年全国卷、2023年四省统测、2023年高考新课标卷试卷结构对比</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785"/>
        <w:gridCol w:w="1950"/>
        <w:gridCol w:w="2310"/>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题号</w:t>
            </w:r>
          </w:p>
        </w:tc>
        <w:tc>
          <w:tcPr>
            <w:tcW w:w="1785"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2022年全国甲卷</w:t>
            </w:r>
          </w:p>
        </w:tc>
        <w:tc>
          <w:tcPr>
            <w:tcW w:w="1950"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2022年全国乙卷</w:t>
            </w:r>
          </w:p>
        </w:tc>
        <w:tc>
          <w:tcPr>
            <w:tcW w:w="2310"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2023年新教材旧高考四省统测</w:t>
            </w:r>
          </w:p>
        </w:tc>
        <w:tc>
          <w:tcPr>
            <w:tcW w:w="221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25</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26</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27</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28</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29</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30</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31</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34</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35</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43（42）</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大综合（25分）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44（43）</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开放式（12分）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45（44或选做）</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选做题（15分）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选做题（15分）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必做材料题（15分）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必做材料题（15分）</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2022年全国卷、2023年四省统测、2023年高考新课标卷文字阅读量对比</w:t>
      </w:r>
    </w:p>
    <w:tbl>
      <w:tblPr>
        <w:tblStyle w:val="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485"/>
        <w:gridCol w:w="1350"/>
        <w:gridCol w:w="2385"/>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39" w:type="dxa"/>
            <w:vAlign w:val="center"/>
          </w:tcPr>
          <w:p>
            <w:pPr>
              <w:numPr>
                <w:ilvl w:val="0"/>
                <w:numId w:val="0"/>
              </w:numPr>
              <w:jc w:val="center"/>
              <w:rPr>
                <w:rFonts w:hint="eastAsia" w:ascii="楷体" w:hAnsi="楷体" w:eastAsia="楷体" w:cs="楷体"/>
                <w:b w:val="0"/>
                <w:bCs/>
                <w:sz w:val="24"/>
                <w:szCs w:val="24"/>
                <w:vertAlign w:val="baseline"/>
                <w:lang w:val="en-US" w:eastAsia="zh-CN"/>
              </w:rPr>
            </w:pPr>
          </w:p>
        </w:tc>
        <w:tc>
          <w:tcPr>
            <w:tcW w:w="14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2022甲卷</w:t>
            </w:r>
          </w:p>
        </w:tc>
        <w:tc>
          <w:tcPr>
            <w:tcW w:w="1350"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2022乙卷</w:t>
            </w:r>
          </w:p>
        </w:tc>
        <w:tc>
          <w:tcPr>
            <w:tcW w:w="23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2023年四省统测</w:t>
            </w:r>
          </w:p>
        </w:tc>
        <w:tc>
          <w:tcPr>
            <w:tcW w:w="251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3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历史全卷</w:t>
            </w:r>
          </w:p>
        </w:tc>
        <w:tc>
          <w:tcPr>
            <w:tcW w:w="14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3427</w:t>
            </w:r>
          </w:p>
        </w:tc>
        <w:tc>
          <w:tcPr>
            <w:tcW w:w="1350"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3343</w:t>
            </w:r>
          </w:p>
        </w:tc>
        <w:tc>
          <w:tcPr>
            <w:tcW w:w="23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3643</w:t>
            </w:r>
          </w:p>
        </w:tc>
        <w:tc>
          <w:tcPr>
            <w:tcW w:w="251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3211</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从通史角度分析，中国古代史、中国近现代史、世界史“三分天下”，各部分内容的考查比重大体持平，基本符合教材的实际，避免了各部分内容考查比重失衡的问题，从中国史和世界史的比重上看，以中国史为重，体现“历史是国事”的特点；若从古代和近现代史进行分析，历史试卷结构呈现“厚今薄古” 的特点。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2023年四省统测与新课标卷通史各模块分值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2023年四省统测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主观题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24、25、26、27</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43（1）</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16+10=26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28、29</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43（2）、（3）、45</w:t>
            </w:r>
          </w:p>
        </w:tc>
        <w:tc>
          <w:tcPr>
            <w:tcW w:w="2131" w:type="dxa"/>
            <w:vAlign w:val="center"/>
          </w:tcPr>
          <w:p>
            <w:pPr>
              <w:tabs>
                <w:tab w:val="left" w:pos="328"/>
              </w:tabs>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8+8+7+15=38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30、31</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44</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8+16+12=36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32、33、34、35</w:t>
            </w:r>
          </w:p>
        </w:tc>
        <w:tc>
          <w:tcPr>
            <w:tcW w:w="2131" w:type="dxa"/>
            <w:vMerge w:val="continue"/>
            <w:vAlign w:val="center"/>
          </w:tcPr>
          <w:p>
            <w:pPr>
              <w:jc w:val="center"/>
              <w:rPr>
                <w:rFonts w:hint="eastAsia" w:ascii="楷体" w:hAnsi="楷体" w:eastAsia="楷体" w:cs="楷体"/>
                <w:b w:val="0"/>
                <w:bCs/>
                <w:sz w:val="24"/>
                <w:szCs w:val="24"/>
                <w:vertAlign w:val="baseline"/>
                <w:lang w:val="en-US" w:eastAsia="zh-CN"/>
              </w:rPr>
            </w:pPr>
          </w:p>
        </w:tc>
        <w:tc>
          <w:tcPr>
            <w:tcW w:w="2131" w:type="dxa"/>
            <w:vMerge w:val="continue"/>
            <w:vAlign w:val="center"/>
          </w:tcPr>
          <w:p>
            <w:pPr>
              <w:jc w:val="center"/>
              <w:rPr>
                <w:rFonts w:hint="eastAsia" w:ascii="楷体" w:hAnsi="楷体" w:eastAsia="楷体" w:cs="楷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主观题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24、25、26、27、28</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43（12）</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29、30</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42（1）、（3）、44</w:t>
            </w:r>
          </w:p>
        </w:tc>
        <w:tc>
          <w:tcPr>
            <w:tcW w:w="2131" w:type="dxa"/>
            <w:vAlign w:val="center"/>
          </w:tcPr>
          <w:p>
            <w:pPr>
              <w:tabs>
                <w:tab w:val="left" w:pos="328"/>
              </w:tabs>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8+8+3+15=34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31、32</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42（2）（3）</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8+12+11+3=34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33、34、35</w:t>
            </w:r>
          </w:p>
        </w:tc>
        <w:tc>
          <w:tcPr>
            <w:tcW w:w="2131" w:type="dxa"/>
            <w:vMerge w:val="continue"/>
            <w:vAlign w:val="center"/>
          </w:tcPr>
          <w:p>
            <w:pPr>
              <w:jc w:val="center"/>
              <w:rPr>
                <w:rFonts w:hint="default" w:ascii="宋体" w:hAnsi="宋体" w:cs="宋体"/>
                <w:b w:val="0"/>
                <w:bCs/>
                <w:sz w:val="24"/>
                <w:szCs w:val="24"/>
                <w:vertAlign w:val="baseline"/>
                <w:lang w:val="en-US" w:eastAsia="zh-CN"/>
              </w:rPr>
            </w:pPr>
          </w:p>
        </w:tc>
        <w:tc>
          <w:tcPr>
            <w:tcW w:w="2131" w:type="dxa"/>
            <w:vMerge w:val="continue"/>
            <w:vAlign w:val="center"/>
          </w:tcPr>
          <w:p>
            <w:pPr>
              <w:jc w:val="center"/>
              <w:rPr>
                <w:rFonts w:hint="default" w:ascii="宋体" w:hAnsi="宋体" w:cs="宋体"/>
                <w:b w:val="0"/>
                <w:bCs/>
                <w:sz w:val="24"/>
                <w:szCs w:val="24"/>
                <w:vertAlign w:val="baseline"/>
                <w:lang w:val="en-US" w:eastAsia="zh-CN"/>
              </w:rPr>
            </w:pP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lang w:val="en-US" w:eastAsia="zh-CN"/>
        </w:rPr>
      </w:pPr>
      <w:r>
        <w:rPr>
          <w:rFonts w:hint="eastAsia" w:asciiTheme="minorEastAsia" w:hAnsiTheme="minorEastAsia" w:eastAsiaTheme="minorEastAsia" w:cstheme="minorEastAsia"/>
          <w:sz w:val="24"/>
          <w:szCs w:val="24"/>
          <w:lang w:val="en-US" w:eastAsia="zh-CN"/>
        </w:rPr>
        <w:t>考查知识均来源于教材，题目设计注重选材的丰富性和解题路径的多样性，鼓励学生提升思维，减少死记硬背和机械刷题的得分收益。引导教学减负提质、回归本质。</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2023年新课标卷考查知识点和教材来源</w:t>
      </w:r>
    </w:p>
    <w:tbl>
      <w:tblPr>
        <w:tblStyle w:val="4"/>
        <w:tblW w:w="10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585"/>
        <w:gridCol w:w="472"/>
        <w:gridCol w:w="764"/>
        <w:gridCol w:w="2915"/>
        <w:gridCol w:w="2736"/>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题型</w:t>
            </w:r>
          </w:p>
        </w:tc>
        <w:tc>
          <w:tcPr>
            <w:tcW w:w="585"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题号</w:t>
            </w:r>
          </w:p>
        </w:tc>
        <w:tc>
          <w:tcPr>
            <w:tcW w:w="472"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分值</w:t>
            </w:r>
          </w:p>
        </w:tc>
        <w:tc>
          <w:tcPr>
            <w:tcW w:w="764"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通史模块</w:t>
            </w:r>
          </w:p>
        </w:tc>
        <w:tc>
          <w:tcPr>
            <w:tcW w:w="2915"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考查知识点</w:t>
            </w:r>
          </w:p>
        </w:tc>
        <w:tc>
          <w:tcPr>
            <w:tcW w:w="2736"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教材对应知识点</w:t>
            </w:r>
          </w:p>
        </w:tc>
        <w:tc>
          <w:tcPr>
            <w:tcW w:w="2401"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教材来源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单选题</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24</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新时期时代晚期良渚文化和龙山文化的发展</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新石器时代晚期父系氏族社会发展特征</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25</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荀子、韩非、李斯治国主张共通之处</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百家争鸣</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纲要（上）第一单元第2课P12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中华优秀传统文化内涵</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26</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汉代“州”的形成与演变</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汉武帝设置十三州部刺史</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纲要（上）第一单元第4课P21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汉代地方行政制度的演变</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选必一第一单元第1课P6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27</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唐人李元谅身世史料</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鉴别与处理史料的方法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选修</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史学入门</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第五单元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28</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明清工商业市镇的兴起</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明后期工商业市镇的兴起</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纲要（上）第四单元第15课P84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丝银贸易</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纲要（下）第三单元第7课P41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新航路开辟后亚洲商业中心的转移</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选必二第三单元第8课P43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29</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清末士绅阶层民主意识增强</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清末新政</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纲要（上）第六单元第19课P108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30</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近代民族资本主义的发展</w:t>
            </w:r>
          </w:p>
        </w:tc>
        <w:tc>
          <w:tcPr>
            <w:tcW w:w="2736" w:type="dxa"/>
            <w:noWrap w:val="0"/>
            <w:vAlign w:val="center"/>
          </w:tcPr>
          <w:p>
            <w:pPr>
              <w:jc w:val="center"/>
              <w:rPr>
                <w:rFonts w:hint="eastAsia" w:ascii="楷体" w:hAnsi="楷体" w:eastAsia="楷体" w:cs="楷体"/>
                <w:sz w:val="24"/>
                <w:szCs w:val="24"/>
                <w:vertAlign w:val="baseline"/>
                <w:lang w:val="en-US"/>
              </w:rPr>
            </w:pPr>
            <w:r>
              <w:rPr>
                <w:rFonts w:hint="eastAsia" w:ascii="楷体" w:hAnsi="楷体" w:eastAsia="楷体" w:cs="楷体"/>
                <w:sz w:val="24"/>
                <w:szCs w:val="24"/>
                <w:vertAlign w:val="baseline"/>
                <w:lang w:val="en-US" w:eastAsia="zh-CN"/>
              </w:rPr>
              <w:t>民国初年民族资本主义的发展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纲要（上）第六单元第20课P115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国民政府建立后民族工业的发展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纲要（上）第七单元第22课P127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31</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世古</w:t>
            </w:r>
          </w:p>
        </w:tc>
        <w:tc>
          <w:tcPr>
            <w:tcW w:w="2915" w:type="dxa"/>
            <w:vMerge w:val="restart"/>
            <w:noWrap w:val="0"/>
            <w:vAlign w:val="center"/>
          </w:tcPr>
          <w:p>
            <w:pPr>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汉谟拉比法典</w:t>
            </w:r>
            <w:r>
              <w:rPr>
                <w:rFonts w:hint="eastAsia" w:ascii="楷体" w:hAnsi="楷体" w:eastAsia="楷体" w:cs="楷体"/>
                <w:sz w:val="24"/>
                <w:szCs w:val="24"/>
                <w:vertAlign w:val="baseline"/>
                <w:lang w:eastAsia="zh-CN"/>
              </w:rPr>
              <w:t>》</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古代西亚文明《汉谟拉比法典》</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古代西亚文化</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汉谟拉比法典</w:t>
            </w:r>
            <w:r>
              <w:rPr>
                <w:rFonts w:hint="eastAsia" w:ascii="楷体" w:hAnsi="楷体" w:eastAsia="楷体" w:cs="楷体"/>
                <w:sz w:val="24"/>
                <w:szCs w:val="24"/>
                <w:vertAlign w:val="baseline"/>
                <w:lang w:eastAsia="zh-CN"/>
              </w:rPr>
              <w:t>》</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选必三第二单元第3课P16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32</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拜占庭帝国的衰亡</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拜占庭帝国的衰亡</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纲要（下）第二单元第3课P18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33</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拿破仑战争</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拿破仑帝国</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纲要（下）第四单元第9课P51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拿破仑战争后欧洲文化的重构</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选必三第五单元第12课P69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34</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世近</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日本近代化</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明治维新</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纲要（下）第四单元第9课P54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35</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发达国家全球环境治理主张</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人类发展面临的问题</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纲要（下）第九单元第23课P139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材料题1</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42</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25</w:t>
            </w:r>
          </w:p>
        </w:tc>
        <w:tc>
          <w:tcPr>
            <w:tcW w:w="764" w:type="dxa"/>
            <w:noWrap w:val="0"/>
            <w:vAlign w:val="center"/>
          </w:tcPr>
          <w:p>
            <w:pPr>
              <w:jc w:val="center"/>
              <w:rPr>
                <w:rFonts w:hint="eastAsia" w:ascii="楷体" w:hAnsi="楷体" w:eastAsia="楷体" w:cs="楷体"/>
                <w:sz w:val="24"/>
                <w:szCs w:val="24"/>
                <w:vertAlign w:val="baseline"/>
              </w:rPr>
            </w:pP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20世纪90年代以来中美处理与周边国家关系的外交政策比较</w:t>
            </w:r>
          </w:p>
        </w:tc>
        <w:tc>
          <w:tcPr>
            <w:tcW w:w="2736" w:type="dxa"/>
            <w:noWrap w:val="0"/>
            <w:vAlign w:val="center"/>
          </w:tcPr>
          <w:p>
            <w:pPr>
              <w:jc w:val="center"/>
              <w:rPr>
                <w:rFonts w:hint="eastAsia" w:ascii="楷体" w:hAnsi="楷体" w:eastAsia="楷体" w:cs="楷体"/>
                <w:sz w:val="24"/>
                <w:szCs w:val="24"/>
                <w:vertAlign w:val="baseline"/>
              </w:rPr>
            </w:pPr>
          </w:p>
        </w:tc>
        <w:tc>
          <w:tcPr>
            <w:tcW w:w="2401" w:type="dxa"/>
            <w:noWrap w:val="0"/>
            <w:vAlign w:val="center"/>
          </w:tcPr>
          <w:p>
            <w:pPr>
              <w:jc w:val="center"/>
              <w:rPr>
                <w:rFonts w:hint="eastAsia" w:ascii="楷体" w:hAnsi="楷体" w:eastAsia="楷体" w:cs="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11</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美国放弃“门罗主义”的原因</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门罗主义</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纲要（下）第六单元第13课P77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世界多极化发展趋势</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纲要（下）第九单元第22课P133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二战后国际法的发展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选必一第四单元第12课P71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8</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20世纪90年代以来中国处理同东南亚国家关系的原则</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改革开放以来中国全方位外交布局</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纲要（上）第十单元第29课P181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中共十八大以来的中国特色大国外交</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选必一第四单元第14课P82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20世纪90年代以来中美处理与周边国家关系的外交政策区别</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中国构建人类命运共同体</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纲要（下）第九单元第23课P141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美国希望建立单极世界</w:t>
            </w:r>
          </w:p>
        </w:tc>
        <w:tc>
          <w:tcPr>
            <w:tcW w:w="2401" w:type="dxa"/>
            <w:noWrap w:val="0"/>
            <w:vAlign w:val="center"/>
          </w:tcPr>
          <w:p>
            <w:pPr>
              <w:jc w:val="center"/>
              <w:rPr>
                <w:rFonts w:hint="eastAsia" w:ascii="楷体" w:hAnsi="楷体" w:eastAsia="楷体" w:cs="楷体"/>
                <w:sz w:val="24"/>
                <w:szCs w:val="24"/>
                <w:vertAlign w:val="baseline"/>
                <w:lang w:val="en-US"/>
              </w:rPr>
            </w:pPr>
            <w:r>
              <w:rPr>
                <w:rFonts w:hint="eastAsia" w:ascii="楷体" w:hAnsi="楷体" w:eastAsia="楷体" w:cs="楷体"/>
                <w:sz w:val="24"/>
                <w:szCs w:val="24"/>
                <w:vertAlign w:val="baseline"/>
                <w:lang w:val="en-US" w:eastAsia="zh-CN"/>
              </w:rPr>
              <w:t>纲要（下）第九单元第22课P133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63"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开放性论文</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43</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12</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不同地域对中华文化发展的贡献</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多元一体中华文化的形成</w:t>
            </w:r>
          </w:p>
        </w:tc>
        <w:tc>
          <w:tcPr>
            <w:tcW w:w="2401"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选必三第一单元第1课P2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材料题2</w:t>
            </w: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44</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15</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解放区人民政权选举制度</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人民解放战争</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纲要（上）第八单元第25课P148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中国共产党在解放区的制度探索</w:t>
            </w:r>
          </w:p>
        </w:tc>
        <w:tc>
          <w:tcPr>
            <w:tcW w:w="2401"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选必二第一单元第3课P17</w:t>
            </w:r>
          </w:p>
        </w:tc>
      </w:tr>
    </w:tbl>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（二）彰显以史育人，践行立德树人</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紧紧围绕高考的核心功能，落实立德树人根本任务，发挥历史学科育人优势，反映国际热点问题，厚植家国情怀，引导学生树立正确的世界观、文化观、历史观。如第35题呈现发达国家推卸环境恶化历史责任的主张，引导学生思考全球性问题需各国秉承合作共赢理念和平解决。第41题与时下时政热点链接，比较20世纪90年代以来中美处理与周边国家关系的外交政策，启发学生学生认知中国面对世界百年未有之大变局，提出构建人类命运共同体，为全球治理改革贡献中国智慧、方案和力量。第43题引用习主席讲话，呈现了中华文明多元一体的特征，引导学生从熟悉的地域入手，思考该地域与中华文明内涵丰富发展之间的互动关系。试题将家国情怀与时空观念相融合，启发学生争做中华文明的拥护者、传承者，彰显了文化自信。</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（三）呈现新课标特点，体现改革趋向</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立足新教材，删除了选做题，设置了15分的必做材料题44题。试题注重呈现新的学习内容，增强必修课、选择性必修课程之间的联系，引领学生从整体和多角度认识历史的发展与变迁。如第31题、32题、33题分别以新课标中新知识“《汉谟拉比法典》”“拜占庭帝国”“拿破仑战争”为考查内容，旨在考查学生对世界古代、近代文明的认识深度。</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引导学生注意知识的整合和知识体系的建立。如第25题围绕春秋战国时期的思想创设情境，将《纲要》上的“百家争鸣”与选择性必修3的“中华优秀传统文化的内涵”相结合，考查荀子、韩非、李斯思想的共通之处。第26题将《纲要》上的“汉武帝设置刺史”与选择性必修1的“汉代地方行政制度的演变”相结合，考查汉代“州”形成与演变对中央集权的影响。</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（四）鼓励探究意识，服务人才选拔</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w:t>
      </w:r>
      <w:r>
        <w:rPr>
          <w:rFonts w:hint="default" w:asciiTheme="minorEastAsia" w:hAnsiTheme="minorEastAsia" w:eastAsiaTheme="minorEastAsia" w:cstheme="minorEastAsia"/>
          <w:sz w:val="24"/>
          <w:szCs w:val="24"/>
          <w:lang w:val="en-US" w:eastAsia="zh-CN"/>
        </w:rPr>
        <w:t>通过设置开放性试题，鼓励学生自主发现问题、分析问题、得出结论，或从多种途径解决问题，对论证结果进行反证、探索和创新，凸显思维的个性和潜力。</w:t>
      </w:r>
      <w:r>
        <w:rPr>
          <w:rFonts w:hint="eastAsia" w:asciiTheme="minorEastAsia" w:hAnsiTheme="minorEastAsia" w:eastAsiaTheme="minorEastAsia" w:cstheme="minorEastAsia"/>
          <w:sz w:val="24"/>
          <w:szCs w:val="24"/>
          <w:lang w:val="en-US" w:eastAsia="zh-CN"/>
        </w:rPr>
        <w:t>如第43题开放度较高，可任选地域阐述其对中华文明发展的贡献。如</w:t>
      </w:r>
      <w:r>
        <w:rPr>
          <w:rFonts w:hint="default" w:asciiTheme="minorEastAsia" w:hAnsiTheme="minorEastAsia" w:eastAsiaTheme="minorEastAsia" w:cstheme="minorEastAsia"/>
          <w:sz w:val="24"/>
          <w:szCs w:val="24"/>
          <w:lang w:val="en-US" w:eastAsia="zh-CN"/>
        </w:rPr>
        <w:t>第33题引入1808年欧洲的时事漫画《蛛网里的科西嘉蜘蛛》，引导学生对漫画的内容、性质和价值进行初步鉴别，培养对历史问题自主探究的能力。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（五）创设多元情境，注重核心素养考查</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通过选取史料、创设情境等方式融入核心素养，考查学生获取和解读历史信息、分析历史问题和历史探究能力。如第24题通过良渚文化、龙山文化等新石器时代晚期文化的典型特征突出唯物史观，考查学生对人类社会形态从低级到高级发展基本特征的掌握程度。第27题选取《旧唐书》等史料中关于唐人李元谅身世的记载，考查学生鉴别和处理史料的历史解释能力。</w:t>
      </w:r>
    </w:p>
    <w:p>
      <w:pPr>
        <w:jc w:val="center"/>
        <w:rPr>
          <w:rFonts w:hint="eastAsia" w:ascii="楷体" w:hAnsi="楷体" w:eastAsia="楷体" w:cs="楷体"/>
          <w:sz w:val="24"/>
          <w:szCs w:val="24"/>
          <w:lang w:val="en-US" w:eastAsia="zh-CN"/>
        </w:rPr>
      </w:pPr>
      <w:r>
        <w:rPr>
          <w:rFonts w:hint="eastAsia" w:ascii="楷体" w:hAnsi="楷体" w:eastAsia="楷体" w:cs="楷体"/>
          <w:b w:val="0"/>
          <w:bCs/>
          <w:sz w:val="24"/>
          <w:szCs w:val="24"/>
          <w:lang w:val="en-US" w:eastAsia="zh-CN"/>
        </w:rPr>
        <w:t>2023年全国新课标卷</w:t>
      </w:r>
      <w:r>
        <w:rPr>
          <w:rFonts w:hint="eastAsia" w:ascii="楷体" w:hAnsi="楷体" w:eastAsia="楷体" w:cs="楷体"/>
          <w:sz w:val="24"/>
          <w:szCs w:val="24"/>
          <w:lang w:val="en-US" w:eastAsia="zh-CN"/>
        </w:rPr>
        <w:t>试题考查内容分析</w:t>
      </w:r>
    </w:p>
    <w:tbl>
      <w:tblPr>
        <w:tblStyle w:val="4"/>
        <w:tblpPr w:leftFromText="180" w:rightFromText="180" w:vertAnchor="text" w:horzAnchor="page" w:tblpXSpec="center" w:tblpY="304"/>
        <w:tblOverlap w:val="never"/>
        <w:tblW w:w="10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825"/>
        <w:gridCol w:w="1764"/>
        <w:gridCol w:w="1554"/>
        <w:gridCol w:w="1359"/>
        <w:gridCol w:w="127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题号</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知识点</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必备知识</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核心概念</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创设情境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核心素养</w:t>
            </w: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价值引领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24</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新石器时代晚期的社会发展</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多元一体的早期中华文明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社会发展的必然趋势</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历史实践情境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唯物史观</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历史唯物主义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25</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儒家与法家思想的联系</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儒家思想与法家思想（荀子）</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荀子隆礼重法的思想</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pStyle w:val="2"/>
              <w:jc w:val="center"/>
              <w:rPr>
                <w:rFonts w:hint="eastAsia" w:ascii="楷体" w:hAnsi="楷体" w:eastAsia="楷体" w:cs="楷体"/>
                <w:sz w:val="24"/>
                <w:szCs w:val="24"/>
                <w:lang w:val="en-US" w:eastAsia="zh-CN"/>
              </w:rPr>
            </w:pPr>
            <w:r>
              <w:rPr>
                <w:rFonts w:hint="eastAsia" w:ascii="楷体" w:hAnsi="楷体" w:eastAsia="楷体" w:cs="楷体"/>
                <w:kern w:val="2"/>
                <w:sz w:val="24"/>
                <w:szCs w:val="24"/>
                <w:lang w:val="en-US" w:eastAsia="zh-CN" w:bidi="ar-SA"/>
              </w:rPr>
              <w:t>家国情怀</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马克思主义与中华优秀传统文化的结合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26</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汉代刺史制度的形成与演变</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刺史制度</w:t>
            </w:r>
          </w:p>
          <w:p>
            <w:pPr>
              <w:pStyle w:val="2"/>
              <w:rPr>
                <w:rFonts w:hint="eastAsia" w:ascii="楷体" w:hAnsi="楷体" w:eastAsia="楷体" w:cs="楷体"/>
                <w:sz w:val="24"/>
                <w:szCs w:val="24"/>
                <w:lang w:val="en-US" w:eastAsia="zh-CN"/>
              </w:rPr>
            </w:pPr>
            <w:r>
              <w:rPr>
                <w:rFonts w:hint="eastAsia" w:ascii="楷体" w:hAnsi="楷体" w:eastAsia="楷体" w:cs="楷体"/>
                <w:b w:val="0"/>
                <w:bCs w:val="0"/>
                <w:sz w:val="24"/>
                <w:szCs w:val="24"/>
                <w:vertAlign w:val="baseline"/>
                <w:lang w:val="en-US" w:eastAsia="zh-CN"/>
              </w:rPr>
              <w:t>中央集权制度</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中央集权</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pStyle w:val="2"/>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制度创新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27</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史料的考证与运用</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史料的价值与考证</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文字记录（墓志、颂碑、旧唐书）</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史学观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28</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明清工商业市镇的兴起</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明清海外贸易</w:t>
            </w:r>
          </w:p>
          <w:p>
            <w:pPr>
              <w:pStyle w:val="2"/>
              <w:rPr>
                <w:rFonts w:hint="eastAsia" w:ascii="楷体" w:hAnsi="楷体" w:eastAsia="楷体" w:cs="楷体"/>
                <w:sz w:val="24"/>
                <w:szCs w:val="24"/>
                <w:lang w:val="en-US" w:eastAsia="zh-CN"/>
              </w:rPr>
            </w:pPr>
            <w:r>
              <w:rPr>
                <w:rFonts w:hint="eastAsia" w:ascii="楷体" w:hAnsi="楷体" w:eastAsia="楷体" w:cs="楷体"/>
                <w:b w:val="0"/>
                <w:bCs w:val="0"/>
                <w:sz w:val="24"/>
                <w:szCs w:val="24"/>
                <w:vertAlign w:val="baseline"/>
                <w:lang w:val="en-US" w:eastAsia="zh-CN"/>
              </w:rPr>
              <w:t>商品的世界性流动</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白银贸易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pStyle w:val="2"/>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中国与世界的密切联系与文明的开放包容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29</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清末士绅阶层民主意识增强</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资产阶级民主革命运动</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清末新政与</w:t>
            </w:r>
            <w:r>
              <w:rPr>
                <w:rFonts w:hint="eastAsia" w:ascii="楷体" w:hAnsi="楷体" w:eastAsia="楷体" w:cs="楷体"/>
                <w:b w:val="0"/>
                <w:bCs w:val="0"/>
                <w:sz w:val="24"/>
                <w:szCs w:val="24"/>
                <w:vertAlign w:val="baseline"/>
                <w:lang w:val="en-US" w:eastAsia="zh-CN"/>
              </w:rPr>
              <w:t>资产阶级民主革命思想</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民主政治与反封建斗争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30</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近代民族资本主义的发展</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近代民族工业的发展历程</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资本形式</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历史学习情境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中国近代化历程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31</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古代西亚文明与《汉谟拉比法典》</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古代西亚文明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汉谟拉比法典</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古代文明的伟大成就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32</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拜占庭帝国的衰亡</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拜占庭帝国灭亡与奥斯曼帝国崛起</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启蒙思想、资本主义萌芽</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中世纪的终结与欧洲文明的发展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33</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拿破仑战争与欧洲近代国际关系</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拿破仑帝国</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拿破仑帝国、维也纳体系、绥靖政策</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历史学习情境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vertAlign w:val="baseline"/>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史料解读的方法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34</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明治维新与日本近代化</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日本的近代化历程</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明治维新</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世界各国文明的互鉴与发展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35</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发达国家全球环境治理主张</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全球治理理念</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人类命运共同体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全球合作共同发展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43</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20世纪90年代以来中美处理与周边国家关系的外交政策比较</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国际政治多极化、全球治理理念、新时期中国外交</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门罗主义、人类命运共同体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家国情怀</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中国式现代化道路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44</w:t>
            </w:r>
          </w:p>
        </w:tc>
        <w:tc>
          <w:tcPr>
            <w:tcW w:w="1825" w:type="dxa"/>
            <w:vAlign w:val="center"/>
          </w:tcPr>
          <w:p>
            <w:pPr>
              <w:jc w:val="center"/>
              <w:rPr>
                <w:rFonts w:hint="eastAsia" w:ascii="楷体" w:hAnsi="楷体" w:eastAsia="楷体" w:cs="楷体"/>
                <w:kern w:val="2"/>
                <w:sz w:val="24"/>
                <w:szCs w:val="24"/>
                <w:vertAlign w:val="baseline"/>
                <w:lang w:val="en-US" w:eastAsia="zh-CN" w:bidi="ar-SA"/>
              </w:rPr>
            </w:pPr>
            <w:r>
              <w:rPr>
                <w:rFonts w:hint="eastAsia" w:ascii="楷体" w:hAnsi="楷体" w:eastAsia="楷体" w:cs="楷体"/>
                <w:sz w:val="24"/>
                <w:szCs w:val="24"/>
                <w:vertAlign w:val="baseline"/>
                <w:lang w:val="en-US" w:eastAsia="zh-CN"/>
              </w:rPr>
              <w:t>中华文明的多元一体发展格局</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多元一体的中国文明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中国古代区域发展中华优秀传统文化</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家国情怀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唯物史观</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马克思主义与中华优秀传统文化的结合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45</w:t>
            </w:r>
          </w:p>
        </w:tc>
        <w:tc>
          <w:tcPr>
            <w:tcW w:w="1825" w:type="dxa"/>
            <w:vAlign w:val="center"/>
          </w:tcPr>
          <w:p>
            <w:pPr>
              <w:jc w:val="center"/>
              <w:rPr>
                <w:rFonts w:hint="eastAsia" w:ascii="楷体" w:hAnsi="楷体" w:eastAsia="楷体" w:cs="楷体"/>
                <w:kern w:val="2"/>
                <w:sz w:val="24"/>
                <w:szCs w:val="24"/>
                <w:vertAlign w:val="baseline"/>
                <w:lang w:val="en-US" w:eastAsia="zh-CN" w:bidi="ar-SA"/>
              </w:rPr>
            </w:pPr>
            <w:r>
              <w:rPr>
                <w:rFonts w:hint="eastAsia" w:ascii="楷体" w:hAnsi="楷体" w:eastAsia="楷体" w:cs="楷体"/>
                <w:sz w:val="24"/>
                <w:szCs w:val="24"/>
                <w:vertAlign w:val="baseline"/>
                <w:lang w:val="en-US" w:eastAsia="zh-CN"/>
              </w:rPr>
              <w:t>解放区人民政权选举制度</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新民主主义革命时期的民主建设</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解放区民主政权</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家国情怀</w:t>
            </w:r>
          </w:p>
        </w:tc>
        <w:tc>
          <w:tcPr>
            <w:tcW w:w="2207" w:type="dxa"/>
            <w:vAlign w:val="center"/>
          </w:tcPr>
          <w:p>
            <w:pPr>
              <w:pStyle w:val="2"/>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中国共产党领导新民主主义革命的历史成就与经验</w:t>
            </w:r>
          </w:p>
        </w:tc>
      </w:tr>
    </w:tbl>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p>
    <w:p>
      <w:pPr>
        <w:pStyle w:val="2"/>
        <w:jc w:val="center"/>
        <w:rPr>
          <w:rFonts w:hint="eastAsia" w:ascii="方正公文小标宋" w:hAnsi="方正公文小标宋" w:eastAsia="方正公文小标宋" w:cs="方正公文小标宋"/>
          <w:b/>
          <w:bCs/>
          <w:sz w:val="28"/>
          <w:szCs w:val="36"/>
          <w:lang w:val="en-US" w:eastAsia="zh-CN"/>
        </w:rPr>
      </w:pPr>
      <w:r>
        <w:rPr>
          <w:rFonts w:hint="eastAsia" w:ascii="方正公文小标宋" w:hAnsi="方正公文小标宋" w:eastAsia="方正公文小标宋" w:cs="方正公文小标宋"/>
          <w:b/>
          <w:bCs/>
          <w:sz w:val="28"/>
          <w:szCs w:val="36"/>
          <w:lang w:val="en-US" w:eastAsia="zh-CN"/>
        </w:rPr>
        <w:t>第二部分：复习备考建议</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（一）关注顶层设计，明确新高考的功能定位</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时代的高考定位是：既是择优录取的选拔性考试，还是素质教育的关键环节。新高考以立德树人为根本任务，以公平、科学评价人才为主要使命，积极引导和促进教与学。《中国高考评价体系》是深化新时代高考命题、评价与改革的理论支撑和实践指南，因此作为一线教师要深入研读中国高考评价体系，把握命题改革的方向，为教学实践提供理论指导。</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（二）立足教材内容，强化必备知识</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材是教师开展教学的工具，是强化学生必备知识的载体。新高考依托新教材落实教考衔接，因此在高考复习备考过程中，紧紧围绕课程标准，对相关的知识进行复习，注意对教材中的核心概念、阶段特征、专题知识的复习，同时通过对比新旧教材内容，特别关注新教材新增加的内容。</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（三）注重归纳总结，提升关键能力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高考评价体系明确规定历史学科的关键能力包括：解读材料获取信息的能力、调动和运用知识的能力、论证和探究问题的能力，因此在高考复习备考过程中，教师要帮助学生结合问题情境，学会解读材料获取信息，掌握调动和运用知识、论证和探究问题的能力。尤其是在试卷讲评课中，可以让学生针对自己的错题，选择题用一句话概括材料的意思，提升学生解读材料获取信息的能力，学会运用所学知识辨析选项，提升学生调动和运用知识的能力；材料题根据设问在材料中寻找答题信息，提升学生获取信息能力，根据设问角度总结答题方向，提升学生调动和运用知识的能力，总结小论文题目的解题思路和方法，提升学生论证和探究问题的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（四）优化教学策略，落实学科素养</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高考命题冲击传统的教学模式，要求我们转变教学观念，优化教学策略，由“拘泥教材”到“整合教材”，构建大单元教学，建立知识体系，注重运用情境开展教学，提升学生在问题情境下解决问题的能力，构建思维型课堂，落实学科核心素养的培养。</w:t>
      </w:r>
    </w:p>
    <w:p/>
    <w:p>
      <w:pPr>
        <w:pStyle w:val="2"/>
        <w:jc w:val="center"/>
        <w:rPr>
          <w:rFonts w:hint="eastAsia" w:ascii="方正公文小标宋" w:hAnsi="方正公文小标宋" w:eastAsia="方正公文小标宋" w:cs="方正公文小标宋"/>
          <w:b/>
          <w:bCs/>
          <w:sz w:val="28"/>
          <w:szCs w:val="36"/>
          <w:lang w:eastAsia="zh-CN"/>
        </w:rPr>
      </w:pPr>
      <w:r>
        <w:rPr>
          <w:rFonts w:hint="eastAsia" w:ascii="方正公文小标宋" w:hAnsi="方正公文小标宋" w:eastAsia="方正公文小标宋" w:cs="方正公文小标宋"/>
          <w:b/>
          <w:bCs/>
          <w:sz w:val="28"/>
          <w:szCs w:val="36"/>
          <w:lang w:eastAsia="zh-CN"/>
        </w:rPr>
        <w:t>第三部分：试题详解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中国新石器时代晚期，南方的良渚文化与北方的龙山文化都呈现出向更高社会阶段发展的迹象，这主要表现在（   ）</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 xml:space="preserve">A. </w:t>
      </w:r>
      <w:r>
        <w:rPr>
          <w:rFonts w:hint="eastAsia" w:ascii="宋体" w:hAnsi="宋体" w:eastAsia="宋体" w:cs="宋体"/>
          <w:color w:val="auto"/>
          <w:sz w:val="24"/>
          <w:szCs w:val="24"/>
        </w:rPr>
        <w:t>公共墓地出现</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w:t>
      </w:r>
      <w:r>
        <w:rPr>
          <w:rFonts w:hint="eastAsia" w:ascii="宋体" w:hAnsi="宋体" w:eastAsia="宋体" w:cs="宋体"/>
          <w:color w:val="auto"/>
          <w:sz w:val="24"/>
          <w:szCs w:val="24"/>
        </w:rPr>
        <w:t>农业的产生</w:t>
      </w:r>
      <w:r>
        <w:rPr>
          <w:rFonts w:hint="eastAsia" w:ascii="宋体" w:hAnsi="宋体" w:eastAsia="宋体" w:cs="宋体"/>
          <w:sz w:val="24"/>
          <w:szCs w:val="24"/>
        </w:rPr>
        <w:tab/>
      </w:r>
      <w:r>
        <w:rPr>
          <w:rFonts w:hint="eastAsia" w:ascii="宋体" w:hAnsi="宋体" w:eastAsia="宋体" w:cs="宋体"/>
          <w:b/>
          <w:bCs/>
          <w:color w:val="FF0000"/>
          <w:sz w:val="24"/>
          <w:szCs w:val="24"/>
        </w:rPr>
        <w:t>C. 贫富分化加剧</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 </w:t>
      </w:r>
      <w:r>
        <w:rPr>
          <w:rFonts w:hint="eastAsia" w:ascii="宋体" w:hAnsi="宋体" w:eastAsia="宋体" w:cs="宋体"/>
          <w:color w:val="auto"/>
          <w:sz w:val="24"/>
          <w:szCs w:val="24"/>
        </w:rPr>
        <w:t>文字的使用</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en-US" w:eastAsia="zh-CN"/>
        </w:rPr>
        <w:t>中国古代早期文明</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en-US" w:eastAsia="zh-CN"/>
        </w:rPr>
        <w:t>新石器时代文明发展的表现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文明的产生与发展</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【学科素养】历史理解</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唯物史观、时空观念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en-US" w:eastAsia="zh-CN"/>
        </w:rPr>
        <w:t>历史唯物主义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】参考陈淳《资源、神权与文明的兴衰》，《东南文化》，2000年第5期。</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lang w:val="en-US" w:eastAsia="zh-CN"/>
        </w:rPr>
        <w:t>本题是单类型单项选择题。据本题主题干的设问词，可知这是本质题。据本题时间信息可知准确时空是新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时代晚期(中国)。据本题材料“南方的</w:t>
      </w:r>
      <w:r>
        <w:rPr>
          <w:rFonts w:hint="eastAsia" w:ascii="宋体" w:hAnsi="宋体" w:cs="宋体"/>
          <w:color w:val="0000FF"/>
          <w:sz w:val="24"/>
          <w:szCs w:val="24"/>
          <w:lang w:val="en-US" w:eastAsia="zh-CN"/>
        </w:rPr>
        <w:t>良渚</w:t>
      </w:r>
      <w:r>
        <w:rPr>
          <w:rFonts w:hint="eastAsia" w:ascii="宋体" w:hAnsi="宋体" w:eastAsia="宋体" w:cs="宋体"/>
          <w:color w:val="0000FF"/>
          <w:sz w:val="24"/>
          <w:szCs w:val="24"/>
          <w:lang w:val="en-US" w:eastAsia="zh-CN"/>
        </w:rPr>
        <w:t>文化与北方的龙山文化都呈现出向更高社会</w:t>
      </w:r>
      <w:r>
        <w:rPr>
          <w:rFonts w:hint="eastAsia" w:ascii="宋体" w:hAnsi="宋体" w:cs="宋体"/>
          <w:color w:val="0000FF"/>
          <w:sz w:val="24"/>
          <w:szCs w:val="24"/>
          <w:lang w:val="en-US" w:eastAsia="zh-CN"/>
        </w:rPr>
        <w:t>阶段</w:t>
      </w:r>
      <w:r>
        <w:rPr>
          <w:rFonts w:hint="eastAsia" w:ascii="宋体" w:hAnsi="宋体" w:eastAsia="宋体" w:cs="宋体"/>
          <w:color w:val="0000FF"/>
          <w:sz w:val="24"/>
          <w:szCs w:val="24"/>
          <w:lang w:val="en-US" w:eastAsia="zh-CN"/>
        </w:rPr>
        <w:t>发展的迹象。”并结合所学知识可知，新石器晚期生产力的发展和进步，生产力的进步推动了生产关系的变化，引发贫富分化和阶级分化，促使新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的文化向更高社会阶段发展，根据人类社会阶段的划分，原始人群，奴隶社会，封建社会，资本主义社会，社会主义社会，这里的向更高级社会阶段发展的迹象是指人类从原始部落走向阶级社会，只有C最合适</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进入新石器时代后，人们有了比较固定的农业聚落，开始出现氏族的公共墓地，氏族墓地的出现是氏族血缘观念的集中体现之一，与材料内容不符，排除 A 项</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农业的产生意味着新石器时代的开始，排除 B 项</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汉字的产生首先是为政治和宗教服务的，文字的使用不是新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时代的文化向更高社会阶段发展的主要表现，排除 D项。故选 C 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w:t>
      </w:r>
      <w:r>
        <w:rPr>
          <w:rFonts w:hint="eastAsia" w:ascii="宋体" w:hAnsi="宋体" w:eastAsia="宋体" w:cs="宋体"/>
          <w:sz w:val="24"/>
          <w:szCs w:val="24"/>
        </w:rPr>
        <w:t>荀子是战国时期著名的儒家学者，他的学生韩非、李斯则是法家学派代表人物。下列能代表三人在治国方略上共同主张的是(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b/>
          <w:bCs/>
          <w:color w:val="FF0000"/>
          <w:sz w:val="24"/>
          <w:szCs w:val="24"/>
        </w:rPr>
        <w:t>A.“起法正以治之，重刑罚以禁之”</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B.“尧舜之道，不以仁政，不能平治天下”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F0F0F"/>
          <w:sz w:val="24"/>
          <w:szCs w:val="24"/>
          <w:shd w:val="clear" w:color="auto" w:fill="F0EFE2"/>
        </w:rPr>
      </w:pPr>
      <w:r>
        <w:rPr>
          <w:rFonts w:hint="eastAsia" w:ascii="宋体" w:hAnsi="宋体" w:eastAsia="宋体" w:cs="宋体"/>
          <w:sz w:val="24"/>
          <w:szCs w:val="24"/>
        </w:rPr>
        <w:t>C.“道之以德，齐之以礼，有耻且格”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shd w:val="clear" w:color="auto" w:fill="FFFFFF"/>
        </w:rPr>
        <w:t xml:space="preserve"> </w:t>
      </w:r>
      <w:r>
        <w:rPr>
          <w:rFonts w:hint="eastAsia" w:ascii="宋体" w:hAnsi="宋体" w:eastAsia="宋体" w:cs="宋体"/>
          <w:sz w:val="24"/>
          <w:szCs w:val="24"/>
        </w:rPr>
        <w:t>D.“绝仁弃义，民复孝慈；绝巧弃利，盗贼无有”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【知识点】百家争鸣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【情境】从法家代表人物韩非、李斯与儒家代表人物荀子的师从关系着手，分析三人共同的治国方略（综合情境）</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【必备知识】百家争鸣各学派的思想主张</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【价值引领】马克思主义与中华优秀传统文化的结合</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】A．《荀子·性恶》</w:t>
      </w:r>
      <w:r>
        <w:rPr>
          <w:rFonts w:hint="eastAsia" w:ascii="宋体" w:hAnsi="宋体" w:cs="宋体"/>
          <w:color w:val="0000FF"/>
          <w:sz w:val="24"/>
          <w:szCs w:val="24"/>
          <w:lang w:eastAsia="zh-CN"/>
        </w:rPr>
        <w:t>；</w:t>
      </w:r>
      <w:r>
        <w:rPr>
          <w:rFonts w:hint="eastAsia" w:ascii="宋体" w:hAnsi="宋体" w:eastAsia="宋体" w:cs="宋体"/>
          <w:color w:val="0000FF"/>
          <w:sz w:val="24"/>
          <w:szCs w:val="24"/>
        </w:rPr>
        <w:t>B．《孟子·离娄上》</w:t>
      </w:r>
      <w:r>
        <w:rPr>
          <w:rFonts w:hint="eastAsia" w:ascii="宋体" w:hAnsi="宋体" w:cs="宋体"/>
          <w:color w:val="0000FF"/>
          <w:sz w:val="24"/>
          <w:szCs w:val="24"/>
          <w:lang w:eastAsia="zh-CN"/>
        </w:rPr>
        <w:t>；</w:t>
      </w:r>
      <w:r>
        <w:rPr>
          <w:rFonts w:hint="eastAsia" w:ascii="宋体" w:hAnsi="宋体" w:eastAsia="宋体" w:cs="宋体"/>
          <w:color w:val="0000FF"/>
          <w:sz w:val="24"/>
          <w:szCs w:val="24"/>
        </w:rPr>
        <w:t>C．《论语·为政》</w:t>
      </w:r>
      <w:r>
        <w:rPr>
          <w:rFonts w:hint="eastAsia" w:ascii="宋体" w:hAnsi="宋体" w:cs="宋体"/>
          <w:color w:val="0000FF"/>
          <w:sz w:val="24"/>
          <w:szCs w:val="24"/>
          <w:lang w:eastAsia="zh-CN"/>
        </w:rPr>
        <w:t>；</w:t>
      </w:r>
      <w:r>
        <w:rPr>
          <w:rFonts w:hint="eastAsia" w:ascii="宋体" w:hAnsi="宋体" w:eastAsia="宋体" w:cs="宋体"/>
          <w:color w:val="0000FF"/>
          <w:sz w:val="24"/>
          <w:szCs w:val="24"/>
        </w:rPr>
        <w:t>D．《道德经第十九章》</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考查百家争鸣各学派的思想主张。根据所学知识，战国时期儒家学派的代表人物荀子，其思想主张已吸收了法、道家思想，在天人观方面，论及“天行有常，人道有为，制天命而用之”；在治国方面，主张礼法并用、隆礼重法，所以，他与学生法家学派代表人物韩非、李斯在治国方略的共同主张应体现在法家理念上。分析选项，A项“起法正以治之，重刑罚以禁之”</w:t>
      </w:r>
      <w:r>
        <w:rPr>
          <w:rFonts w:hint="eastAsia" w:ascii="宋体" w:hAnsi="宋体" w:eastAsia="宋体" w:cs="宋体"/>
          <w:color w:val="0000FF"/>
          <w:sz w:val="24"/>
          <w:szCs w:val="24"/>
          <w:shd w:val="clear" w:color="auto" w:fill="FFFFFF"/>
        </w:rPr>
        <w:t xml:space="preserve"> (即</w:t>
      </w:r>
      <w:r>
        <w:rPr>
          <w:rFonts w:hint="eastAsia" w:ascii="宋体" w:hAnsi="宋体" w:eastAsia="宋体" w:cs="宋体"/>
          <w:color w:val="0000FF"/>
          <w:sz w:val="24"/>
          <w:szCs w:val="24"/>
        </w:rPr>
        <w:t>公正法律去治理他们，重用刑罚去禁止他们的不法行为</w:t>
      </w:r>
      <w:r>
        <w:rPr>
          <w:rFonts w:hint="eastAsia" w:ascii="宋体" w:hAnsi="宋体" w:eastAsia="宋体" w:cs="宋体"/>
          <w:color w:val="0000FF"/>
          <w:sz w:val="24"/>
          <w:szCs w:val="24"/>
          <w:shd w:val="clear" w:color="auto" w:fill="FFFFFF"/>
        </w:rPr>
        <w:t>)属于法家思想主张，故选A项。</w:t>
      </w:r>
      <w:r>
        <w:rPr>
          <w:rFonts w:hint="eastAsia" w:ascii="宋体" w:hAnsi="宋体" w:eastAsia="宋体" w:cs="宋体"/>
          <w:color w:val="0000FF"/>
          <w:sz w:val="24"/>
          <w:szCs w:val="24"/>
        </w:rPr>
        <w:t xml:space="preserve"> “尧舜之道，不以仁政，不能平治天下”，意思就是即便有尧舜那样的治理之道，如果不施行仁政，也不能管好天下，也就是以“仁政”治国，这是儒家代表人物孟子的思想主张，故排除B。“道之以德，齐之以礼，有耻且格”其</w:t>
      </w:r>
      <w:r>
        <w:rPr>
          <w:rFonts w:hint="eastAsia" w:ascii="宋体" w:hAnsi="宋体" w:eastAsia="宋体" w:cs="宋体"/>
          <w:color w:val="0000FF"/>
          <w:sz w:val="24"/>
          <w:szCs w:val="24"/>
          <w:shd w:val="clear" w:color="auto" w:fill="FFFFFF"/>
        </w:rPr>
        <w:t>意思就是说</w:t>
      </w:r>
      <w:r>
        <w:rPr>
          <w:rFonts w:hint="eastAsia" w:ascii="宋体" w:hAnsi="宋体" w:eastAsia="宋体" w:cs="宋体"/>
          <w:color w:val="0000FF"/>
          <w:sz w:val="24"/>
          <w:szCs w:val="24"/>
        </w:rPr>
        <w:t>如果用道德来统治百姓，用礼教来约束百姓，百姓不但有廉耻之心，而且会纠正自己的错误。这是儒家创始人孔子的“德治”的治国主张，故排除C。 “绝仁弃义，民复孝慈；绝巧弃利，盗贼无有”，即抛弃聪明智巧，人民可以得到百倍的好处；抛弃仁义，人民可以恢复孝慈的天性；抛弃巧诈和货利，盗贼也就没有了。这属于道家“无为而治”的治国方略，故排除D。</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26.汉武帝时设置十三州部，州部可以推举秀才。东汉，“州里”“州闾”“州党”等语汇逐渐行用，意为同乡，州刺史被尊称为“使君”。东汉后期，以州为中心的地域观念逐渐形成，这在当时（   ）</w:t>
      </w:r>
      <w:r>
        <w:rPr>
          <w:rFonts w:hint="eastAsia" w:ascii="宋体" w:hAnsi="宋体" w:eastAsia="宋体" w:cs="宋体"/>
          <w:sz w:val="24"/>
          <w:szCs w:val="24"/>
        </w:rPr>
        <w:br w:type="textWrapping"/>
      </w:r>
      <w:r>
        <w:rPr>
          <w:rFonts w:hint="eastAsia" w:ascii="宋体" w:hAnsi="宋体" w:eastAsia="宋体" w:cs="宋体"/>
          <w:sz w:val="24"/>
          <w:szCs w:val="24"/>
        </w:rPr>
        <w:t>A. 推动了察举制度的形成</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B. 不利于统一国家的巩固</w:t>
      </w:r>
      <w:r>
        <w:rPr>
          <w:rFonts w:hint="eastAsia" w:ascii="宋体" w:hAnsi="宋体" w:eastAsia="宋体" w:cs="宋体"/>
          <w:b/>
          <w:bCs/>
          <w:color w:val="FF0000"/>
          <w:sz w:val="24"/>
          <w:szCs w:val="24"/>
        </w:rPr>
        <w:br w:type="textWrapping"/>
      </w:r>
      <w:r>
        <w:rPr>
          <w:rFonts w:hint="eastAsia" w:ascii="宋体" w:hAnsi="宋体" w:eastAsia="宋体" w:cs="宋体"/>
          <w:sz w:val="24"/>
          <w:szCs w:val="24"/>
        </w:rPr>
        <w:t>C. 有利于抑制豪强的势力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D. 强化了监察制度的效力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【知识点】汉代监察制度</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【情境】汉代设十三州部刺史与州部地域观念形成</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【必备知识】东汉末年军阀割据混战</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cs="宋体"/>
          <w:color w:val="0000FF"/>
          <w:sz w:val="24"/>
          <w:szCs w:val="24"/>
          <w:lang w:val="en-US" w:eastAsia="zh-CN"/>
        </w:rPr>
        <w:t>制度创新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】参考崔向东著：《汉代区域划分与豪族地域分布》，原载《历史与社会论丛》北京：长江出版社，2016年，第8页。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【试题解析】本题是多类型单项</w:t>
      </w:r>
      <w:r>
        <w:rPr>
          <w:rFonts w:hint="eastAsia" w:ascii="宋体" w:hAnsi="宋体" w:cs="宋体"/>
          <w:color w:val="0000FF"/>
          <w:sz w:val="24"/>
          <w:szCs w:val="24"/>
          <w:lang w:eastAsia="zh-CN"/>
        </w:rPr>
        <w:t>选择题</w:t>
      </w:r>
      <w:r>
        <w:rPr>
          <w:rFonts w:hint="eastAsia" w:ascii="宋体" w:hAnsi="宋体" w:eastAsia="宋体" w:cs="宋体"/>
          <w:color w:val="0000FF"/>
          <w:sz w:val="24"/>
          <w:szCs w:val="24"/>
        </w:rPr>
        <w:t>。据本</w:t>
      </w:r>
      <w:r>
        <w:rPr>
          <w:rFonts w:hint="eastAsia" w:ascii="宋体" w:hAnsi="宋体" w:eastAsia="宋体" w:cs="宋体"/>
          <w:color w:val="0000FF"/>
          <w:sz w:val="24"/>
          <w:szCs w:val="24"/>
          <w:lang w:eastAsia="zh-CN"/>
        </w:rPr>
        <w:t>题次题干</w:t>
      </w:r>
      <w:r>
        <w:rPr>
          <w:rFonts w:hint="eastAsia" w:ascii="宋体" w:hAnsi="宋体" w:eastAsia="宋体" w:cs="宋体"/>
          <w:color w:val="0000FF"/>
          <w:sz w:val="24"/>
          <w:szCs w:val="24"/>
        </w:rPr>
        <w:t>的提示词，可知这是本质题、影响题。据本题时间信息可知准确时空是</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西汉汉武帝时期至东汉后期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中国</w:t>
      </w:r>
      <w:r>
        <w:rPr>
          <w:rFonts w:hint="eastAsia" w:ascii="宋体" w:hAnsi="宋体" w:eastAsia="宋体" w:cs="宋体"/>
          <w:color w:val="0000FF"/>
          <w:sz w:val="24"/>
          <w:szCs w:val="24"/>
          <w:lang w:eastAsia="zh-CN"/>
        </w:rPr>
        <w:t>），据本题</w:t>
      </w:r>
      <w:r>
        <w:rPr>
          <w:rFonts w:hint="eastAsia" w:ascii="宋体" w:hAnsi="宋体" w:cs="宋体"/>
          <w:color w:val="0000FF"/>
          <w:sz w:val="24"/>
          <w:szCs w:val="24"/>
          <w:lang w:eastAsia="zh-CN"/>
        </w:rPr>
        <w:t>材料</w:t>
      </w:r>
      <w:r>
        <w:rPr>
          <w:rFonts w:hint="eastAsia" w:ascii="宋体" w:hAnsi="宋体" w:eastAsia="宋体" w:cs="宋体"/>
          <w:color w:val="0000FF"/>
          <w:sz w:val="24"/>
          <w:szCs w:val="24"/>
        </w:rPr>
        <w:t>“州部可以推举秀才”，“东汉后</w:t>
      </w:r>
      <w:r>
        <w:rPr>
          <w:rFonts w:hint="eastAsia" w:ascii="宋体" w:hAnsi="宋体" w:eastAsia="宋体" w:cs="宋体"/>
          <w:color w:val="0000FF"/>
          <w:sz w:val="24"/>
          <w:szCs w:val="24"/>
          <w:lang w:eastAsia="zh-CN"/>
        </w:rPr>
        <w:t>期</w:t>
      </w:r>
      <w:r>
        <w:rPr>
          <w:rFonts w:hint="eastAsia" w:ascii="宋体" w:hAnsi="宋体" w:eastAsia="宋体" w:cs="宋体"/>
          <w:color w:val="0000FF"/>
          <w:sz w:val="24"/>
          <w:szCs w:val="24"/>
        </w:rPr>
        <w:t>， 以州为中心的地域观</w:t>
      </w:r>
      <w:r>
        <w:rPr>
          <w:rFonts w:hint="eastAsia" w:ascii="宋体" w:hAnsi="宋体" w:eastAsia="宋体" w:cs="宋体"/>
          <w:color w:val="0000FF"/>
          <w:sz w:val="24"/>
          <w:szCs w:val="24"/>
          <w:lang w:eastAsia="zh-CN"/>
        </w:rPr>
        <w:t>念</w:t>
      </w:r>
      <w:r>
        <w:rPr>
          <w:rFonts w:hint="eastAsia" w:ascii="宋体" w:hAnsi="宋体" w:eastAsia="宋体" w:cs="宋体"/>
          <w:color w:val="0000FF"/>
          <w:sz w:val="24"/>
          <w:szCs w:val="24"/>
        </w:rPr>
        <w:t>逐渐形成。”</w:t>
      </w:r>
      <w:r>
        <w:rPr>
          <w:rFonts w:hint="eastAsia" w:ascii="宋体" w:hAnsi="宋体" w:eastAsia="宋体" w:cs="宋体"/>
          <w:color w:val="0000FF"/>
          <w:sz w:val="24"/>
          <w:szCs w:val="24"/>
          <w:lang w:eastAsia="zh-CN"/>
        </w:rPr>
        <w:t>并</w:t>
      </w:r>
      <w:r>
        <w:rPr>
          <w:rFonts w:hint="eastAsia" w:ascii="宋体" w:hAnsi="宋体" w:eastAsia="宋体" w:cs="宋体"/>
          <w:color w:val="0000FF"/>
          <w:sz w:val="24"/>
          <w:szCs w:val="24"/>
        </w:rPr>
        <w:t>结合所学</w:t>
      </w:r>
      <w:r>
        <w:rPr>
          <w:rFonts w:hint="eastAsia" w:ascii="宋体" w:hAnsi="宋体" w:eastAsia="宋体" w:cs="宋体"/>
          <w:color w:val="0000FF"/>
          <w:sz w:val="24"/>
          <w:szCs w:val="24"/>
          <w:lang w:eastAsia="zh-CN"/>
        </w:rPr>
        <w:t>知识</w:t>
      </w:r>
      <w:r>
        <w:rPr>
          <w:rFonts w:hint="eastAsia" w:ascii="宋体" w:hAnsi="宋体" w:eastAsia="宋体" w:cs="宋体"/>
          <w:color w:val="0000FF"/>
          <w:sz w:val="24"/>
          <w:szCs w:val="24"/>
        </w:rPr>
        <w:t>可知，汉灵帝中平五年(188年)，刘</w:t>
      </w:r>
      <w:r>
        <w:rPr>
          <w:rFonts w:hint="eastAsia" w:ascii="宋体" w:hAnsi="宋体" w:eastAsia="宋体" w:cs="宋体"/>
          <w:color w:val="0000FF"/>
          <w:sz w:val="24"/>
          <w:szCs w:val="24"/>
          <w:lang w:eastAsia="zh-CN"/>
        </w:rPr>
        <w:t>焉</w:t>
      </w:r>
      <w:r>
        <w:rPr>
          <w:rFonts w:hint="eastAsia" w:ascii="宋体" w:hAnsi="宋体" w:eastAsia="宋体" w:cs="宋体"/>
          <w:color w:val="0000FF"/>
          <w:sz w:val="24"/>
          <w:szCs w:val="24"/>
        </w:rPr>
        <w:t>上书认为天下无法安定，原</w:t>
      </w:r>
      <w:r>
        <w:rPr>
          <w:rFonts w:hint="eastAsia" w:ascii="宋体" w:hAnsi="宋体" w:eastAsia="宋体" w:cs="宋体"/>
          <w:color w:val="0000FF"/>
          <w:sz w:val="24"/>
          <w:szCs w:val="24"/>
          <w:lang w:eastAsia="zh-CN"/>
        </w:rPr>
        <w:t>因</w:t>
      </w:r>
      <w:r>
        <w:rPr>
          <w:rFonts w:hint="eastAsia" w:ascii="宋体" w:hAnsi="宋体" w:eastAsia="宋体" w:cs="宋体"/>
          <w:color w:val="0000FF"/>
          <w:sz w:val="24"/>
          <w:szCs w:val="24"/>
        </w:rPr>
        <w:t>在于刺史权力太</w:t>
      </w:r>
      <w:r>
        <w:rPr>
          <w:rFonts w:hint="eastAsia" w:ascii="宋体" w:hAnsi="宋体" w:eastAsia="宋体" w:cs="宋体"/>
          <w:color w:val="0000FF"/>
          <w:sz w:val="24"/>
          <w:szCs w:val="24"/>
          <w:lang w:eastAsia="zh-CN"/>
        </w:rPr>
        <w:t>轻</w:t>
      </w:r>
      <w:r>
        <w:rPr>
          <w:rFonts w:hint="eastAsia" w:ascii="宋体" w:hAnsi="宋体" w:eastAsia="宋体" w:cs="宋体"/>
          <w:color w:val="0000FF"/>
          <w:sz w:val="24"/>
          <w:szCs w:val="24"/>
        </w:rPr>
        <w:t>，</w:t>
      </w:r>
      <w:r>
        <w:rPr>
          <w:rFonts w:hint="eastAsia" w:ascii="宋体" w:hAnsi="宋体" w:eastAsia="宋体" w:cs="宋体"/>
          <w:color w:val="0000FF"/>
          <w:sz w:val="24"/>
          <w:szCs w:val="24"/>
          <w:lang w:eastAsia="zh-CN"/>
        </w:rPr>
        <w:t>朝廷</w:t>
      </w:r>
      <w:r>
        <w:rPr>
          <w:rFonts w:hint="eastAsia" w:ascii="宋体" w:hAnsi="宋体" w:eastAsia="宋体" w:cs="宋体"/>
          <w:color w:val="0000FF"/>
          <w:sz w:val="24"/>
          <w:szCs w:val="24"/>
        </w:rPr>
        <w:t>于</w:t>
      </w:r>
      <w:r>
        <w:rPr>
          <w:rFonts w:hint="eastAsia" w:ascii="宋体" w:hAnsi="宋体" w:eastAsia="宋体" w:cs="宋体"/>
          <w:color w:val="0000FF"/>
          <w:sz w:val="24"/>
          <w:szCs w:val="24"/>
          <w:lang w:eastAsia="zh-CN"/>
        </w:rPr>
        <w:t>是</w:t>
      </w:r>
      <w:r>
        <w:rPr>
          <w:rFonts w:hint="eastAsia" w:ascii="宋体" w:hAnsi="宋体" w:eastAsia="宋体" w:cs="宋体"/>
          <w:color w:val="0000FF"/>
          <w:sz w:val="24"/>
          <w:szCs w:val="24"/>
        </w:rPr>
        <w:t>改部分资深刺史为州牧，至此刺史</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州牧</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开始成为</w:t>
      </w:r>
      <w:r>
        <w:rPr>
          <w:rFonts w:hint="eastAsia" w:ascii="宋体" w:hAnsi="宋体" w:eastAsia="宋体" w:cs="宋体"/>
          <w:color w:val="0000FF"/>
          <w:sz w:val="24"/>
          <w:szCs w:val="24"/>
          <w:lang w:eastAsia="zh-CN"/>
        </w:rPr>
        <w:t>一</w:t>
      </w:r>
      <w:r>
        <w:rPr>
          <w:rFonts w:hint="eastAsia" w:ascii="宋体" w:hAnsi="宋体" w:eastAsia="宋体" w:cs="宋体"/>
          <w:color w:val="0000FF"/>
          <w:sz w:val="24"/>
          <w:szCs w:val="24"/>
        </w:rPr>
        <w:t>州的军政长官，正式跃升为长史、太守的上级，</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州</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开始正式作为行政区出现。东汉后期由于中央朝廷的持续衰弱，原本的“十三州</w:t>
      </w:r>
      <w:r>
        <w:rPr>
          <w:rFonts w:hint="eastAsia" w:ascii="宋体" w:hAnsi="宋体" w:cs="宋体"/>
          <w:color w:val="0000FF"/>
          <w:sz w:val="24"/>
          <w:szCs w:val="24"/>
          <w:lang w:eastAsia="zh-CN"/>
        </w:rPr>
        <w:t>”</w:t>
      </w:r>
      <w:r>
        <w:rPr>
          <w:rFonts w:hint="eastAsia" w:ascii="宋体" w:hAnsi="宋体" w:eastAsia="宋体" w:cs="宋体"/>
          <w:color w:val="0000FF"/>
          <w:sz w:val="24"/>
          <w:szCs w:val="24"/>
        </w:rPr>
        <w:t>监察区开始正式成为行政区划，而其行政长官虽名义上仍由皇帝任免。但实际上已经脱离</w:t>
      </w:r>
      <w:r>
        <w:rPr>
          <w:rFonts w:hint="eastAsia" w:ascii="宋体" w:hAnsi="宋体" w:cs="宋体"/>
          <w:color w:val="0000FF"/>
          <w:sz w:val="24"/>
          <w:szCs w:val="24"/>
          <w:lang w:eastAsia="zh-CN"/>
        </w:rPr>
        <w:t>朝廷</w:t>
      </w:r>
      <w:r>
        <w:rPr>
          <w:rFonts w:hint="eastAsia" w:ascii="宋体" w:hAnsi="宋体" w:eastAsia="宋体" w:cs="宋体"/>
          <w:color w:val="0000FF"/>
          <w:sz w:val="24"/>
          <w:szCs w:val="24"/>
        </w:rPr>
        <w:t>掌控，州刺史和州牧权力大增，对郡、县两级管理拥有绝对的管辖权。所以东汉后期，以州为中心的地域观念逐渐形成，不利于统一国家的</w:t>
      </w:r>
      <w:r>
        <w:rPr>
          <w:rFonts w:hint="eastAsia" w:ascii="宋体" w:hAnsi="宋体" w:eastAsia="宋体" w:cs="宋体"/>
          <w:color w:val="0000FF"/>
          <w:sz w:val="24"/>
          <w:szCs w:val="24"/>
          <w:lang w:eastAsia="zh-CN"/>
        </w:rPr>
        <w:t>巩固</w:t>
      </w:r>
      <w:r>
        <w:rPr>
          <w:rFonts w:hint="eastAsia" w:ascii="宋体" w:hAnsi="宋体" w:eastAsia="宋体" w:cs="宋体"/>
          <w:color w:val="0000FF"/>
          <w:sz w:val="24"/>
          <w:szCs w:val="24"/>
        </w:rPr>
        <w:t>，B项正确</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察举制，是中国</w:t>
      </w:r>
      <w:r>
        <w:rPr>
          <w:rFonts w:hint="eastAsia" w:ascii="宋体" w:hAnsi="宋体" w:cs="宋体"/>
          <w:color w:val="0000FF"/>
          <w:sz w:val="24"/>
          <w:szCs w:val="24"/>
          <w:lang w:eastAsia="zh-CN"/>
        </w:rPr>
        <w:t>古代</w:t>
      </w:r>
      <w:r>
        <w:rPr>
          <w:rFonts w:hint="eastAsia" w:ascii="宋体" w:hAnsi="宋体" w:eastAsia="宋体" w:cs="宋体"/>
          <w:color w:val="0000FF"/>
          <w:sz w:val="24"/>
          <w:szCs w:val="24"/>
        </w:rPr>
        <w:t>选拔官吏的</w:t>
      </w:r>
      <w:r>
        <w:rPr>
          <w:rFonts w:hint="eastAsia" w:ascii="宋体" w:hAnsi="宋体" w:eastAsia="宋体" w:cs="宋体"/>
          <w:color w:val="0000FF"/>
          <w:sz w:val="24"/>
          <w:szCs w:val="24"/>
          <w:lang w:eastAsia="zh-CN"/>
        </w:rPr>
        <w:t>一</w:t>
      </w:r>
      <w:r>
        <w:rPr>
          <w:rFonts w:hint="eastAsia" w:ascii="宋体" w:hAnsi="宋体" w:eastAsia="宋体" w:cs="宋体"/>
          <w:color w:val="0000FF"/>
          <w:sz w:val="24"/>
          <w:szCs w:val="24"/>
        </w:rPr>
        <w:t>种制度，它的确立时间是汉武帝元光元年，排除A项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东汉后期各州刺史、州牧开始正式划地自治，全面掌</w:t>
      </w:r>
      <w:r>
        <w:rPr>
          <w:rFonts w:hint="eastAsia" w:ascii="宋体" w:hAnsi="宋体" w:eastAsia="宋体" w:cs="宋体"/>
          <w:color w:val="0000FF"/>
          <w:sz w:val="24"/>
          <w:szCs w:val="24"/>
          <w:lang w:eastAsia="zh-CN"/>
        </w:rPr>
        <w:t>握</w:t>
      </w:r>
      <w:r>
        <w:rPr>
          <w:rFonts w:hint="eastAsia" w:ascii="宋体" w:hAnsi="宋体" w:eastAsia="宋体" w:cs="宋体"/>
          <w:color w:val="0000FF"/>
          <w:sz w:val="24"/>
          <w:szCs w:val="24"/>
        </w:rPr>
        <w:t>辖区内军政财大权，而朝廷对此已经无能为力，不利于抑制意强的势力，排除C项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材料此举增强了地方州长官的权利，弱化了监察制度的效力，排除D项。故</w:t>
      </w:r>
      <w:r>
        <w:rPr>
          <w:rFonts w:hint="eastAsia" w:ascii="宋体" w:hAnsi="宋体" w:eastAsia="宋体" w:cs="宋体"/>
          <w:color w:val="0000FF"/>
          <w:sz w:val="24"/>
          <w:szCs w:val="24"/>
          <w:lang w:eastAsia="zh-CN"/>
        </w:rPr>
        <w:t>选</w:t>
      </w:r>
      <w:r>
        <w:rPr>
          <w:rFonts w:hint="eastAsia" w:ascii="宋体" w:hAnsi="宋体" w:eastAsia="宋体" w:cs="宋体"/>
          <w:color w:val="0000FF"/>
          <w:sz w:val="24"/>
          <w:szCs w:val="24"/>
        </w:rPr>
        <w:t>B项。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 xml:space="preserve">. 如表关于唐人李元谅身世的三则史料中（   ）  </w:t>
      </w:r>
    </w:p>
    <w:tbl>
      <w:tblPr>
        <w:tblStyle w:val="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123"/>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92"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史料内容</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35"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本骆元光，姓安氏，其先安息人也。少为宦官骆奉先所养，冒姓骆氏……贞元三年（787）……帝（唐德宗）念其勋劳，又赐姓李氏，改名元谅。</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《旧唐书·李元谅传》（五代刘昫等撰）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118"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公本安姓，讳元光，其先安息王之胄也。轩辕氏廿五子在四裔者，此其一焉……（唐德宗）赐姓李氏，同属籍也。改名元谅，昭诚节也……贞元癸酉岁（793）十有一月十五日，薨于良原镇之公馆，享年六十七。</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《李元谅墓志》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60"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公本名元光，姓骆氏，武威姑臧人。盖黄轩帝孙，降居安息，高阳王□，留宅姑臧。</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贞元五年（789）</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《李元谅颂碑》</w:t>
            </w:r>
          </w:p>
        </w:tc>
      </w:tr>
    </w:tbl>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b/>
          <w:bCs/>
          <w:color w:val="FF0000"/>
          <w:sz w:val="24"/>
          <w:szCs w:val="24"/>
        </w:rPr>
        <w:t>A. 《旧唐书》的记载相对客观</w:t>
      </w:r>
      <w:r>
        <w:rPr>
          <w:rFonts w:hint="eastAsia" w:ascii="宋体" w:hAnsi="宋体" w:cs="宋体"/>
          <w:b/>
          <w:bCs/>
          <w:color w:val="FF0000"/>
          <w:sz w:val="24"/>
          <w:szCs w:val="24"/>
          <w:lang w:val="en-US" w:eastAsia="zh-CN"/>
        </w:rPr>
        <w:t xml:space="preserve">  </w:t>
      </w:r>
      <w:r>
        <w:rPr>
          <w:rFonts w:hint="eastAsia" w:ascii="宋体" w:hAnsi="宋体" w:eastAsia="宋体" w:cs="宋体"/>
          <w:color w:val="000000"/>
          <w:sz w:val="24"/>
          <w:szCs w:val="24"/>
        </w:rPr>
        <w:tab/>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B. 所有的信息皆可互相证实</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C. 墓志采用了《旧唐书》记载</w:t>
      </w:r>
      <w:r>
        <w:rPr>
          <w:rFonts w:hint="eastAsia" w:ascii="宋体" w:hAnsi="宋体" w:eastAsia="宋体" w:cs="宋体"/>
          <w:color w:val="000000"/>
          <w:sz w:val="24"/>
          <w:szCs w:val="24"/>
        </w:rPr>
        <w:tab/>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D. 出现较早</w:t>
      </w:r>
      <w:r>
        <w:rPr>
          <w:rFonts w:hint="eastAsia" w:ascii="宋体" w:hAnsi="宋体" w:eastAsia="宋体" w:cs="宋体"/>
          <w:color w:val="000000"/>
          <w:position w:val="0"/>
          <w:sz w:val="24"/>
          <w:szCs w:val="24"/>
        </w:rPr>
        <w:drawing>
          <wp:inline distT="0" distB="0" distL="114300" distR="114300">
            <wp:extent cx="133350" cy="177800"/>
            <wp:effectExtent l="0" t="0" r="0" b="13335"/>
            <wp:docPr id="1"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05"/>
                    <pic:cNvPicPr>
                      <a:picLocks noChangeAspect="1"/>
                    </pic:cNvPicPr>
                  </pic:nvPicPr>
                  <pic:blipFill>
                    <a:blip r:embed="rId4"/>
                    <a:stretch>
                      <a:fillRect/>
                    </a:stretch>
                  </pic:blipFill>
                  <pic:spPr>
                    <a:xfrm>
                      <a:off x="0" y="0"/>
                      <a:ext cx="133350" cy="177800"/>
                    </a:xfrm>
                    <a:prstGeom prst="rect">
                      <a:avLst/>
                    </a:prstGeom>
                    <a:noFill/>
                    <a:ln>
                      <a:noFill/>
                    </a:ln>
                  </pic:spPr>
                </pic:pic>
              </a:graphicData>
            </a:graphic>
          </wp:inline>
        </w:drawing>
      </w:r>
      <w:r>
        <w:rPr>
          <w:rFonts w:hint="eastAsia" w:ascii="宋体" w:hAnsi="宋体" w:eastAsia="宋体" w:cs="宋体"/>
          <w:color w:val="000000"/>
          <w:sz w:val="24"/>
          <w:szCs w:val="24"/>
        </w:rPr>
        <w:t>史料最为真实</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en-US" w:eastAsia="zh-CN"/>
        </w:rPr>
        <w:t>史料判断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Pr>
        <w:t>关于唐人李元谅身世的三则史料</w:t>
      </w:r>
      <w:r>
        <w:rPr>
          <w:rFonts w:hint="eastAsia" w:ascii="宋体" w:hAnsi="宋体" w:eastAsia="宋体" w:cs="宋体"/>
          <w:color w:val="0000FF"/>
          <w:sz w:val="24"/>
          <w:szCs w:val="24"/>
          <w:lang w:val="en-US" w:eastAsia="zh-CN"/>
        </w:rPr>
        <w:t>的真实性判断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史料的价值判断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【学科素养】时空观念、历史</w:t>
      </w:r>
      <w:r>
        <w:rPr>
          <w:rFonts w:hint="eastAsia" w:ascii="宋体" w:hAnsi="宋体" w:eastAsia="宋体" w:cs="宋体"/>
          <w:color w:val="0000FF"/>
          <w:sz w:val="24"/>
          <w:szCs w:val="24"/>
          <w:rtl w:val="0"/>
          <w:lang w:val="en-US" w:eastAsia="zh-CN"/>
        </w:rPr>
        <w:t>解释</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史料实证</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cs="宋体"/>
          <w:color w:val="0000FF"/>
          <w:sz w:val="24"/>
          <w:szCs w:val="24"/>
          <w:rtl w:val="0"/>
          <w:lang w:val="en-US" w:eastAsia="zh-CN"/>
        </w:rPr>
        <w:t>史学观</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】侯养民、呼林贵、刘合心、徐涛、乔生江《唐李元谅墓志及其相关问题》，《文博》，1998年。</w:t>
      </w:r>
    </w:p>
    <w:p>
      <w:pPr>
        <w:keepNext w:val="0"/>
        <w:keepLines w:val="0"/>
        <w:pageBreakBefore w:val="0"/>
        <w:widowControl w:val="0"/>
        <w:tabs>
          <w:tab w:val="left" w:pos="4873"/>
        </w:tabs>
        <w:kinsoku/>
        <w:wordWrap/>
        <w:overflowPunct/>
        <w:topLinePunct w:val="0"/>
        <w:autoSpaceDE/>
        <w:autoSpaceDN/>
        <w:bidi w:val="0"/>
        <w:adjustRightInd w:val="0"/>
        <w:snapToGrid w:val="0"/>
        <w:spacing w:after="157" w:afterLines="50"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lang w:val="en-US" w:eastAsia="zh-CN"/>
        </w:rPr>
        <w:t>据本题主题干的设问词，可知这是推断题。据本题时间信息可知准确时空是</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唐朝(中国)。据本题材料信息可知，李元谅原为安息人，后被唐朝统治者赐李姓，《旧唐书》属于官修正史，侧重于保存唐朝的第一手史料，记事比较详细，材料中关于唐人李元谅身世的内容属于历史叙述，相对客观，A 项正确:《李元谅颂碑》中并无关于李元谅姓名由来的描述，因此“所有信息皆可互相证实”错误，排除B 项;《李元谅墓志》为 793 年李元谅去世之后所立，属于唐朝后期，而《旧唐书》成书于五代，晚于《李元谅墓志》， 因此墓志不可能采用《旧唐书》记载，排除 C 项;“出现较早的史料最为真实”说法过于绝对，排除 D 项。故选 A 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28.我国东南沿海某港口，在15世纪只是一个“结茅而居”的渔村，到16世纪，已成为“繁华世界”，“宝货塞途，家家歌舞赛神，钟鼓管弦，连飙响答”，时称“小苏杭”。能够说明这一现象的是（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 xml:space="preserve">A. 朝贡贸易繁荣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 农业生产技术进步</w:t>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C. 白银大量流入</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 xml:space="preserve"> D. 海上丝绸之路兴起</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【知识点】新航路开辟</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【情境】新航路开辟后社会变化（我国东南沿海某港口，从简陋小渔村变成商业繁荣“小苏杭”）的实例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【必备知识】航路开辟的影响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【价值引领】中国与世界的密切联系与文明的开放包容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】衷海燕著《明代海上丝绸之路史》，北京/西安：世界图书出版公司，2020年，第99页。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考查新航路开辟对我国的影响。据本题时间信息可知准确时空是：15-16世纪（中国）。根据材料可知16世纪，我国东南沿海某港口贸易增多，商品经济发展，城市繁荣，结合所学，这一时期，新航路开辟，推动世界贸易发展，中国手工业发达，在对外贸易中占优势，因此白银大量流入中国，促进了东南沿海港口城市的兴起，C项正确；明朝在朝贡贸易中采取“免征税”“给予赏赐”等优待政策，“厚往薄来”，加重了政府的财政负担，对东南沿海港口城市发展作用有限，排除A项；材料展现的是商品经济繁荣的景象，非农业生产技术进步，排除B项；海上丝绸之路是古代中国与外国交通贸易和文化交往的海上通道，形成于汉，兴于唐宋，衰落于明清时期的海禁、闭关锁国政策，排除D项。故选C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000000"/>
          <w:sz w:val="24"/>
          <w:szCs w:val="24"/>
          <w:rtl w:val="0"/>
          <w:lang w:val="zh-CN" w:eastAsia="zh-CN"/>
        </w:rPr>
        <w:t xml:space="preserve">29. </w:t>
      </w:r>
      <w:r>
        <w:rPr>
          <w:rFonts w:hint="eastAsia" w:ascii="宋体" w:hAnsi="宋体" w:eastAsia="宋体" w:cs="宋体"/>
          <w:sz w:val="24"/>
          <w:szCs w:val="24"/>
          <w:rtl w:val="0"/>
          <w:lang w:val="en-US"/>
        </w:rPr>
        <w:t>1910</w:t>
      </w:r>
      <w:r>
        <w:rPr>
          <w:rFonts w:hint="eastAsia" w:ascii="宋体" w:hAnsi="宋体" w:eastAsia="宋体" w:cs="宋体"/>
          <w:sz w:val="24"/>
          <w:szCs w:val="24"/>
          <w:rtl w:val="0"/>
          <w:lang w:val="zh-TW" w:eastAsia="zh-TW"/>
        </w:rPr>
        <w:t>年，长沙爆发抢米风潮。具有地方议会性质的湖南谘议局致电军机处，请求朝廷撤换处置失当的巡抚，谘议局议长和士绅联名致电湖广总督瑞澂。瑞澂认为该士绅等</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迹近干预</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，上奏朝廷：</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巡抚乃系疆臣，用舍尤应钦定。</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 xml:space="preserve">这表明（ </w:t>
      </w:r>
      <w:r>
        <w:rPr>
          <w:rFonts w:hint="eastAsia" w:ascii="宋体" w:hAnsi="宋体" w:eastAsia="宋体" w:cs="宋体"/>
          <w:sz w:val="24"/>
          <w:szCs w:val="24"/>
          <w:rtl w:val="0"/>
          <w:lang w:val="zh-CN" w:eastAsia="zh-CN"/>
        </w:rPr>
        <w:t xml:space="preserve">  </w:t>
      </w:r>
      <w:r>
        <w:rPr>
          <w:rFonts w:hint="eastAsia" w:ascii="宋体" w:hAnsi="宋体" w:eastAsia="宋体" w:cs="宋体"/>
          <w:sz w:val="24"/>
          <w:szCs w:val="24"/>
          <w:rtl w:val="0"/>
          <w:lang w:val="zh-TW" w:eastAsia="zh-TW"/>
        </w:rPr>
        <w:t xml:space="preserve">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tl w:val="0"/>
          <w:lang w:val="en-US"/>
        </w:rPr>
        <w:t xml:space="preserve">A. </w:t>
      </w:r>
      <w:r>
        <w:rPr>
          <w:rFonts w:hint="eastAsia" w:ascii="宋体" w:hAnsi="宋体" w:eastAsia="宋体" w:cs="宋体"/>
          <w:color w:val="000000"/>
          <w:sz w:val="24"/>
          <w:szCs w:val="24"/>
          <w:rtl w:val="0"/>
          <w:lang w:val="zh-TW" w:eastAsia="zh-TW"/>
        </w:rPr>
        <w:t>新政强化了清廷权威</w:t>
      </w:r>
      <w:r>
        <w:rPr>
          <w:rFonts w:hint="eastAsia" w:ascii="宋体" w:hAnsi="宋体" w:eastAsia="宋体" w:cs="宋体"/>
          <w:color w:val="000000"/>
          <w:sz w:val="24"/>
          <w:szCs w:val="24"/>
          <w:rtl w:val="0"/>
          <w:lang w:val="en-US"/>
        </w:rPr>
        <w:tab/>
      </w:r>
      <w:r>
        <w:rPr>
          <w:rFonts w:hint="eastAsia" w:ascii="宋体" w:hAnsi="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B. </w:t>
      </w:r>
      <w:r>
        <w:rPr>
          <w:rFonts w:hint="eastAsia" w:ascii="宋体" w:hAnsi="宋体" w:eastAsia="宋体" w:cs="宋体"/>
          <w:color w:val="000000"/>
          <w:sz w:val="24"/>
          <w:szCs w:val="24"/>
          <w:rtl w:val="0"/>
          <w:lang w:val="zh-TW" w:eastAsia="zh-TW"/>
        </w:rPr>
        <w:t>谘议局架空了督抚权力</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color w:val="000000"/>
          <w:sz w:val="24"/>
          <w:szCs w:val="24"/>
          <w:rtl w:val="0"/>
          <w:lang w:val="en-US"/>
        </w:rPr>
        <w:t xml:space="preserve">C. </w:t>
      </w:r>
      <w:r>
        <w:rPr>
          <w:rFonts w:hint="eastAsia" w:ascii="宋体" w:hAnsi="宋体" w:eastAsia="宋体" w:cs="宋体"/>
          <w:color w:val="000000"/>
          <w:sz w:val="24"/>
          <w:szCs w:val="24"/>
          <w:rtl w:val="0"/>
          <w:lang w:val="zh-TW" w:eastAsia="zh-TW"/>
        </w:rPr>
        <w:t>地方势力控制了官场</w:t>
      </w:r>
      <w:r>
        <w:rPr>
          <w:rFonts w:hint="eastAsia" w:ascii="宋体" w:hAnsi="宋体" w:eastAsia="宋体" w:cs="宋体"/>
          <w:color w:val="000000"/>
          <w:sz w:val="24"/>
          <w:szCs w:val="24"/>
          <w:rtl w:val="0"/>
          <w:lang w:val="en-US"/>
        </w:rPr>
        <w:tab/>
      </w:r>
      <w:r>
        <w:rPr>
          <w:rFonts w:hint="eastAsia" w:ascii="宋体" w:hAnsi="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b/>
          <w:bCs/>
          <w:color w:val="FF0000"/>
          <w:sz w:val="24"/>
          <w:szCs w:val="24"/>
          <w:rtl w:val="0"/>
          <w:lang w:val="en-US"/>
        </w:rPr>
        <w:t xml:space="preserve">D. </w:t>
      </w:r>
      <w:r>
        <w:rPr>
          <w:rFonts w:hint="eastAsia" w:ascii="宋体" w:hAnsi="宋体" w:eastAsia="宋体" w:cs="宋体"/>
          <w:b/>
          <w:bCs/>
          <w:color w:val="FF0000"/>
          <w:sz w:val="24"/>
          <w:szCs w:val="24"/>
          <w:rtl w:val="0"/>
          <w:lang w:val="zh-TW" w:eastAsia="zh-TW"/>
        </w:rPr>
        <w:t>士绅阶层民主意识增强</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b w:val="0"/>
          <w:bCs w:val="0"/>
          <w:i w:val="0"/>
          <w:iCs w:val="0"/>
          <w:color w:val="0000FF"/>
          <w:sz w:val="24"/>
          <w:szCs w:val="24"/>
          <w:rtl w:val="0"/>
          <w:lang w:val="zh-TW" w:eastAsia="zh-TW"/>
        </w:rPr>
        <w:t>清末新政</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【情境】清末新政后社会变化的实例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【必备知识】清末新政的背景、内容、影响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【学科素养】史料实证、历史解释、唯物史观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CN"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zh-CN" w:eastAsia="zh-CN"/>
        </w:rPr>
        <w:t>民主政治与反封建斗争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】参考李德林著《最初的国会：晚清精英救国之谋 1910-1911》，北京：九州出版社，2015年，第214页。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tl w:val="0"/>
          <w:lang w:val="zh-TW" w:eastAsia="zh-TW"/>
        </w:rPr>
        <w:t>【试题解析】从材料给出的时间和事件可知，该材料背景发生在清末新政以后，到辛亥革命之前。根据题意，谘议局有地方议会性质，议会是代议制的表现，体现了民主性；谘议局局长和士绅联名致电湖广总督，说明士绅阶层的民主意识增强，因此D选项正确；从太平天国运动后，清廷权力下移，而不是强化，故排除选项A；B、C选项在材料中未体现，与题意不符，故排除B、C。</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如表是中国民族资本构成比重表（%），如表可以反映出（    ）</w:t>
      </w:r>
      <w:r>
        <w:rPr>
          <w:rFonts w:hint="eastAsia" w:ascii="宋体" w:hAnsi="宋体" w:eastAsia="宋体" w:cs="宋体"/>
          <w:sz w:val="24"/>
          <w:szCs w:val="24"/>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259"/>
        <w:gridCol w:w="1349"/>
        <w:gridCol w:w="1499"/>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1894年</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1913年</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1920年</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1936年（不包括东北）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产业资本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2.28</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11.64</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14.84</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商业资本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74.89</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67.30</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58.87</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50.55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金融业资本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22.83</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21.06</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26.29</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28.09</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b/>
          <w:bCs/>
          <w:color w:val="FF0000"/>
          <w:sz w:val="24"/>
          <w:szCs w:val="24"/>
        </w:rPr>
        <w:t xml:space="preserve">A. </w:t>
      </w:r>
      <w:r>
        <w:rPr>
          <w:rFonts w:hint="eastAsia" w:ascii="宋体" w:hAnsi="宋体" w:eastAsia="宋体" w:cs="宋体"/>
          <w:b/>
          <w:bCs/>
          <w:color w:val="FF0000"/>
          <w:sz w:val="24"/>
          <w:szCs w:val="24"/>
          <w:lang w:val="en-US" w:eastAsia="zh-CN"/>
        </w:rPr>
        <w:t>民族工业呈现发展趋势</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w:t>
      </w:r>
      <w:r>
        <w:rPr>
          <w:rFonts w:hint="eastAsia" w:ascii="宋体" w:hAnsi="宋体" w:eastAsia="宋体" w:cs="宋体"/>
          <w:sz w:val="24"/>
          <w:szCs w:val="24"/>
          <w:lang w:val="en-US" w:eastAsia="zh-CN"/>
        </w:rPr>
        <w:t>商业贸易日益萎缩</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C. </w:t>
      </w:r>
      <w:r>
        <w:rPr>
          <w:rFonts w:hint="eastAsia" w:ascii="宋体" w:hAnsi="宋体" w:eastAsia="宋体" w:cs="宋体"/>
          <w:sz w:val="24"/>
          <w:szCs w:val="24"/>
          <w:lang w:val="en-US" w:eastAsia="zh-CN"/>
        </w:rPr>
        <w:t>近代金融体系臻于完善</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 </w:t>
      </w:r>
      <w:r>
        <w:rPr>
          <w:rFonts w:hint="eastAsia" w:ascii="宋体" w:hAnsi="宋体" w:eastAsia="宋体" w:cs="宋体"/>
          <w:sz w:val="24"/>
          <w:szCs w:val="24"/>
          <w:lang w:val="en-US" w:eastAsia="zh-CN"/>
        </w:rPr>
        <w:t>经济结构逐渐失衡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【知识点】</w:t>
      </w:r>
      <w:r>
        <w:rPr>
          <w:rFonts w:hint="eastAsia" w:ascii="宋体" w:hAnsi="宋体" w:eastAsia="宋体" w:cs="宋体"/>
          <w:color w:val="0000FF"/>
          <w:sz w:val="24"/>
          <w:szCs w:val="24"/>
          <w:lang w:val="en-US" w:eastAsia="zh-CN"/>
        </w:rPr>
        <w:t>中国近代民族资本主义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【情境】</w:t>
      </w:r>
      <w:r>
        <w:rPr>
          <w:rFonts w:hint="eastAsia" w:ascii="宋体" w:hAnsi="宋体" w:eastAsia="宋体" w:cs="宋体"/>
          <w:color w:val="0000FF"/>
          <w:sz w:val="24"/>
          <w:szCs w:val="24"/>
          <w:lang w:val="en-US" w:eastAsia="zh-CN"/>
        </w:rPr>
        <w:t>1894年至1936年民族资本主义构成比重的变化表得出结论</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w:t>
      </w:r>
      <w:r>
        <w:rPr>
          <w:rFonts w:hint="eastAsia" w:ascii="宋体" w:hAnsi="宋体" w:eastAsia="宋体" w:cs="宋体"/>
          <w:color w:val="0000FF"/>
          <w:sz w:val="24"/>
          <w:szCs w:val="24"/>
          <w:lang w:val="en-US" w:eastAsia="zh-CN"/>
        </w:rPr>
        <w:t>近代中国民族资本主义曲折发展的史实</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中国近代化历程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提炼组合</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据材料数据可知1894年至1936年中国“产业资本在民族资本中所占比重”总体上呈现上升趋势，结合所学，甲午战后、辛亥革命后、一战期间、南京国民政府统治前期，中国民族工业获得了多次发展机会，民族工业有了很大的发展，所以表格可以反映出民族工业呈现发展趋势，A项正确；表格中商业资本所占比重有所下降，但不等于这一时期中国“商业贸易”日益“萎缩”，排除B项；在半殖民地半封建社会的国情下，中国近代金融体系没有臻于完善，C项不符合史实，排除C项；材料仅涉及了民族资本，不能得出经济结构是否逐渐失衡，而且结合所学“产业资本不断发展”会减轻产业结构的失衡问题，排除D项。故选A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31.公元前18世纪，西亚地区的一部法典规定：“此后千秋万世，国中之王必遵从我在我的石柱上所铭刻的正义言词，不得变更我所决定的司法判决，我所确立的司法裁定，不得破坏我的创制。”这一规定</w:t>
      </w:r>
      <w:r>
        <w:rPr>
          <w:rFonts w:hint="eastAsia" w:ascii="方正楷体_GB2312" w:hAnsi="方正楷体_GB2312" w:eastAsia="方正楷体_GB2312" w:cs="方正楷体_GB2312"/>
          <w:sz w:val="24"/>
          <w:szCs w:val="24"/>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sz w:val="24"/>
          <w:szCs w:val="24"/>
        </w:rPr>
        <w:t xml:space="preserve">A. 强调波斯君主专制的权力来源     </w:t>
      </w:r>
      <w:r>
        <w:rPr>
          <w:rFonts w:hint="eastAsia" w:ascii="宋体" w:hAnsi="宋体" w:eastAsia="宋体" w:cs="宋体"/>
          <w:b/>
          <w:bCs/>
          <w:color w:val="FF0000"/>
          <w:sz w:val="24"/>
          <w:szCs w:val="24"/>
        </w:rPr>
        <w:t xml:space="preserve"> B. 宣示了古巴比伦国王的至上权威</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C. 标榜亚述帝国君主的军事成就      D. 规范了埃及对尼罗河流域的统治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汉谟拉比法典</w:t>
      </w:r>
      <w:r>
        <w:rPr>
          <w:rFonts w:hint="eastAsia" w:ascii="宋体" w:hAnsi="宋体" w:eastAsia="宋体" w:cs="宋体"/>
          <w:color w:val="0000FF"/>
          <w:sz w:val="24"/>
          <w:szCs w:val="24"/>
          <w:rtl w:val="0"/>
          <w:lang w:val="zh-TW"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汉谟拉比法典</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中具体法律条款</w:t>
      </w:r>
      <w:r>
        <w:rPr>
          <w:rFonts w:hint="eastAsia" w:ascii="宋体" w:hAnsi="宋体" w:eastAsia="宋体" w:cs="宋体"/>
          <w:color w:val="0000FF"/>
          <w:sz w:val="24"/>
          <w:szCs w:val="24"/>
          <w:rtl w:val="0"/>
          <w:lang w:val="zh-TW" w:eastAsia="zh-TW"/>
        </w:rPr>
        <w:t>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古代西亚文化和古代埃及文化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【学科素养】时空观念、历史理解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en-US" w:eastAsia="zh-CN"/>
        </w:rPr>
        <w:t>历史见识和文化的多样性</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】周一良，吴于廑主编；林志纯主编《世界上古史资料选辑</w:t>
      </w:r>
      <w:r>
        <w:rPr>
          <w:rFonts w:hint="eastAsia" w:ascii="宋体" w:hAnsi="宋体" w:cs="宋体"/>
          <w:color w:val="0000FF"/>
          <w:sz w:val="24"/>
          <w:szCs w:val="24"/>
          <w:rtl w:val="0"/>
          <w:lang w:val="en-US" w:eastAsia="zh-CN"/>
        </w:rPr>
        <w:t>-</w:t>
      </w:r>
      <w:r>
        <w:rPr>
          <w:rFonts w:hint="eastAsia" w:ascii="宋体" w:hAnsi="宋体" w:eastAsia="宋体" w:cs="宋体"/>
          <w:color w:val="0000FF"/>
          <w:sz w:val="24"/>
          <w:szCs w:val="24"/>
          <w:rtl w:val="0"/>
          <w:lang w:val="zh-TW" w:eastAsia="zh-TW"/>
        </w:rPr>
        <w:t>上古部分》，北京：商务印书馆 , 1962年，第91页。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00"/>
          <w:sz w:val="24"/>
          <w:szCs w:val="24"/>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rtl w:val="0"/>
          <w:lang w:val="en-US" w:eastAsia="zh-CN"/>
        </w:rPr>
        <w:t>根据题目中时间是公元前18世纪，空间是西亚地区以及法典规定的内容可以确定选B。另外材料中的“</w:t>
      </w:r>
      <w:r>
        <w:rPr>
          <w:rFonts w:hint="eastAsia" w:ascii="宋体" w:hAnsi="宋体" w:eastAsia="宋体" w:cs="宋体"/>
          <w:color w:val="0000FF"/>
          <w:sz w:val="24"/>
          <w:szCs w:val="24"/>
        </w:rPr>
        <w:t>必遵从</w:t>
      </w:r>
      <w:r>
        <w:rPr>
          <w:rFonts w:hint="eastAsia" w:ascii="宋体" w:hAnsi="宋体" w:eastAsia="宋体" w:cs="宋体"/>
          <w:color w:val="0000FF"/>
          <w:sz w:val="24"/>
          <w:szCs w:val="24"/>
          <w:rtl w:val="0"/>
          <w:lang w:val="en-US" w:eastAsia="zh-CN"/>
        </w:rPr>
        <w:t>”，“</w:t>
      </w:r>
      <w:r>
        <w:rPr>
          <w:rFonts w:hint="eastAsia" w:ascii="宋体" w:hAnsi="宋体" w:eastAsia="宋体" w:cs="宋体"/>
          <w:color w:val="0000FF"/>
          <w:sz w:val="24"/>
          <w:szCs w:val="24"/>
        </w:rPr>
        <w:t>不得变更</w:t>
      </w:r>
      <w:r>
        <w:rPr>
          <w:rFonts w:hint="eastAsia" w:ascii="宋体" w:hAnsi="宋体" w:eastAsia="宋体" w:cs="宋体"/>
          <w:color w:val="0000FF"/>
          <w:sz w:val="24"/>
          <w:szCs w:val="24"/>
          <w:rtl w:val="0"/>
          <w:lang w:val="en-US" w:eastAsia="zh-CN"/>
        </w:rPr>
        <w:t>”，“</w:t>
      </w:r>
      <w:r>
        <w:rPr>
          <w:rFonts w:hint="eastAsia" w:ascii="宋体" w:hAnsi="宋体" w:eastAsia="宋体" w:cs="宋体"/>
          <w:color w:val="0000FF"/>
          <w:sz w:val="24"/>
          <w:szCs w:val="24"/>
        </w:rPr>
        <w:t>不得破坏</w:t>
      </w:r>
      <w:r>
        <w:rPr>
          <w:rFonts w:hint="eastAsia" w:ascii="宋体" w:hAnsi="宋体" w:eastAsia="宋体" w:cs="宋体"/>
          <w:color w:val="0000FF"/>
          <w:sz w:val="24"/>
          <w:szCs w:val="24"/>
          <w:rtl w:val="0"/>
          <w:lang w:val="en-US" w:eastAsia="zh-CN"/>
        </w:rPr>
        <w:t>”这些词突出了</w:t>
      </w:r>
      <w:r>
        <w:rPr>
          <w:rFonts w:hint="eastAsia" w:ascii="宋体" w:hAnsi="宋体" w:eastAsia="宋体" w:cs="宋体"/>
          <w:color w:val="0000FF"/>
          <w:sz w:val="24"/>
          <w:szCs w:val="24"/>
        </w:rPr>
        <w:t>至上权威</w:t>
      </w:r>
      <w:r>
        <w:rPr>
          <w:rFonts w:hint="eastAsia" w:ascii="宋体" w:hAnsi="宋体" w:eastAsia="宋体" w:cs="宋体"/>
          <w:color w:val="0000FF"/>
          <w:sz w:val="24"/>
          <w:szCs w:val="24"/>
          <w:lang w:val="en-US" w:eastAsia="zh-CN"/>
        </w:rPr>
        <w:t>的特征，也要选</w:t>
      </w:r>
      <w:r>
        <w:rPr>
          <w:rFonts w:hint="eastAsia" w:ascii="宋体" w:hAnsi="宋体" w:eastAsia="宋体" w:cs="宋体"/>
          <w:color w:val="0000FF"/>
          <w:sz w:val="24"/>
          <w:szCs w:val="24"/>
          <w:rtl w:val="0"/>
          <w:lang w:val="en-US" w:eastAsia="zh-CN"/>
        </w:rPr>
        <w:t>B。</w:t>
      </w:r>
      <w:r>
        <w:rPr>
          <w:rFonts w:hint="eastAsia" w:ascii="宋体" w:hAnsi="宋体" w:eastAsia="宋体" w:cs="宋体"/>
          <w:color w:val="0000FF"/>
          <w:sz w:val="24"/>
          <w:szCs w:val="24"/>
        </w:rPr>
        <w:t>波斯</w:t>
      </w:r>
      <w:r>
        <w:rPr>
          <w:rFonts w:hint="eastAsia" w:ascii="宋体" w:hAnsi="宋体" w:eastAsia="宋体" w:cs="宋体"/>
          <w:color w:val="0000FF"/>
          <w:sz w:val="24"/>
          <w:szCs w:val="24"/>
          <w:lang w:val="en-US" w:eastAsia="zh-CN"/>
        </w:rPr>
        <w:t>帝国是公元前6世纪到公元前4世纪晚期，故排除A。</w:t>
      </w:r>
      <w:r>
        <w:rPr>
          <w:rFonts w:hint="eastAsia" w:ascii="宋体" w:hAnsi="宋体" w:eastAsia="宋体" w:cs="宋体"/>
          <w:color w:val="0000FF"/>
          <w:sz w:val="24"/>
          <w:szCs w:val="24"/>
        </w:rPr>
        <w:t>亚述帝国</w:t>
      </w:r>
      <w:r>
        <w:rPr>
          <w:rFonts w:hint="eastAsia" w:ascii="宋体" w:hAnsi="宋体" w:eastAsia="宋体" w:cs="宋体"/>
          <w:color w:val="0000FF"/>
          <w:sz w:val="24"/>
          <w:szCs w:val="24"/>
          <w:lang w:val="en-US" w:eastAsia="zh-CN"/>
        </w:rPr>
        <w:t>是公元前8世纪到公元前7世纪，故排除C。</w:t>
      </w:r>
      <w:r>
        <w:rPr>
          <w:rFonts w:hint="eastAsia" w:ascii="宋体" w:hAnsi="宋体" w:eastAsia="宋体" w:cs="宋体"/>
          <w:color w:val="0000FF"/>
          <w:sz w:val="24"/>
          <w:szCs w:val="24"/>
        </w:rPr>
        <w:t>埃及</w:t>
      </w:r>
      <w:r>
        <w:rPr>
          <w:rFonts w:hint="eastAsia" w:ascii="宋体" w:hAnsi="宋体" w:eastAsia="宋体" w:cs="宋体"/>
          <w:color w:val="0000FF"/>
          <w:sz w:val="24"/>
          <w:szCs w:val="24"/>
          <w:lang w:val="en-US" w:eastAsia="zh-CN"/>
        </w:rPr>
        <w:t>地处</w:t>
      </w:r>
      <w:r>
        <w:rPr>
          <w:rFonts w:hint="eastAsia" w:ascii="宋体" w:hAnsi="宋体" w:eastAsia="宋体" w:cs="宋体"/>
          <w:color w:val="0000FF"/>
          <w:sz w:val="24"/>
          <w:szCs w:val="24"/>
        </w:rPr>
        <w:t>尼罗河流域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不在西亚地区，与题目的地点不符合，所以排除D。</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sz w:val="24"/>
          <w:szCs w:val="24"/>
        </w:rPr>
        <w:t>32.有学者认为，直到13世纪，拜占庭人才被迫接受如下现实：他们的皇帝已经不具备所称的“统治全人类”的能力，皇帝的许可与授权已失去意义，这可以用来说明（   ）</w:t>
      </w:r>
      <w:r>
        <w:rPr>
          <w:rFonts w:hint="eastAsia" w:ascii="宋体" w:hAnsi="宋体" w:eastAsia="宋体" w:cs="宋体"/>
          <w:sz w:val="24"/>
          <w:szCs w:val="24"/>
        </w:rPr>
        <w:br w:type="textWrapping"/>
      </w:r>
      <w:r>
        <w:rPr>
          <w:rFonts w:hint="eastAsia" w:ascii="宋体" w:hAnsi="宋体" w:eastAsia="宋体" w:cs="宋体"/>
          <w:sz w:val="24"/>
          <w:szCs w:val="24"/>
        </w:rPr>
        <w:t>A. 限制君主权力的思想广泛传播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B. 地跨欧亚非三洲的奥斯曼帝国形成</w:t>
      </w:r>
      <w:r>
        <w:rPr>
          <w:rFonts w:hint="eastAsia" w:ascii="宋体" w:hAnsi="宋体" w:eastAsia="宋体" w:cs="宋体"/>
          <w:sz w:val="24"/>
          <w:szCs w:val="24"/>
        </w:rPr>
        <w:br w:type="textWrapping"/>
      </w:r>
      <w:r>
        <w:rPr>
          <w:rFonts w:hint="eastAsia" w:ascii="宋体" w:hAnsi="宋体" w:eastAsia="宋体" w:cs="宋体"/>
          <w:sz w:val="24"/>
          <w:szCs w:val="24"/>
        </w:rPr>
        <w:t>C. 地中海地区出现资本主义萌芽</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D. 东罗马帝国疆域的缩减及</w:t>
      </w:r>
      <w:r>
        <w:rPr>
          <w:rFonts w:hint="eastAsia" w:ascii="宋体" w:hAnsi="宋体" w:eastAsia="宋体" w:cs="宋体"/>
          <w:b/>
          <w:bCs/>
          <w:color w:val="FF0000"/>
          <w:sz w:val="24"/>
          <w:szCs w:val="24"/>
          <w:lang w:val="en-US" w:eastAsia="zh-CN"/>
        </w:rPr>
        <w:t>国力</w:t>
      </w:r>
      <w:r>
        <w:rPr>
          <w:rFonts w:hint="eastAsia" w:ascii="宋体" w:hAnsi="宋体" w:eastAsia="宋体" w:cs="宋体"/>
          <w:b/>
          <w:bCs/>
          <w:color w:val="FF0000"/>
          <w:sz w:val="24"/>
          <w:szCs w:val="24"/>
        </w:rPr>
        <w:t>损耗</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【知识点】东罗马帝国实力减弱</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【情境】中世纪晚期东罗马帝国实力变化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【必备知识】中世纪晚期罗马帝国实力的变化及教权与王权的变化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【价值引领】中世纪的终结与欧洲文明的发展</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】（英）J·H·伯恩斯主编《剑桥中世纪政治思想史 上 350年至1450年》，北京：生活·读书·新知三联书店，2009年，第75页。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【试题解析】本题是多类型单项</w:t>
      </w:r>
      <w:r>
        <w:rPr>
          <w:rFonts w:hint="eastAsia" w:ascii="宋体" w:hAnsi="宋体" w:cs="宋体"/>
          <w:color w:val="0000FF"/>
          <w:sz w:val="24"/>
          <w:szCs w:val="24"/>
          <w:lang w:eastAsia="zh-CN"/>
        </w:rPr>
        <w:t>选择题</w:t>
      </w:r>
      <w:r>
        <w:rPr>
          <w:rFonts w:hint="eastAsia" w:ascii="宋体" w:hAnsi="宋体" w:eastAsia="宋体" w:cs="宋体"/>
          <w:color w:val="0000FF"/>
          <w:sz w:val="24"/>
          <w:szCs w:val="24"/>
        </w:rPr>
        <w:t>。据本题次题干的提示词，可知这是本质题、影响题。根据题干中所给时间排除A、B、C三个选项；A选项是在资产阶级革命期间，B选项是在16至17世纪，C选项出现在14世纪，因此应该选D选项。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 如图为1808年欧洲的一幅时事漫画，名为《蛛网里的科西嘉蜘蛛》，图中心的“蜘蛛”代表法国，左上角的“苍蝇”是指英国。该漫画反映的是（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504950" cy="1999615"/>
            <wp:effectExtent l="0" t="0" r="0" b="635"/>
            <wp:docPr id="2"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学科网(www.zxxk.com)--教育资源门户，提供试卷、教案、课件、论文、素材以及各类教学资源下载，还有大量而丰富的教学相关资讯！"/>
                    <pic:cNvPicPr>
                      <a:picLocks noChangeAspect="1"/>
                    </pic:cNvPicPr>
                  </pic:nvPicPr>
                  <pic:blipFill>
                    <a:blip r:embed="rId5"/>
                    <a:stretch>
                      <a:fillRect/>
                    </a:stretch>
                  </pic:blipFill>
                  <pic:spPr>
                    <a:xfrm>
                      <a:off x="0" y="0"/>
                      <a:ext cx="1504950" cy="19996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A. 维也纳体系</w:t>
      </w:r>
      <w:r>
        <w:rPr>
          <w:rFonts w:hint="eastAsia" w:ascii="宋体" w:hAnsi="宋体" w:eastAsia="宋体" w:cs="宋体"/>
          <w:sz w:val="24"/>
          <w:szCs w:val="24"/>
          <w:lang w:val="en-US" w:eastAsia="zh-CN"/>
        </w:rPr>
        <w:t>的</w:t>
      </w:r>
      <w:r>
        <w:rPr>
          <w:rFonts w:hint="eastAsia" w:ascii="宋体" w:hAnsi="宋体" w:eastAsia="宋体" w:cs="宋体"/>
          <w:sz w:val="24"/>
          <w:szCs w:val="24"/>
        </w:rPr>
        <w:t>建立</w:t>
      </w:r>
      <w:r>
        <w:rPr>
          <w:rFonts w:hint="eastAsia" w:ascii="宋体" w:hAnsi="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b/>
          <w:bCs/>
          <w:color w:val="FF0000"/>
          <w:sz w:val="24"/>
          <w:szCs w:val="24"/>
        </w:rPr>
        <w:t>B. 拿破仑战争的局势</w:t>
      </w:r>
      <w:r>
        <w:rPr>
          <w:rFonts w:hint="eastAsia" w:ascii="宋体" w:hAnsi="宋体" w:eastAsia="宋体" w:cs="宋体"/>
          <w:b/>
          <w:bCs/>
          <w:color w:val="FF0000"/>
          <w:sz w:val="24"/>
          <w:szCs w:val="24"/>
          <w:lang w:val="en-US" w:eastAsia="zh-CN"/>
        </w:rPr>
        <w:t xml:space="preserve"> </w:t>
      </w:r>
      <w:r>
        <w:rPr>
          <w:rFonts w:hint="eastAsia" w:ascii="宋体" w:hAnsi="宋体" w:cs="宋体"/>
          <w:b/>
          <w:bCs/>
          <w:color w:val="FF0000"/>
          <w:sz w:val="24"/>
          <w:szCs w:val="24"/>
          <w:lang w:val="en-US" w:eastAsia="zh-CN"/>
        </w:rPr>
        <w:t xml:space="preserve">  </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C. 拿破仑帝国的覆灭</w:t>
      </w:r>
      <w:r>
        <w:rPr>
          <w:rFonts w:hint="eastAsia" w:ascii="宋体" w:hAnsi="宋体" w:eastAsia="宋体" w:cs="宋体"/>
          <w:sz w:val="24"/>
          <w:szCs w:val="24"/>
        </w:rPr>
        <w:tab/>
      </w:r>
      <w:r>
        <w:rPr>
          <w:rFonts w:hint="eastAsia" w:ascii="宋体" w:hAnsi="宋体" w:cs="宋体"/>
          <w:sz w:val="24"/>
          <w:szCs w:val="24"/>
          <w:lang w:val="en-US" w:eastAsia="zh-CN"/>
        </w:rPr>
        <w:t xml:space="preserve">  </w:t>
      </w:r>
      <w:r>
        <w:rPr>
          <w:rFonts w:hint="eastAsia" w:ascii="宋体" w:hAnsi="宋体" w:eastAsia="宋体" w:cs="宋体"/>
          <w:sz w:val="24"/>
          <w:szCs w:val="24"/>
        </w:rPr>
        <w:t>D. 英国推行绥靖政策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【知识点】拿破仑帝国</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【情境】拿破仑帝国时期，法兰西与欧洲发生了</w:t>
      </w:r>
      <w:r>
        <w:rPr>
          <w:rFonts w:hint="eastAsia" w:ascii="宋体" w:hAnsi="宋体" w:cs="宋体"/>
          <w:color w:val="0000FF"/>
          <w:sz w:val="24"/>
          <w:szCs w:val="24"/>
          <w:lang w:eastAsia="zh-CN"/>
        </w:rPr>
        <w:t>连续</w:t>
      </w:r>
      <w:r>
        <w:rPr>
          <w:rFonts w:hint="eastAsia" w:ascii="宋体" w:hAnsi="宋体" w:eastAsia="宋体" w:cs="宋体"/>
          <w:color w:val="0000FF"/>
          <w:sz w:val="24"/>
          <w:szCs w:val="24"/>
        </w:rPr>
        <w:t>数年的大规模战争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【必备知识】拿破仑帝国时期</w:t>
      </w:r>
      <w:r>
        <w:rPr>
          <w:rFonts w:hint="eastAsia" w:ascii="宋体" w:hAnsi="宋体" w:eastAsia="宋体" w:cs="宋体"/>
          <w:color w:val="0000FF"/>
          <w:sz w:val="24"/>
          <w:szCs w:val="24"/>
          <w:lang w:val="en-US" w:eastAsia="zh-CN"/>
        </w:rPr>
        <w:t>法国及欧洲的基本史实</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近代欧洲资产阶级革命</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】参考施海泉《对革命与王权的镜像映射：十八、十九世纪之交英国政治漫画研究》，南京大学博士研究生学位毕业论文，2019年。</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单类型单项选择题。据本题主题干的设问词，可知这是本质题。据本题时间信息可知准确时空是：1808年（欧洲）。据本题时间“1808年”，“图中心的‘蜘蛛’代表法国，左上角的‘苍蝇’是指英国。”并结合所学知识可知，拿破仑战争的发生时间是1803年5月13日—1815年11月20日，漫画《蛛网里的科西嘉蜘蛛》中，拿破仑被描绘成蛛网中心的一只蜘蛛，尽管欧洲其他国家大多都被网住，但是“约翰牛”这只大苍蝇（英国）仍旧飞得自由自在。结合所学知识可知，在拿破仑帝国时期，法兰西与欧洲发生了</w:t>
      </w:r>
      <w:r>
        <w:rPr>
          <w:rFonts w:hint="eastAsia" w:ascii="宋体" w:hAnsi="宋体" w:cs="宋体"/>
          <w:color w:val="0000FF"/>
          <w:sz w:val="24"/>
          <w:szCs w:val="24"/>
          <w:lang w:eastAsia="zh-CN"/>
        </w:rPr>
        <w:t>连续</w:t>
      </w:r>
      <w:r>
        <w:rPr>
          <w:rFonts w:hint="eastAsia" w:ascii="宋体" w:hAnsi="宋体" w:eastAsia="宋体" w:cs="宋体"/>
          <w:color w:val="0000FF"/>
          <w:sz w:val="24"/>
          <w:szCs w:val="24"/>
        </w:rPr>
        <w:t>数年的大规模战争，拿破仑大军横扫整个欧洲战场，迫使英国联合其他欧洲国家结成欧洲同盟，共同对付拿破仑，B项正确；1815年，欧洲各国在维也纳会议及此后签订了一系列条约，建立起以欧洲均势为特征的国际关系体系，即维也纳体系，排除A项；1814年4月11日，拿破仑宣布无条件投降，并于4月13日在巴黎枫丹白露宫签署退位诏书，法兰西第一帝国灭亡了，排除C项；英国推行“绥靖政策”是在20世纪30年代，排除D项。故选B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34.</w:t>
      </w:r>
      <w:r>
        <w:rPr>
          <w:rFonts w:hint="eastAsia" w:ascii="宋体" w:hAnsi="宋体" w:eastAsia="宋体" w:cs="宋体"/>
          <w:color w:val="000000"/>
          <w:sz w:val="24"/>
          <w:szCs w:val="24"/>
        </w:rPr>
        <w:t>1854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1868年间，日本出版了涉及自然科学、社会科学、政治思想和军事等方面的译著或著作达数百部。此外，幕藩及其开办的各类讲习所聘请各国专家直接授课或指导技术实践。这一系列举措（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 摧毁了封建守旧势力的统治基础</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B. 实现了西方科技的本土化</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b/>
          <w:bCs/>
          <w:color w:val="FF0000"/>
          <w:sz w:val="24"/>
          <w:szCs w:val="24"/>
        </w:rPr>
      </w:pPr>
      <w:r>
        <w:rPr>
          <w:rFonts w:hint="eastAsia" w:ascii="宋体" w:hAnsi="宋体" w:eastAsia="宋体" w:cs="宋体"/>
          <w:color w:val="000000"/>
          <w:sz w:val="24"/>
          <w:szCs w:val="24"/>
        </w:rPr>
        <w:t>C. 表明日本走上了军国主义的道路</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FF0000"/>
          <w:sz w:val="24"/>
          <w:szCs w:val="24"/>
        </w:rPr>
        <w:t>D. 有助于推动日本的近代化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知识点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情境</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日本明治维新之前国内向西方学习的实例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必备知识</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日本明治维新的背景、改革措施及影响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学科素养</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时空观念、史料实证、历史理解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价值引领</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改革创新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cs="宋体"/>
          <w:color w:val="0000FF"/>
          <w:sz w:val="24"/>
          <w:szCs w:val="24"/>
          <w:lang w:val="en-US" w:eastAsia="zh-CN"/>
        </w:rPr>
        <w:t>材料来源</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赵德宇著《西学东渐与中日两国的对应 中日西学比较研究》，北京：世界知识出版社，2001年，第240页。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试题解析</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材料时间1854-1868，根据时间最近原则可知，该材料背景发生于日本明治维新之前。从出版内容涉及领域</w:t>
      </w:r>
      <w:r>
        <w:rPr>
          <w:rFonts w:hint="eastAsia" w:ascii="宋体" w:hAnsi="宋体" w:eastAsia="宋体" w:cs="宋体"/>
          <w:color w:val="0000FF"/>
          <w:sz w:val="24"/>
          <w:szCs w:val="24"/>
        </w:rPr>
        <w:t>自然科学、社会科学、政治思想和军事等方面</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并</w:t>
      </w:r>
      <w:r>
        <w:rPr>
          <w:rFonts w:hint="eastAsia" w:ascii="宋体" w:hAnsi="宋体" w:eastAsia="宋体" w:cs="宋体"/>
          <w:color w:val="0000FF"/>
          <w:sz w:val="24"/>
          <w:szCs w:val="24"/>
        </w:rPr>
        <w:t>开办各类讲习所</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聘请专家指导技术实践</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关键词语提取：“</w:t>
      </w:r>
      <w:r>
        <w:rPr>
          <w:rFonts w:hint="eastAsia" w:ascii="宋体" w:hAnsi="宋体" w:eastAsia="宋体" w:cs="宋体"/>
          <w:color w:val="0000FF"/>
          <w:sz w:val="24"/>
          <w:szCs w:val="24"/>
        </w:rPr>
        <w:t>译著</w:t>
      </w:r>
      <w:r>
        <w:rPr>
          <w:rFonts w:hint="eastAsia" w:ascii="宋体" w:hAnsi="宋体" w:cs="宋体"/>
          <w:color w:val="0000FF"/>
          <w:sz w:val="24"/>
          <w:szCs w:val="24"/>
          <w:lang w:eastAsia="zh-CN"/>
        </w:rPr>
        <w:t>”“</w:t>
      </w:r>
      <w:r>
        <w:rPr>
          <w:rFonts w:hint="eastAsia" w:ascii="宋体" w:hAnsi="宋体" w:eastAsia="宋体" w:cs="宋体"/>
          <w:color w:val="0000FF"/>
          <w:sz w:val="24"/>
          <w:szCs w:val="24"/>
          <w:lang w:val="en-US" w:eastAsia="zh-CN"/>
        </w:rPr>
        <w:t>各国专家指导”，可知日本向国外全方面学习近代科学知识，有利于推动日本的近代化进程，故选B。结合日本在该时段史实及材料中“幕藩”可知，日本处于江户幕府（德川幕府）封建幕藩体制统治下，排除A。材料只涉及日本向西方学习，但并未说明本土化运用，且“实现了”用词绝对，故排除B。日本走上军国主义道路是在第二次世界大战法西斯政权的建立后采取的一系列军事扩张行动，与题目时间不合，排除C。</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000000"/>
          <w:sz w:val="24"/>
          <w:szCs w:val="24"/>
          <w:rtl w:val="0"/>
          <w:lang w:val="en-US"/>
        </w:rPr>
        <w:t>3</w:t>
      </w:r>
      <w:r>
        <w:rPr>
          <w:rFonts w:hint="eastAsia" w:ascii="宋体" w:hAnsi="宋体" w:eastAsia="宋体" w:cs="宋体"/>
          <w:color w:val="000000"/>
          <w:sz w:val="24"/>
          <w:szCs w:val="24"/>
          <w:rtl w:val="0"/>
          <w:lang w:val="zh-CN" w:eastAsia="zh-CN"/>
        </w:rPr>
        <w:t>5.</w:t>
      </w:r>
      <w:r>
        <w:rPr>
          <w:rFonts w:hint="eastAsia" w:ascii="宋体" w:hAnsi="宋体" w:eastAsia="宋体" w:cs="宋体"/>
          <w:sz w:val="24"/>
          <w:szCs w:val="24"/>
          <w:rtl w:val="0"/>
          <w:lang w:val="zh-TW" w:eastAsia="zh-TW"/>
        </w:rPr>
        <w:t>一些发达国家认为，发展中国家爆炸式的人口增长、对自然资源的盲目开采和短视的经济政策是造成当今环境恶化的主要原因，提出环境问题</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共同责任论</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，要求发展中国家承担与发达国家相同的环境责任。该主张意在（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tl w:val="0"/>
          <w:lang w:val="en-US"/>
        </w:rPr>
        <w:t xml:space="preserve">A. </w:t>
      </w:r>
      <w:r>
        <w:rPr>
          <w:rFonts w:hint="eastAsia" w:ascii="宋体" w:hAnsi="宋体" w:eastAsia="宋体" w:cs="宋体"/>
          <w:color w:val="000000"/>
          <w:sz w:val="24"/>
          <w:szCs w:val="24"/>
          <w:rtl w:val="0"/>
          <w:lang w:val="zh-TW" w:eastAsia="zh-TW"/>
        </w:rPr>
        <w:t>公平公正地解决全球的环境问题</w:t>
      </w:r>
      <w:r>
        <w:rPr>
          <w:rFonts w:hint="eastAsia" w:ascii="宋体" w:hAnsi="宋体" w:eastAsia="宋体" w:cs="宋体"/>
          <w:color w:val="000000"/>
          <w:sz w:val="24"/>
          <w:szCs w:val="24"/>
          <w:rtl w:val="0"/>
          <w:lang w:val="en-US"/>
        </w:rPr>
        <w:tab/>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B. </w:t>
      </w:r>
      <w:r>
        <w:rPr>
          <w:rFonts w:hint="eastAsia" w:ascii="宋体" w:hAnsi="宋体" w:eastAsia="宋体" w:cs="宋体"/>
          <w:color w:val="000000"/>
          <w:sz w:val="24"/>
          <w:szCs w:val="24"/>
          <w:rtl w:val="0"/>
          <w:lang w:val="zh-TW" w:eastAsia="zh-TW"/>
        </w:rPr>
        <w:t>合理利用资源和建立世界新秩序</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b/>
          <w:bCs/>
          <w:color w:val="FF0000"/>
          <w:sz w:val="24"/>
          <w:szCs w:val="24"/>
          <w:rtl w:val="0"/>
          <w:lang w:val="en-US"/>
        </w:rPr>
        <w:t xml:space="preserve">C. </w:t>
      </w:r>
      <w:r>
        <w:rPr>
          <w:rFonts w:hint="eastAsia" w:ascii="宋体" w:hAnsi="宋体" w:eastAsia="宋体" w:cs="宋体"/>
          <w:b/>
          <w:bCs/>
          <w:color w:val="FF0000"/>
          <w:sz w:val="24"/>
          <w:szCs w:val="24"/>
          <w:rtl w:val="0"/>
          <w:lang w:val="zh-TW" w:eastAsia="zh-TW"/>
        </w:rPr>
        <w:t>推卸发达国家应承担的历史责任</w:t>
      </w:r>
      <w:r>
        <w:rPr>
          <w:rFonts w:hint="eastAsia" w:ascii="宋体" w:hAnsi="宋体" w:eastAsia="宋体" w:cs="宋体"/>
          <w:color w:val="000000"/>
          <w:sz w:val="24"/>
          <w:szCs w:val="24"/>
          <w:rtl w:val="0"/>
          <w:lang w:val="en-US"/>
        </w:rPr>
        <w:tab/>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D. </w:t>
      </w:r>
      <w:r>
        <w:rPr>
          <w:rFonts w:hint="eastAsia" w:ascii="宋体" w:hAnsi="宋体" w:eastAsia="宋体" w:cs="宋体"/>
          <w:color w:val="000000"/>
          <w:sz w:val="24"/>
          <w:szCs w:val="24"/>
          <w:rtl w:val="0"/>
          <w:lang w:val="zh-TW" w:eastAsia="zh-TW"/>
        </w:rPr>
        <w:t>承认发展中国家的重要国际地位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zh-CN" w:eastAsia="zh-CN"/>
        </w:rPr>
        <w:t>当代</w:t>
      </w:r>
      <w:r>
        <w:rPr>
          <w:rFonts w:hint="eastAsia" w:ascii="宋体" w:hAnsi="宋体" w:eastAsia="宋体" w:cs="宋体"/>
          <w:b w:val="0"/>
          <w:bCs w:val="0"/>
          <w:i w:val="0"/>
          <w:iCs w:val="0"/>
          <w:color w:val="0000FF"/>
          <w:sz w:val="24"/>
          <w:szCs w:val="24"/>
          <w:rtl w:val="0"/>
          <w:lang w:val="zh-CN" w:eastAsia="zh-CN"/>
        </w:rPr>
        <w:t>世界</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zh-CN" w:eastAsia="zh-CN"/>
        </w:rPr>
        <w:t>面对当今世界环境恶化问题</w:t>
      </w:r>
      <w:r>
        <w:rPr>
          <w:rFonts w:hint="eastAsia" w:ascii="宋体" w:hAnsi="宋体" w:eastAsia="宋体" w:cs="宋体"/>
          <w:color w:val="0000FF"/>
          <w:sz w:val="24"/>
          <w:szCs w:val="24"/>
          <w:rtl w:val="0"/>
          <w:lang w:val="zh-TW" w:eastAsia="zh-TW"/>
        </w:rPr>
        <w:t>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zh-CN" w:eastAsia="zh-CN"/>
        </w:rPr>
        <w:t>当今</w:t>
      </w:r>
      <w:r>
        <w:rPr>
          <w:rFonts w:hint="eastAsia" w:ascii="宋体" w:hAnsi="宋体" w:eastAsia="宋体" w:cs="宋体"/>
          <w:b w:val="0"/>
          <w:bCs w:val="0"/>
          <w:i w:val="0"/>
          <w:iCs w:val="0"/>
          <w:color w:val="0000FF"/>
          <w:sz w:val="24"/>
          <w:szCs w:val="24"/>
          <w:rtl w:val="0"/>
          <w:lang w:val="zh-CN" w:eastAsia="zh-CN"/>
        </w:rPr>
        <w:t>世界政治经济秩序</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【学科素养】时空观念、历史理解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zh-CN" w:eastAsia="zh-CN"/>
        </w:rPr>
        <w:t>大国</w:t>
      </w:r>
      <w:r>
        <w:rPr>
          <w:rFonts w:hint="eastAsia" w:ascii="宋体" w:hAnsi="宋体" w:eastAsia="宋体" w:cs="宋体"/>
          <w:b w:val="0"/>
          <w:bCs w:val="0"/>
          <w:i w:val="0"/>
          <w:iCs w:val="0"/>
          <w:color w:val="0000FF"/>
          <w:sz w:val="24"/>
          <w:szCs w:val="24"/>
          <w:rtl w:val="0"/>
          <w:lang w:val="zh-CN" w:eastAsia="zh-CN"/>
        </w:rPr>
        <w:t>责任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】参考：张宝珍著《为了绿色的地球》，北京：世界知识出版社，1995年，第240页。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试题解析】根据材料中一些发达国家要求发展中国家承担与发达国家相同的环境责任。结合所学可知，近代发达国家在发展的过程中造成了严重的环境问题，如今，发达国家普遍实现经济转型，发展中国家正在经济发展的过程中，这一时期要求发展中国家承担与发达国家相同的环境责任，是企图扼杀发展中国家的经济发展，也是其推卸发展过程中造成环境问题应承担的历史责任，维护发达国家的利益。选项</w:t>
      </w:r>
      <w:r>
        <w:rPr>
          <w:rFonts w:hint="eastAsia" w:ascii="宋体" w:hAnsi="宋体" w:eastAsia="宋体" w:cs="宋体"/>
          <w:color w:val="0000FF"/>
          <w:sz w:val="24"/>
          <w:szCs w:val="24"/>
          <w:rtl w:val="0"/>
          <w:lang w:val="en-US" w:eastAsia="zh-CN"/>
        </w:rPr>
        <w:t>C</w:t>
      </w:r>
      <w:r>
        <w:rPr>
          <w:rFonts w:hint="eastAsia" w:ascii="宋体" w:hAnsi="宋体" w:eastAsia="宋体" w:cs="宋体"/>
          <w:color w:val="0000FF"/>
          <w:sz w:val="24"/>
          <w:szCs w:val="24"/>
          <w:rtl w:val="0"/>
          <w:lang w:val="zh-TW" w:eastAsia="zh-TW"/>
        </w:rPr>
        <w:t>正确。这是站在发达国家的立场上，并不是公平</w:t>
      </w:r>
      <w:r>
        <w:rPr>
          <w:rFonts w:hint="eastAsia" w:ascii="宋体" w:hAnsi="宋体" w:cs="宋体"/>
          <w:color w:val="0000FF"/>
          <w:sz w:val="24"/>
          <w:szCs w:val="24"/>
          <w:rtl w:val="0"/>
          <w:lang w:val="zh-TW" w:eastAsia="zh-CN"/>
        </w:rPr>
        <w:t>公正地解决</w:t>
      </w:r>
      <w:r>
        <w:rPr>
          <w:rFonts w:hint="eastAsia" w:ascii="宋体" w:hAnsi="宋体" w:eastAsia="宋体" w:cs="宋体"/>
          <w:color w:val="0000FF"/>
          <w:sz w:val="24"/>
          <w:szCs w:val="24"/>
          <w:rtl w:val="0"/>
          <w:lang w:val="zh-TW" w:eastAsia="zh-TW"/>
        </w:rPr>
        <w:t>全球的环境问题，排除A选项。当今世界的新秩序是由发达国家主导的，所以他并不希望建立新的世界秩序，排除B选项；意图都是维护自己国家的利益，排除D选项。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tl w:val="0"/>
          <w:lang w:val="zh-TW" w:eastAsia="zh-TW"/>
        </w:rPr>
      </w:pPr>
      <w:r>
        <w:rPr>
          <w:rFonts w:hint="eastAsia" w:ascii="宋体" w:hAnsi="宋体" w:eastAsia="宋体" w:cs="宋体"/>
          <w:color w:val="000000"/>
          <w:sz w:val="24"/>
          <w:szCs w:val="24"/>
          <w:lang w:val="en-US" w:eastAsia="zh-CN"/>
        </w:rPr>
        <w:t>42.阅读材料，完成下列要求。（25分）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材料一  美国长期肆意干涉拉丁美洲事务。自20世纪80年代末期起，美国政府武力入侵的同时，更侧重于用"民主化"与"和平演变"的手段干预拉美地区事务。1999年，美国政府推出"新干涉主义"，竭力推行美国的价值观和社会制度，充当"世界法官"。后冷战时代，拉美在美国全球战略中的重要性开始不断下降。同时，拉美地区成立了美洲玻利瓦尔联盟等组织，在运用自身力量解决地区冲突方面发挥了重要作用。2011年，拉美和加勒比国家共同体成立，凸显了越来越洪亮的"拉美声音"。2013年11月，美国政府宣称放弃"门罗主义"，然而就在当天，又对古巴进行了抨击。此后，美国政府又相继对委内瑞拉等国的内政进行了干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——摘编自徐世澄主编《帝国霸权与拉丁美洲》等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材料二  20世纪90年代，中国同东南亚各国关系进入全面发展时期。1997年，东南亚地区爆发金融危机，中国政府采取积极行动，对缓解危机、稳定东南亚地区经济乃至世界金融秩序作出了重要贡献。中共十八大以来，中国——东盟各方面关系全面加强：政治互信不断加强，经济合作硕果累累，人文交流日益频繁，中国"一带一路"倡议与东盟"互联互通总体规划发展"目标高度契合。中国——东盟"命运共同体"理念成为广泛共识。2021年11月，习近平指出："中国东盟建立对话关系30年来……我们摆脱冷战阴霾，共同维护地区稳定。我们引领东亚经济一体化，促进共同发展繁荣，让20多亿民众过上了更好生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——摘编自黄庆、王巧荣主编《中华人民共和国外交史》等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（1）根据材料一并结合所学知识，简析美国宣称放弃"门罗主义"的原因。(11分）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（2）根据材料二并结合所学知识，概括20世纪90年代以来中国处理同东南亚国家关系的原则。(8分）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（3）根据材料并结合所学知识，说明20世纪90年代以来中、美处理同周边国家关系的根本区别。(6分）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【知识点】和平发展合作共赢的历史潮流</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【情景】20世纪90年代以来中、美处理同周边国家关系原则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【必备知识】人类发展面临的困难（霸权主义和强权政治）、中国倡导构建人类命运共同体</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【学科素养】历史解释、史料实证、家国情怀</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【价值引领】中国负责任有担当的大国形象，中国智慧和中国力量。</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w:t>
      </w:r>
      <w:r>
        <w:rPr>
          <w:rFonts w:hint="eastAsia" w:ascii="宋体" w:hAnsi="宋体" w:cs="宋体"/>
          <w:color w:val="0000FF"/>
          <w:sz w:val="24"/>
          <w:szCs w:val="24"/>
          <w:lang w:val="en-US" w:eastAsia="zh-CN"/>
        </w:rPr>
        <w:t>材料来源</w:t>
      </w:r>
      <w:r>
        <w:rPr>
          <w:rFonts w:hint="eastAsia" w:ascii="宋体" w:hAnsi="宋体" w:eastAsia="宋体" w:cs="宋体"/>
          <w:color w:val="0000FF"/>
          <w:sz w:val="24"/>
          <w:szCs w:val="24"/>
          <w:lang w:val="en-US" w:eastAsia="zh-CN"/>
        </w:rPr>
        <w:t>】摘编自《帝国霸权与拉丁美洲》、《中华人民共和国外交史》等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试题解析】本题以二战后，尤其是20世纪90年代以来中、美处理同周边国家关系的原则为切入点考查学生对和平发展、合作共赢的认识。和平与发展是当今时代的主题，但这个大背景下仍然存在诸多问题与挑战，需要人类在合作共赢中解决。中国提出构建人类命运共同体的倡议并身体力行，表明中国对中国特色社会主义发展道路的自信，以及将中国的发展惠及世界的胸怀。</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参考答案】（1）原因：拉美地区在美国全球战略中地位下降；拉美国家的联合有能力解决地区事务：美国战略重心转向中东和中亚地区（阿富汗战争、伊拉克战争）；金融危机削弱美国实力：中国改革开放取得巨大成就：欧盟、日本、俄罗斯等多极化势力不断发展壮大。</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（2）经济支持；政治平等互信；人文交流；互惠共赢，共同繁荣；构建中国——东盟命运共同体。</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3）美国处理周边国家关系以美国利益、美国优先为出发点，奉行霸权主义、干涉主义等原则，牺牲周边国家的利益。中国处理周边国家关系以政治平等互信、经济共同发展繁荣、文化交流为方式，睦邻友好和平共处。</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 阅读材料，完成下列要求。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12分</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rPr>
        <w:t>材料  中华文明在五千多年不间断发展的历史进程中，融汇各地域文化的涓涓细流，内涵不断丰富，影响逐渐扩大，形成“六合同风，九州共贯”的气象。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选择一个地域，结合所学中国古代史知识，以具体史实阐述该地域对于中华文明发展的贡献。（要求：选择的地域与史实须相互吻合，表述清晰，观点正确）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【知识点】</w:t>
      </w:r>
      <w:r>
        <w:rPr>
          <w:rFonts w:hint="eastAsia" w:ascii="宋体" w:hAnsi="宋体" w:eastAsia="宋体" w:cs="宋体"/>
          <w:color w:val="0000FF"/>
          <w:sz w:val="24"/>
          <w:szCs w:val="24"/>
          <w:lang w:val="en-US" w:eastAsia="zh-CN"/>
        </w:rPr>
        <w:t>不同地域对中华文化发展的贡献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【情境】</w:t>
      </w:r>
      <w:r>
        <w:rPr>
          <w:rFonts w:hint="eastAsia" w:ascii="宋体" w:hAnsi="宋体" w:eastAsia="宋体" w:cs="宋体"/>
          <w:color w:val="0000FF"/>
          <w:sz w:val="24"/>
          <w:szCs w:val="24"/>
          <w:lang w:val="en-US" w:eastAsia="zh-CN"/>
        </w:rPr>
        <w:t>中华文明融汇各地域文化不断丰富内涵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w:t>
      </w:r>
      <w:r>
        <w:rPr>
          <w:rFonts w:hint="eastAsia" w:ascii="宋体" w:hAnsi="宋体" w:eastAsia="宋体" w:cs="宋体"/>
          <w:color w:val="0000FF"/>
          <w:sz w:val="24"/>
          <w:szCs w:val="24"/>
          <w:lang w:val="en-US" w:eastAsia="zh-CN"/>
        </w:rPr>
        <w:t>多元一体中华文化的形成</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w:t>
      </w:r>
      <w:r>
        <w:rPr>
          <w:rFonts w:hint="eastAsia" w:ascii="宋体" w:hAnsi="宋体" w:eastAsia="宋体" w:cs="宋体"/>
          <w:color w:val="0000FF"/>
          <w:sz w:val="24"/>
          <w:szCs w:val="24"/>
          <w:lang w:eastAsia="zh-CN"/>
        </w:rPr>
        <w:t>史料实证、家国情怀、唯物史观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文化自信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eastAsia="zh-CN"/>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w:t>
      </w:r>
      <w:r>
        <w:rPr>
          <w:rFonts w:hint="eastAsia" w:ascii="宋体" w:hAnsi="宋体" w:cs="宋体"/>
          <w:color w:val="0000FF"/>
          <w:sz w:val="24"/>
          <w:szCs w:val="24"/>
          <w:lang w:eastAsia="zh-CN"/>
        </w:rPr>
        <w:t>参考</w:t>
      </w:r>
      <w:r>
        <w:rPr>
          <w:rFonts w:hint="eastAsia" w:ascii="宋体" w:hAnsi="宋体" w:eastAsia="宋体" w:cs="宋体"/>
          <w:color w:val="0000FF"/>
          <w:sz w:val="24"/>
          <w:szCs w:val="24"/>
          <w:lang w:eastAsia="zh-CN"/>
        </w:rPr>
        <w:t>朱诚如《中华民族“大一统”理念的历史传承》</w:t>
      </w:r>
      <w:r>
        <w:rPr>
          <w:rFonts w:hint="eastAsia" w:ascii="宋体" w:hAnsi="宋体" w:cs="宋体"/>
          <w:color w:val="0000FF"/>
          <w:sz w:val="24"/>
          <w:szCs w:val="24"/>
          <w:lang w:eastAsia="zh-CN"/>
        </w:rPr>
        <w:t>，</w:t>
      </w:r>
      <w:r>
        <w:rPr>
          <w:rFonts w:hint="eastAsia" w:ascii="宋体" w:hAnsi="宋体" w:eastAsia="宋体" w:cs="宋体"/>
          <w:color w:val="0000FF"/>
          <w:sz w:val="24"/>
          <w:szCs w:val="24"/>
          <w:lang w:eastAsia="zh-CN"/>
        </w:rPr>
        <w:t xml:space="preserve">《求是》2022年第14期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2019年9月，习近平总书记在全国民族团结进步表彰大会上深刻指出，“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各民族之所以团结融合，多元之所以聚为一体，源自各民族文化上的兼收并蓄、经济上的相互依存、情感上的相互亲近，源自中华民族追求团结统一的内生动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w:t>
      </w:r>
      <w:r>
        <w:rPr>
          <w:rFonts w:hint="eastAsia" w:ascii="宋体" w:hAnsi="宋体" w:eastAsia="宋体" w:cs="宋体"/>
          <w:color w:val="0000FF"/>
          <w:sz w:val="24"/>
          <w:szCs w:val="24"/>
          <w:lang w:val="en-US" w:eastAsia="zh-CN"/>
        </w:rPr>
        <w:t>开放性论文</w:t>
      </w:r>
      <w:r>
        <w:rPr>
          <w:rFonts w:hint="eastAsia" w:ascii="宋体" w:hAnsi="宋体" w:eastAsia="宋体" w:cs="宋体"/>
          <w:color w:val="0000FF"/>
          <w:sz w:val="24"/>
          <w:szCs w:val="24"/>
        </w:rPr>
        <w:t>之选择观点说明题。首先，阅读材料明确主要含义，即中华文明的产生与发展源自于各地域文化的交流。依据</w:t>
      </w:r>
      <w:r>
        <w:rPr>
          <w:rFonts w:hint="eastAsia" w:ascii="宋体" w:hAnsi="宋体" w:eastAsia="宋体" w:cs="宋体"/>
          <w:color w:val="0000FF"/>
          <w:sz w:val="24"/>
          <w:szCs w:val="24"/>
          <w:lang w:val="en-US" w:eastAsia="zh-CN"/>
        </w:rPr>
        <w:t>题目要求</w:t>
      </w:r>
      <w:r>
        <w:rPr>
          <w:rFonts w:hint="eastAsia" w:ascii="宋体" w:hAnsi="宋体" w:eastAsia="宋体" w:cs="宋体"/>
          <w:color w:val="0000FF"/>
          <w:sz w:val="24"/>
          <w:szCs w:val="24"/>
        </w:rPr>
        <w:t>“选择一个地域”结合所学中国古代史知识一阐述该地域对中华文明发展的贡献”</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例如：地域可以是黄河流域、长江流域（江南地区）、西域地区、东北地区、西北少数民族地区等。</w:t>
      </w:r>
      <w:r>
        <w:rPr>
          <w:rFonts w:hint="eastAsia" w:ascii="宋体" w:hAnsi="宋体" w:eastAsia="宋体" w:cs="宋体"/>
          <w:color w:val="0000FF"/>
          <w:sz w:val="24"/>
          <w:szCs w:val="24"/>
          <w:lang w:val="en-US" w:eastAsia="zh-CN"/>
        </w:rPr>
        <w:t>拟定的</w:t>
      </w:r>
      <w:r>
        <w:rPr>
          <w:rFonts w:hint="eastAsia" w:ascii="宋体" w:hAnsi="宋体" w:eastAsia="宋体" w:cs="宋体"/>
          <w:color w:val="0000FF"/>
          <w:sz w:val="24"/>
          <w:szCs w:val="24"/>
        </w:rPr>
        <w:t>观点</w:t>
      </w:r>
      <w:r>
        <w:rPr>
          <w:rFonts w:hint="eastAsia" w:ascii="宋体" w:hAnsi="宋体" w:eastAsia="宋体" w:cs="宋体"/>
          <w:color w:val="0000FF"/>
          <w:sz w:val="24"/>
          <w:szCs w:val="24"/>
          <w:lang w:val="en-US" w:eastAsia="zh-CN"/>
        </w:rPr>
        <w:t>需</w:t>
      </w:r>
      <w:r>
        <w:rPr>
          <w:rFonts w:hint="eastAsia" w:ascii="宋体" w:hAnsi="宋体" w:eastAsia="宋体" w:cs="宋体"/>
          <w:color w:val="0000FF"/>
          <w:sz w:val="24"/>
          <w:szCs w:val="24"/>
        </w:rPr>
        <w:t>表明所选地区对中华文明的贡献，例如：黄河流域是中华文明重要的发祥地。然后，</w:t>
      </w:r>
      <w:r>
        <w:rPr>
          <w:rFonts w:hint="eastAsia" w:ascii="宋体" w:hAnsi="宋体" w:eastAsia="宋体" w:cs="宋体"/>
          <w:color w:val="0000FF"/>
          <w:sz w:val="24"/>
          <w:szCs w:val="24"/>
          <w:lang w:val="en-US" w:eastAsia="zh-CN"/>
        </w:rPr>
        <w:t>可</w:t>
      </w:r>
      <w:r>
        <w:rPr>
          <w:rFonts w:hint="eastAsia" w:ascii="宋体" w:hAnsi="宋体" w:eastAsia="宋体" w:cs="宋体"/>
          <w:color w:val="0000FF"/>
          <w:sz w:val="24"/>
          <w:szCs w:val="24"/>
        </w:rPr>
        <w:t>结合这一地区在政治、经济、思想文化、中华民族形成发展等方面来阐述对中华文明的发展的影响。最后，</w:t>
      </w:r>
      <w:r>
        <w:rPr>
          <w:rFonts w:hint="eastAsia" w:ascii="宋体" w:hAnsi="宋体" w:eastAsia="宋体" w:cs="宋体"/>
          <w:color w:val="0000FF"/>
          <w:sz w:val="24"/>
          <w:szCs w:val="24"/>
          <w:lang w:val="en-US" w:eastAsia="zh-CN"/>
        </w:rPr>
        <w:t>结合材料进行</w:t>
      </w:r>
      <w:r>
        <w:rPr>
          <w:rFonts w:hint="eastAsia" w:ascii="宋体" w:hAnsi="宋体" w:eastAsia="宋体" w:cs="宋体"/>
          <w:color w:val="0000FF"/>
          <w:sz w:val="24"/>
          <w:szCs w:val="24"/>
        </w:rPr>
        <w:t>归纳总结。</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【示例】地域：长江流域</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观点：长江流域是中华文明的重要发祥地和重要组成部分。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论述：距今约5000年前，长江三角洲的良渚文化已经出现了瓷器、丝绸、铁器、稻作农耕、早期礼制等中华文明早期物质文化成就。在中国历史的轴心时代春秋战国百家争鸣中，长江流域贡献了老庄为代表的道家学派，孙武、范蠡、屈原等思想家，大大丰富了中国文化的思想宝藏。西晋末年，晋室“衣冠南渡”，北方先进的农业、手工业技术与江南传统生产技术相结合，使得江南经济文化迅速繁荣。王羲之的书法、顾恺之的绘画、葛洪的《抱朴子》、刘义庆的《世说新语》等六朝文化成就使长江流域成为当时华夏文化中心。隋唐以后，随着南北大运河的开通和江南地区农业生产技术的提高，江南经济日益发展繁荣。长江流域从此成为定都北方的大一统皇朝的主粮仓，保证了历代成功地抵御北方游牧民族侵扰，使得中华文明在大一统政治格局中血脉延续。两宋时期经济重心完全南移，长江流域确立了文化中心地位。长江流域文教发达，科技称雄，民间书院兴起，理学兴盛，将中国的思想文化引领进入了更高的境界。</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小结：在五千多年的历史长河中，勤劳智慧的中华民族创造了博大精深的中华文化。中华优秀传统文化蕴含着丰富多彩的内容，承载着中华民族的精神追求，是中华民族不断前行最深层、最持久的力量。长江流域作为中华文明的重要发祥地和重要组成部分，丰富了中华文化的内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44．阅读材料，完成下列要求。（15分）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楷体" w:hAnsi="楷体" w:eastAsia="楷体" w:cs="楷体"/>
          <w:sz w:val="24"/>
          <w:szCs w:val="24"/>
        </w:rPr>
      </w:pPr>
      <w:r>
        <w:rPr>
          <w:rFonts w:hint="eastAsia" w:ascii="楷体" w:hAnsi="楷体" w:eastAsia="楷体" w:cs="楷体"/>
          <w:sz w:val="24"/>
          <w:szCs w:val="24"/>
        </w:rPr>
        <w:t>材料</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抗日战争胜利后，根据党中央争取国内和平民主的方针，各解放区继续实行抗日战争时期确立的民主选举的各项原则和制度。一些解放区开展了民主选举运动，颁行了选举法规。1945年10月至1946年初，陕甘宁边区为召开第三届参议会首次大会进行了乡、县、边区三级普选。这次选举产生了170名边区参议员，包括各社会阶层的代表。在党派关系上，共产党员61人，国民党员19人，救国会员1人，无党无派人士89人，解放战争后期，对享有选举权和被选举权者的范围和条件作出新的规定。1949年1月，《东北解放区县村人民代表选举条例草案》规定：经军事法庭、司法机关和人民法庭判决剥夺公民权者，有反革命行为及民主政府缉办在案者等无选举权与被选举权。1949年6月，东北行政委员会明确地把“赞成反对帝国主义、封建主义、官僚资本主义，建设新民主主义新中国”，列为被选为人民代表会议代表的首要条件。其他解放区颁布的选举法规也有类似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rPr>
          <w:rFonts w:hint="eastAsia" w:ascii="楷体" w:hAnsi="楷体" w:eastAsia="楷体" w:cs="楷体"/>
          <w:sz w:val="24"/>
          <w:szCs w:val="24"/>
        </w:rPr>
      </w:pPr>
      <w:r>
        <w:rPr>
          <w:rFonts w:hint="eastAsia" w:ascii="楷体" w:hAnsi="楷体" w:eastAsia="楷体" w:cs="楷体"/>
          <w:sz w:val="24"/>
          <w:szCs w:val="24"/>
        </w:rPr>
        <w:t>——摘编自韩延龙等《中国新民主主义革命时期根据地法制文献选编》等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（1）根据材料并结合所学知识，简析解放区人民政权选举权和被选举权范围调整的原因。（7分）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（2）根据材料并结合所学知识，说明解放区人民政权选举制度的积极作用。（8分）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【知识点】解放战争时期的民主政治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【情境】新民主主义革命时期根据地法制文献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【必备知识】解放战争时期民主政治建设的背景内容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【学科素养】时空观念、史料实证、历史解释、家国情怀、唯物史观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【价值引领】中国的民主政治建设，制度创新，制度自信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】韩延龙等《中国新民主主义革命时期根据地法制文献选编》等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【试题解析】此题以解放战争时期的民主政治建设考查学生对中国制度创新及制度自信的认识。第（1）问，根据材料并结合所学知识，从当时的政治</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社会</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思想等方面作答即可。</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第（2）问，根据材料并结合所学知识，从选举权和被选举权的调整、选举的可操作性和实效性、民主政权的建设、解放区政权的巩固和新中国选举制度的建立等角度分析即可。</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cs="宋体"/>
          <w:color w:val="0000FF"/>
          <w:sz w:val="24"/>
          <w:szCs w:val="24"/>
          <w:lang w:eastAsia="zh-CN"/>
        </w:rPr>
        <w:t>【参考答案】</w:t>
      </w:r>
      <w:r>
        <w:rPr>
          <w:rFonts w:hint="eastAsia" w:ascii="宋体" w:hAnsi="宋体" w:eastAsia="宋体" w:cs="宋体"/>
          <w:color w:val="0000FF"/>
          <w:sz w:val="24"/>
          <w:szCs w:val="24"/>
        </w:rPr>
        <w:t>（1）抗日战争的胜利；党中央争取国内和平民主；随着战局的发展变化，和解放区的日益扩大；继承抗日根据地民主政权建设。</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（2）维护了人民的选举权；提高了选举的可操作性和实效性；加强了民主政权建设；提高了候选人的质量；巩固了解放区政权，推动了解放战争的胜利进程；为新中国选举制度的建立和发展提供了借鉴。</w:t>
      </w:r>
    </w:p>
    <w:p>
      <w:pPr>
        <w:pStyle w:val="2"/>
        <w:rPr>
          <w:rFonts w:hint="eastAsia" w:eastAsia="宋体"/>
          <w:lang w:eastAsia="zh-CN"/>
        </w:rPr>
      </w:pPr>
    </w:p>
    <w:p>
      <w:pPr>
        <w:pStyle w:val="2"/>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5D216209-1CBB-48A4-B5AE-AC7F06DF7E63}"/>
  </w:font>
  <w:font w:name="方正公文小标宋">
    <w:panose1 w:val="02000500000000000000"/>
    <w:charset w:val="86"/>
    <w:family w:val="auto"/>
    <w:pitch w:val="default"/>
    <w:sig w:usb0="A00002BF" w:usb1="38CF7CFA" w:usb2="00000016" w:usb3="00000000" w:csb0="00040001" w:csb1="00000000"/>
    <w:embedRegular r:id="rId2" w:fontKey="{AF8EA620-B0F6-4554-8FC8-EC7BF851B659}"/>
  </w:font>
  <w:font w:name="楷体">
    <w:panose1 w:val="02010609060101010101"/>
    <w:charset w:val="86"/>
    <w:family w:val="auto"/>
    <w:pitch w:val="default"/>
    <w:sig w:usb0="800002BF" w:usb1="38CF7CFA" w:usb2="00000016" w:usb3="00000000" w:csb0="00040001" w:csb1="00000000"/>
    <w:embedRegular r:id="rId3" w:fontKey="{39FDA4B1-9E8F-4C70-AC73-0264F401CB3D}"/>
  </w:font>
  <w:font w:name="方正楷体_GB2312">
    <w:panose1 w:val="02000000000000000000"/>
    <w:charset w:val="86"/>
    <w:family w:val="auto"/>
    <w:pitch w:val="default"/>
    <w:sig w:usb0="A00002BF" w:usb1="184F6CFA" w:usb2="00000012" w:usb3="00000000" w:csb0="00040001" w:csb1="00000000"/>
    <w:embedRegular r:id="rId4" w:fontKey="{E4338ED1-91C0-4186-9230-C208A07791DF}"/>
  </w:font>
  <w:font w:name="你是人间星河">
    <w:panose1 w:val="02010600010101010101"/>
    <w:charset w:val="86"/>
    <w:family w:val="auto"/>
    <w:pitch w:val="default"/>
    <w:sig w:usb0="00000283" w:usb1="180F0C10" w:usb2="00000012" w:usb3="00000000" w:csb0="00140001" w:csb1="00000000"/>
  </w:font>
  <w:font w:name="方正楷体_GBK">
    <w:panose1 w:val="02000000000000000000"/>
    <w:charset w:val="86"/>
    <w:family w:val="auto"/>
    <w:pitch w:val="default"/>
    <w:sig w:usb0="800002BF" w:usb1="38CF7CFA" w:usb2="00000016" w:usb3="00000000" w:csb0="00040000" w:csb1="00000000"/>
  </w:font>
  <w:font w:name="方正大黑体_GBK">
    <w:panose1 w:val="02010600010101010101"/>
    <w:charset w:val="86"/>
    <w:family w:val="auto"/>
    <w:pitch w:val="default"/>
    <w:sig w:usb0="00000001" w:usb1="080E0000" w:usb2="00000000" w:usb3="00000000" w:csb0="40040001" w:csb1="C0D60000"/>
  </w:font>
  <w:font w:name="方正仿宋简体">
    <w:panose1 w:val="02000000000000000000"/>
    <w:charset w:val="86"/>
    <w:family w:val="auto"/>
    <w:pitch w:val="default"/>
    <w:sig w:usb0="A00002BF" w:usb1="184F6CFA" w:usb2="00000012" w:usb3="00000000" w:csb0="00040001" w:csb1="00000000"/>
  </w:font>
  <w:font w:name="方正公文楷体">
    <w:panose1 w:val="02000500000000000000"/>
    <w:charset w:val="86"/>
    <w:family w:val="auto"/>
    <w:pitch w:val="default"/>
    <w:sig w:usb0="A00002BF" w:usb1="38CF7CFA" w:usb2="00000016" w:usb3="00000000" w:csb0="00040001" w:csb1="00000000"/>
  </w:font>
  <w:font w:name="方正鲁迅行书 简">
    <w:panose1 w:val="02000500000000000000"/>
    <w:charset w:val="86"/>
    <w:family w:val="auto"/>
    <w:pitch w:val="default"/>
    <w:sig w:usb0="A00002BF" w:usb1="184F6CFA" w:usb2="00000012" w:usb3="00000000" w:csb0="00040001" w:csb1="00000000"/>
  </w:font>
  <w:font w:name="方正兰亭刊宋_GBK">
    <w:panose1 w:val="02000000000000000000"/>
    <w:charset w:val="86"/>
    <w:family w:val="auto"/>
    <w:pitch w:val="default"/>
    <w:sig w:usb0="A00002BF" w:usb1="38CF7CFA" w:usb2="00082016" w:usb3="00000000" w:csb0="00040001" w:csb1="00000000"/>
  </w:font>
  <w:font w:name="方正细珊瑚简体">
    <w:panose1 w:val="02000000000000000000"/>
    <w:charset w:val="86"/>
    <w:family w:val="auto"/>
    <w:pitch w:val="default"/>
    <w:sig w:usb0="00000001" w:usb1="08000000" w:usb2="00000000" w:usb3="00000000" w:csb0="00040000" w:csb1="00000000"/>
  </w:font>
  <w:font w:name="汉仪长宋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embedRegular r:id="rId5" w:fontKey="{7E734089-AF63-4631-8B40-3E85E66A2D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MDBkNTRlMzljN2M5NGU1NmY2YmU5MzAyMWZlMTQifQ=="/>
    <w:docVar w:name="ksoschemedata" w:val="a92b7b49-d08f-4327-a85d-0612ec861d03"/>
  </w:docVars>
  <w:rsids>
    <w:rsidRoot w:val="332F38E1"/>
    <w:rsid w:val="19C304F8"/>
    <w:rsid w:val="332F38E1"/>
    <w:rsid w:val="4CF51512"/>
    <w:rsid w:val="57541431"/>
    <w:rsid w:val="593257A1"/>
    <w:rsid w:val="5ABD109B"/>
    <w:rsid w:val="5F2E6ABA"/>
    <w:rsid w:val="5F482FB2"/>
    <w:rsid w:val="61AF3E33"/>
    <w:rsid w:val="657A64C5"/>
    <w:rsid w:val="73F9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Pages>18</Pages>
  <Words>16183</Words>
  <Characters>16865</Characters>
  <DocSecurity>0</DocSecurity>
  <Lines>0</Lines>
  <Paragraphs>0</Paragraphs>
  <ScaleCrop>false</ScaleCrop>
  <LinksUpToDate>false</LinksUpToDate>
  <CharactersWithSpaces>17160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2023-06-16T15:38:00Z</dcterms:created>
  <dcterms:modified xsi:type="dcterms:W3CDTF">2023-06-17T14:32:27Z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A3AA5BDA585646CAAC424ADED144EC68_13</vt:lpwstr>
  </property>
</Properties>
</file>