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新授课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黑体" w:hAnsi="黑体" w:eastAsia="黑体"/>
          <w:sz w:val="28"/>
          <w:szCs w:val="28"/>
        </w:rPr>
        <w:t>历史选择性必修1问题清单</w:t>
      </w:r>
    </w:p>
    <w:p>
      <w:pPr>
        <w:jc w:val="center"/>
      </w:pPr>
      <w:r>
        <w:rPr>
          <w:rFonts w:hint="eastAsia"/>
        </w:rPr>
        <w:t>第一单元</w:t>
      </w:r>
      <w:r>
        <w:t xml:space="preserve"> 政治制度</w:t>
      </w:r>
    </w:p>
    <w:p>
      <w:pPr>
        <w:jc w:val="center"/>
      </w:pPr>
      <w:r>
        <w:rPr>
          <w:rFonts w:hint="eastAsia"/>
        </w:rPr>
        <w:t>第</w:t>
      </w:r>
      <w:r>
        <w:t>1课 中国古代政治制度的形成与发展</w:t>
      </w:r>
    </w:p>
    <w:p>
      <w:r>
        <w:t>1、了解夏朝世袭制，商朝内外服制度。</w:t>
      </w:r>
    </w:p>
    <w:p>
      <w:r>
        <w:t>2、背诵西周分封制的目的、内容、特点、影响。</w:t>
      </w:r>
    </w:p>
    <w:p>
      <w:r>
        <w:t>3、背诵《纲要上》第7页宗法制的含义、特点、作用、与分封制的关系。理解礼乐制度的概念。</w:t>
      </w:r>
    </w:p>
    <w:p>
      <w:r>
        <w:t>4、中国早期政治制度的特征。</w:t>
      </w:r>
    </w:p>
    <w:p>
      <w:r>
        <w:t>5、春秋战国时期政治制度</w:t>
      </w:r>
      <w:r>
        <w:rPr>
          <w:rFonts w:hint="eastAsia"/>
        </w:rPr>
        <w:t>变化</w:t>
      </w:r>
      <w:r>
        <w:t>的原因、表现。</w:t>
      </w:r>
    </w:p>
    <w:p>
      <w:r>
        <w:t>6、秦朝专制主义中央集权制度建立的背景、内容。皇帝制度的特点、实质</w:t>
      </w:r>
      <w:r>
        <w:rPr>
          <w:rFonts w:hint="eastAsia"/>
        </w:rPr>
        <w:t>；</w:t>
      </w:r>
      <w:r>
        <w:t>三公九卿制的内容、特点</w:t>
      </w:r>
      <w:r>
        <w:rPr>
          <w:rFonts w:hint="eastAsia"/>
        </w:rPr>
        <w:t>；</w:t>
      </w:r>
      <w:r>
        <w:t>郡县制的内容、影响。</w:t>
      </w:r>
    </w:p>
    <w:p>
      <w:pPr>
        <w:ind w:left="210" w:hanging="210" w:hangingChars="100"/>
        <w:rPr>
          <w:rFonts w:ascii="楷体" w:hAnsi="楷体" w:eastAsia="楷体"/>
        </w:rPr>
      </w:pPr>
      <w:r>
        <w:t>7、两汉至明清中央行政体制演变的历程</w:t>
      </w:r>
      <w:r>
        <w:rPr>
          <w:rFonts w:hint="eastAsia"/>
        </w:rPr>
        <w:t>及发展趋势</w:t>
      </w:r>
      <w:r>
        <w:t>：</w:t>
      </w:r>
      <w:r>
        <w:rPr>
          <w:rFonts w:ascii="楷体" w:hAnsi="楷体" w:eastAsia="楷体"/>
        </w:rPr>
        <w:t>西汉中外朝制度；东汉尚书台；魏晋三省体制形成；隋唐三省六部制(职责、特点、影响)；宋朝二府三司制(职责)；元朝中书省一省体制；明朝废丞相设内阁(地位)；清朝设军机处(目的、地位、特点、影响)。</w:t>
      </w:r>
    </w:p>
    <w:p>
      <w:r>
        <w:t>8、两汉至明清地方行政体制演变的历程</w:t>
      </w:r>
      <w:r>
        <w:rPr>
          <w:rFonts w:hint="eastAsia"/>
        </w:rPr>
        <w:t>、发展趋势和影响因素。</w:t>
      </w:r>
    </w:p>
    <w:p/>
    <w:p>
      <w:pPr>
        <w:jc w:val="center"/>
      </w:pPr>
      <w:r>
        <w:rPr>
          <w:rFonts w:hint="eastAsia"/>
        </w:rPr>
        <w:t>第</w:t>
      </w:r>
      <w:r>
        <w:t>3课 中国近代至当代政治制度的演变</w:t>
      </w:r>
    </w:p>
    <w:p>
      <w:r>
        <w:t>1、民国时期政治制度</w:t>
      </w:r>
    </w:p>
    <w:p>
      <w:r>
        <w:t>(1)南京临时政府时期资产阶级共和制诞生标志；《中华民国临时约法》目的、</w:t>
      </w:r>
      <w:r>
        <w:rPr>
          <w:rFonts w:hint="eastAsia"/>
        </w:rPr>
        <w:t>原则</w:t>
      </w:r>
      <w:r>
        <w:t>、评价</w:t>
      </w:r>
    </w:p>
    <w:p>
      <w:r>
        <w:t>(2)北洋政府时期的政党政治尝试</w:t>
      </w:r>
      <w:r>
        <w:rPr>
          <w:rFonts w:hint="eastAsia"/>
        </w:rPr>
        <w:t>：</w:t>
      </w:r>
      <w:r>
        <w:t>活跃的背景、表现；遭破坏的背景、表现、结果</w:t>
      </w:r>
      <w:r>
        <w:rPr>
          <w:rFonts w:hint="eastAsia"/>
        </w:rPr>
        <w:t>；名存实亡的表现。</w:t>
      </w:r>
    </w:p>
    <w:p>
      <w:r>
        <w:t>(3)南京国民政府时期：</w:t>
      </w:r>
      <w:r>
        <w:rPr>
          <w:rFonts w:hint="eastAsia"/>
        </w:rPr>
        <w:t>①训政时期</w:t>
      </w:r>
      <w:r>
        <w:t>(1928-1948)特点、实质</w:t>
      </w:r>
      <w:r>
        <w:rPr>
          <w:rFonts w:hint="eastAsia"/>
        </w:rPr>
        <w:t>；②</w:t>
      </w:r>
      <w:r>
        <w:t>宪政时期(1948--1949)确立、实质</w:t>
      </w:r>
    </w:p>
    <w:p>
      <w:r>
        <w:t>2、中共在根据地和解放区的制度探索</w:t>
      </w:r>
    </w:p>
    <w:p>
      <w:r>
        <w:t>(1)土地革命时期：农村革命根据地苏维埃代表制度建立的背景、政权、性质、意义</w:t>
      </w:r>
    </w:p>
    <w:p>
      <w:r>
        <w:t>(2)全面抗战时期：抗日民主制度建立的背景、性质、措施、意义</w:t>
      </w:r>
    </w:p>
    <w:p>
      <w:r>
        <w:t>(3)解放战争时期：大行政区制度建立的背景、政权建设、理论建设</w:t>
      </w:r>
    </w:p>
    <w:p>
      <w:r>
        <w:t>3、新中国的政治制度</w:t>
      </w:r>
    </w:p>
    <w:p>
      <w:r>
        <w:t>(1)人民代表大会制度(根本政治制度)的法律依据、核心、确立与发展过程、特点</w:t>
      </w:r>
    </w:p>
    <w:p>
      <w:r>
        <w:t>(2)中共领导的多党合作与政治协商制度确立与发展过程、内容、显著特征(第21页)</w:t>
      </w:r>
    </w:p>
    <w:p>
      <w:r>
        <w:t>(3)民族区域自治制度</w:t>
      </w:r>
    </w:p>
    <w:p>
      <w:r>
        <w:t>(4)基层群众自治制度</w:t>
      </w:r>
    </w:p>
    <w:p>
      <w:r>
        <w:t>(5)制度完善：2013年十八届三中全会确立的全面深化改革的总目标是？</w:t>
      </w:r>
    </w:p>
    <w:p>
      <w:pPr>
        <w:ind w:firstLine="630" w:firstLineChars="300"/>
      </w:pPr>
      <w:r>
        <w:t>2019年十九届四中全会强调中国特色社会主义制度的最大优势是？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第</w:t>
      </w:r>
      <w:r>
        <w:t>4课中国历代变法与改革</w:t>
      </w:r>
    </w:p>
    <w:p>
      <w:r>
        <w:t>1、春秋战国时期各国变法的背景、表现、商鞅变法的内容、影响</w:t>
      </w:r>
    </w:p>
    <w:p>
      <w:r>
        <w:t>2、北魏孝文帝改革的背景、内容、影响</w:t>
      </w:r>
    </w:p>
    <w:p>
      <w:r>
        <w:t>3、北宋王安石变法的背景、概况、目的、结果、败因</w:t>
      </w:r>
    </w:p>
    <w:p>
      <w:r>
        <w:t>4、明朝张居正改革的背景、内容、影响、结果</w:t>
      </w:r>
    </w:p>
    <w:p>
      <w:r>
        <w:t>5、戊戌变法的背景、内容、结果、教训、意义</w:t>
      </w:r>
    </w:p>
    <w:p>
      <w:r>
        <w:t>6、清末新政的目的、时间、内容、影响</w:t>
      </w:r>
    </w:p>
    <w:p>
      <w:r>
        <w:t>7、民国时期改革的背景、概况、败因</w:t>
      </w:r>
    </w:p>
    <w:p>
      <w:r>
        <w:t>8</w:t>
      </w:r>
      <w:r>
        <w:rPr>
          <w:rFonts w:hint="eastAsia"/>
        </w:rPr>
        <w:t>、新中国过渡时期</w:t>
      </w:r>
      <w:r>
        <w:t>(1949-1956)改革的背景、概况、成就</w:t>
      </w:r>
    </w:p>
    <w:p>
      <w:r>
        <w:t>9</w:t>
      </w:r>
      <w:r>
        <w:rPr>
          <w:rFonts w:hint="eastAsia"/>
        </w:rPr>
        <w:t>、</w:t>
      </w:r>
      <w:bookmarkStart w:id="0" w:name="_Hlk87864773"/>
      <w:r>
        <w:rPr>
          <w:rFonts w:hint="eastAsia"/>
        </w:rPr>
        <w:t>新中国</w:t>
      </w:r>
      <w:bookmarkEnd w:id="0"/>
      <w:r>
        <w:t>探索时期(1956-1978)曲折前进的概况(成功探索、失误)、成就</w:t>
      </w:r>
    </w:p>
    <w:p>
      <w:r>
        <w:t>10、</w:t>
      </w:r>
      <w:r>
        <w:rPr>
          <w:rFonts w:hint="eastAsia"/>
        </w:rPr>
        <w:t>新中国</w:t>
      </w:r>
      <w:r>
        <w:t>新时期(1978年--)改革开放历程、内容(农村改革、对外开放、城市经济体制改革、社会主义市场经济体制建立、全面深化改革目标)、意义、成就</w:t>
      </w:r>
    </w:p>
    <w:p>
      <w:pPr>
        <w:jc w:val="center"/>
      </w:pPr>
      <w:r>
        <w:rPr>
          <w:rFonts w:hint="eastAsia"/>
        </w:rPr>
        <w:t>第</w:t>
      </w:r>
      <w:r>
        <w:t>2课 西方国家古代和近代政治制度的演变</w:t>
      </w:r>
    </w:p>
    <w:p>
      <w:r>
        <w:t>1、雅典民主政治形成的条件、国家机构、实质、影响。</w:t>
      </w:r>
    </w:p>
    <w:p>
      <w:r>
        <w:t>2、斯巴达寡头政治的表现</w:t>
      </w:r>
    </w:p>
    <w:p>
      <w:r>
        <w:t>3、罗马政治制度：(1)共和政体时间、国家机构、特征</w:t>
      </w:r>
    </w:p>
    <w:p>
      <w:pPr>
        <w:ind w:firstLine="1680" w:firstLineChars="800"/>
      </w:pPr>
      <w:r>
        <w:t>(2)帝国体制时间、特征、表现</w:t>
      </w:r>
    </w:p>
    <w:p>
      <w:r>
        <w:t>4、西欧封建制度</w:t>
      </w:r>
      <w:r>
        <w:rPr>
          <w:rFonts w:hint="eastAsia"/>
        </w:rPr>
        <w:t>（4</w:t>
      </w:r>
      <w:r>
        <w:t>76</w:t>
      </w:r>
      <w:r>
        <w:rPr>
          <w:rFonts w:hint="eastAsia"/>
        </w:rPr>
        <w:t>—1</w:t>
      </w:r>
      <w:r>
        <w:t>453</w:t>
      </w:r>
      <w:r>
        <w:rPr>
          <w:rFonts w:hint="eastAsia"/>
        </w:rPr>
        <w:t>）</w:t>
      </w:r>
    </w:p>
    <w:p>
      <w:pPr>
        <w:ind w:firstLine="210" w:firstLineChars="100"/>
      </w:pPr>
      <w:r>
        <w:t>(1)封君封臣制度：背景、内容、特点、影响。《纲要下》第15页</w:t>
      </w:r>
    </w:p>
    <w:p>
      <w:pPr>
        <w:ind w:firstLine="210" w:firstLineChars="100"/>
      </w:pPr>
      <w:r>
        <w:t>(2)世俗王权与教会权利并立：相互依靠；多次冲突</w:t>
      </w:r>
    </w:p>
    <w:p>
      <w:pPr>
        <w:ind w:firstLine="210" w:firstLineChars="100"/>
      </w:pPr>
      <w:r>
        <w:t>(3)法国等级君主制形成的原因、</w:t>
      </w:r>
      <w:r>
        <w:rPr>
          <w:rFonts w:hint="eastAsia"/>
        </w:rPr>
        <w:t>标志</w:t>
      </w:r>
      <w:r>
        <w:t>、影响</w:t>
      </w:r>
    </w:p>
    <w:p>
      <w:pPr>
        <w:ind w:firstLine="210" w:firstLineChars="100"/>
      </w:pPr>
      <w:r>
        <w:t>(4)英国议会君主制形成的过程、评价</w:t>
      </w:r>
    </w:p>
    <w:p>
      <w:r>
        <w:t>5、西方资本主义政治制度</w:t>
      </w:r>
    </w:p>
    <w:p>
      <w:pPr>
        <w:ind w:firstLine="210" w:firstLineChars="100"/>
      </w:pPr>
      <w:r>
        <w:t>(1)英国君主立宪制</w:t>
      </w:r>
      <w:r>
        <w:rPr>
          <w:rFonts w:hint="eastAsia"/>
        </w:rPr>
        <w:t>确立</w:t>
      </w:r>
      <w:r>
        <w:t>背景、形成发展的过程、特征、影响(《纲要下》第51-52页)</w:t>
      </w:r>
    </w:p>
    <w:p>
      <w:pPr>
        <w:ind w:firstLine="210" w:firstLineChars="100"/>
      </w:pPr>
      <w:r>
        <w:t>(2)美国联邦制共和制确立前提、标志、内容、评价(《纲要下》第52页)</w:t>
      </w:r>
      <w:r>
        <w:rPr>
          <w:rFonts w:hint="eastAsia"/>
        </w:rPr>
        <w:t>、完善</w:t>
      </w:r>
    </w:p>
    <w:p>
      <w:pPr>
        <w:ind w:firstLine="210" w:firstLineChars="100"/>
      </w:pPr>
      <w:r>
        <w:t>(3)法国共和制确立的标志、内容</w:t>
      </w:r>
      <w:r>
        <w:rPr>
          <w:rFonts w:hint="eastAsia"/>
        </w:rPr>
        <w:t>、完善</w:t>
      </w:r>
    </w:p>
    <w:p/>
    <w:p>
      <w:pPr>
        <w:jc w:val="center"/>
      </w:pPr>
      <w:r>
        <w:rPr>
          <w:rFonts w:hint="eastAsia"/>
        </w:rPr>
        <w:t>第二</w:t>
      </w:r>
      <w:r>
        <w:t>单元 官员的选拔与管理</w:t>
      </w:r>
    </w:p>
    <w:p>
      <w:pPr>
        <w:jc w:val="center"/>
      </w:pPr>
      <w:r>
        <w:rPr>
          <w:rFonts w:hint="eastAsia"/>
        </w:rPr>
        <w:t>第</w:t>
      </w:r>
      <w:r>
        <w:t>5课 中国古代官员的选拔与管理</w:t>
      </w:r>
    </w:p>
    <w:p>
      <w:r>
        <w:t>1、</w:t>
      </w:r>
      <w:r>
        <w:rPr>
          <w:rFonts w:hint="eastAsia"/>
        </w:rPr>
        <w:t>简述中国古代选官制度及标准、</w:t>
      </w:r>
      <w:r>
        <w:t>发展趋势</w:t>
      </w:r>
    </w:p>
    <w:p>
      <w:r>
        <w:rPr>
          <w:rFonts w:hint="eastAsia"/>
        </w:rPr>
        <w:t>（1）</w:t>
      </w:r>
      <w:r>
        <w:t>世官制：时间、特点、</w:t>
      </w:r>
      <w:r>
        <w:rPr>
          <w:rFonts w:hint="eastAsia"/>
        </w:rPr>
        <w:t>标准、</w:t>
      </w:r>
      <w:r>
        <w:t>影响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（2）</w:t>
      </w:r>
      <w:r>
        <w:t>举荐军功制：时间、条件、标准、影响</w:t>
      </w:r>
    </w:p>
    <w:p>
      <w:r>
        <w:rPr>
          <w:rFonts w:hint="eastAsia"/>
        </w:rPr>
        <w:t xml:space="preserve">（3）秦朝“以法为教、以吏为师”制度 </w:t>
      </w:r>
      <w:r>
        <w:t xml:space="preserve">       </w:t>
      </w:r>
      <w:r>
        <w:rPr>
          <w:rFonts w:hint="eastAsia"/>
        </w:rPr>
        <w:t>（4）</w:t>
      </w:r>
      <w:r>
        <w:t>察举制：含义、组成、</w:t>
      </w:r>
      <w:r>
        <w:rPr>
          <w:rFonts w:hint="eastAsia"/>
        </w:rPr>
        <w:t>标准、特点、影响</w:t>
      </w:r>
    </w:p>
    <w:p>
      <w:r>
        <w:rPr>
          <w:rFonts w:hint="eastAsia"/>
        </w:rPr>
        <w:t>（5）</w:t>
      </w:r>
      <w:r>
        <w:t>九品中正制：背景、含义、标准、评价</w:t>
      </w:r>
    </w:p>
    <w:p>
      <w:r>
        <w:rPr>
          <w:rFonts w:hint="eastAsia"/>
        </w:rPr>
        <w:t>（6）</w:t>
      </w:r>
      <w:r>
        <w:t>科举制：原因、特点、分类、发展、标准、评价(纲要上第38页)</w:t>
      </w:r>
    </w:p>
    <w:p>
      <w:r>
        <w:rPr>
          <w:rFonts w:hint="eastAsia"/>
        </w:rPr>
        <w:t>（7）</w:t>
      </w:r>
      <w:r>
        <w:t>明清八股取士的形式、考生、内容、评价</w:t>
      </w:r>
    </w:p>
    <w:p>
      <w:r>
        <w:t>2、</w:t>
      </w:r>
      <w:r>
        <w:rPr>
          <w:rFonts w:hint="eastAsia"/>
        </w:rPr>
        <w:t>古代</w:t>
      </w:r>
      <w:r>
        <w:t>官员考核办法</w:t>
      </w:r>
      <w:r>
        <w:rPr>
          <w:rFonts w:hint="eastAsia"/>
        </w:rPr>
        <w:t>、特点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ascii="楷体" w:hAnsi="楷体" w:eastAsia="楷体"/>
        </w:rPr>
        <w:t>秦汉的上计制；魏晋南北朝考核流于形式；隋唐宋</w:t>
      </w:r>
      <w:r>
        <w:rPr>
          <w:rFonts w:hint="eastAsia" w:ascii="楷体" w:hAnsi="楷体" w:eastAsia="楷体"/>
        </w:rPr>
        <w:t>吏部</w:t>
      </w:r>
      <w:r>
        <w:rPr>
          <w:rFonts w:ascii="楷体" w:hAnsi="楷体" w:eastAsia="楷体"/>
        </w:rPr>
        <w:t>考核</w:t>
      </w:r>
      <w:r>
        <w:rPr>
          <w:rFonts w:hint="eastAsia" w:ascii="楷体" w:hAnsi="楷体" w:eastAsia="楷体"/>
        </w:rPr>
        <w:t>和标准</w:t>
      </w:r>
      <w:r>
        <w:rPr>
          <w:rFonts w:ascii="楷体" w:hAnsi="楷体" w:eastAsia="楷体"/>
        </w:rPr>
        <w:t>；明朝的考满、考察；清朝考课制度</w:t>
      </w:r>
      <w:r>
        <w:rPr>
          <w:rFonts w:hint="eastAsia" w:ascii="楷体" w:hAnsi="楷体" w:eastAsia="楷体"/>
        </w:rPr>
        <w:t>。</w:t>
      </w:r>
    </w:p>
    <w:p>
      <w:r>
        <w:t>3</w:t>
      </w:r>
      <w:r>
        <w:rPr>
          <w:rFonts w:hint="eastAsia"/>
        </w:rPr>
        <w:t>、古代</w:t>
      </w:r>
      <w:r>
        <w:t>官员</w:t>
      </w:r>
      <w:r>
        <w:rPr>
          <w:rFonts w:hint="eastAsia"/>
        </w:rPr>
        <w:t>监</w:t>
      </w:r>
      <w:r>
        <w:t>察制度</w:t>
      </w:r>
      <w:r>
        <w:rPr>
          <w:rFonts w:hint="eastAsia"/>
        </w:rPr>
        <w:t>、特征</w:t>
      </w:r>
      <w:r>
        <w:t>：</w:t>
      </w:r>
    </w:p>
    <w:p>
      <w:pPr>
        <w:ind w:left="210" w:leftChars="100"/>
        <w:rPr>
          <w:rFonts w:ascii="楷体" w:hAnsi="楷体" w:eastAsia="楷体"/>
        </w:rPr>
      </w:pPr>
      <w:r>
        <w:rPr>
          <w:rFonts w:ascii="楷体" w:hAnsi="楷体" w:eastAsia="楷体"/>
        </w:rPr>
        <w:t>秦汉御史大夫、刺史制(目的、概况)；隋唐御史台(御史大夫)、道；宋朝御史台、路、通判、台谏合一；元朝御史台、行御史台、肃政廉访司；明朝都察院(监察御史)、六科给事中；清朝都察院</w:t>
      </w:r>
    </w:p>
    <w:p>
      <w:r>
        <w:t>4、古代检察制度评价：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①利于监督官员规范执政、防止腐败；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②利于维护专制主义中央集权，维护封建统治秩序；</w:t>
      </w:r>
    </w:p>
    <w:p>
      <w:pPr>
        <w:ind w:firstLine="210" w:firstLineChars="1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③专制制度下，检察制度服务并受制于皇权，实际效能有限，不能杜绝官僚队伍中的腐败和低效等现象。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6课 西方的文官制度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1、西方文官制度建立的背景、建立(英国文官制度建立的进程；文官制度的推广)、特点、影响。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7课 近代以来中国的官员选拔与管理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1、晚清选官制度</w:t>
      </w:r>
      <w:r>
        <w:rPr>
          <w:rFonts w:hint="eastAsia" w:ascii="宋体" w:hAnsi="宋体" w:eastAsia="宋体"/>
        </w:rPr>
        <w:t>变</w:t>
      </w:r>
      <w:r>
        <w:rPr>
          <w:rFonts w:ascii="宋体" w:hAnsi="宋体" w:eastAsia="宋体"/>
        </w:rPr>
        <w:t>革的背景、表现(</w:t>
      </w:r>
      <w:r>
        <w:rPr>
          <w:rFonts w:hint="eastAsia" w:ascii="宋体" w:hAnsi="宋体" w:eastAsia="宋体"/>
        </w:rPr>
        <w:t>①科举制度的变化与废除：</w:t>
      </w:r>
      <w:r>
        <w:rPr>
          <w:rFonts w:ascii="楷体" w:hAnsi="楷体" w:eastAsia="楷体"/>
        </w:rPr>
        <w:t>戊戌变法期间废八股、清末新政期间废科举制度</w:t>
      </w:r>
      <w:r>
        <w:rPr>
          <w:rFonts w:hint="eastAsia" w:ascii="宋体" w:hAnsi="宋体" w:eastAsia="宋体"/>
        </w:rPr>
        <w:t>；②官制改革；③</w:t>
      </w:r>
      <w:r>
        <w:rPr>
          <w:rFonts w:ascii="宋体" w:hAnsi="宋体" w:eastAsia="宋体"/>
        </w:rPr>
        <w:t>学堂选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制</w:t>
      </w:r>
      <w:r>
        <w:rPr>
          <w:rFonts w:hint="eastAsia" w:ascii="宋体" w:hAnsi="宋体" w:eastAsia="宋体"/>
        </w:rPr>
        <w:t>度 ④</w:t>
      </w:r>
      <w:r>
        <w:rPr>
          <w:rFonts w:ascii="宋体" w:hAnsi="宋体" w:eastAsia="宋体"/>
        </w:rPr>
        <w:t>留学</w:t>
      </w:r>
      <w:r>
        <w:rPr>
          <w:rFonts w:hint="eastAsia" w:ascii="宋体" w:hAnsi="宋体" w:eastAsia="宋体"/>
        </w:rPr>
        <w:t>毕业</w:t>
      </w:r>
      <w:r>
        <w:rPr>
          <w:rFonts w:ascii="宋体" w:hAnsi="宋体" w:eastAsia="宋体"/>
        </w:rPr>
        <w:t>生选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制</w:t>
      </w:r>
      <w:r>
        <w:rPr>
          <w:rFonts w:hint="eastAsia" w:ascii="宋体" w:hAnsi="宋体" w:eastAsia="宋体"/>
        </w:rPr>
        <w:t>度</w:t>
      </w:r>
      <w:r>
        <w:rPr>
          <w:rFonts w:ascii="宋体" w:hAnsi="宋体" w:eastAsia="宋体"/>
        </w:rPr>
        <w:t>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2、南京临时政府时期官员选拔的依据、内容、影响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3、北洋政府时期官员选拔的方式：(1)考试：建立标志、报考条件、负责机构、类型</w:t>
      </w:r>
    </w:p>
    <w:p>
      <w:pPr>
        <w:ind w:firstLine="3150" w:firstLineChars="1500"/>
        <w:rPr>
          <w:rFonts w:ascii="宋体" w:hAnsi="宋体" w:eastAsia="宋体"/>
        </w:rPr>
      </w:pPr>
      <w:r>
        <w:rPr>
          <w:rFonts w:ascii="宋体" w:hAnsi="宋体" w:eastAsia="宋体"/>
        </w:rPr>
        <w:t>(2)甄别：含义、评价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4、南京国民政府时期公务员制度的建立的措施、特点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5、新中国的干部制度的内容、历程、特点(党管干部原则)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6、新中国公务员制度推行的背景、历程、意义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7、中国公务员制度与西方文官制度的异同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第三单元</w:t>
      </w:r>
      <w:r>
        <w:rPr>
          <w:rFonts w:ascii="宋体" w:hAnsi="宋体" w:eastAsia="宋体"/>
        </w:rPr>
        <w:t xml:space="preserve">  法律与教化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8课  中国古代的法治与教化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1、德治思想的渊源：法治思想的渊源(夏商周时期、春秋时期最早成文法：子产“铸刑书”的实质)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2、春秋战国时期德治与法治之争的背景、表现</w:t>
      </w:r>
      <w:r>
        <w:rPr>
          <w:rFonts w:hint="eastAsia" w:ascii="宋体" w:hAnsi="宋体" w:eastAsia="宋体"/>
        </w:rPr>
        <w:t>（儒家主张、法家主张）</w:t>
      </w:r>
      <w:r>
        <w:rPr>
          <w:rFonts w:ascii="宋体" w:hAnsi="宋体" w:eastAsia="宋体"/>
        </w:rPr>
        <w:t>、影响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3、秦汉法律法治表现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4、魏晋律令儒家化(礼法结合)原因、原则、目的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5、唐朝：(1)唐律发展表现；特点、《唐律疏议》的地位</w:t>
      </w:r>
    </w:p>
    <w:p>
      <w:pPr>
        <w:ind w:firstLine="840" w:firstLineChars="400"/>
        <w:rPr>
          <w:rFonts w:ascii="宋体" w:hAnsi="宋体" w:eastAsia="宋体"/>
        </w:rPr>
      </w:pPr>
      <w:r>
        <w:rPr>
          <w:rFonts w:ascii="宋体" w:hAnsi="宋体" w:eastAsia="宋体"/>
        </w:rPr>
        <w:t>(2)提倡礼仪教化的表现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6、宋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元法律发展表现：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7、明朝《大明律》</w:t>
      </w:r>
      <w:r>
        <w:rPr>
          <w:rFonts w:hint="eastAsia" w:ascii="宋体" w:hAnsi="宋体" w:eastAsia="宋体"/>
        </w:rPr>
        <w:t>以唐律为蓝本、又</w:t>
      </w:r>
      <w:r>
        <w:rPr>
          <w:rFonts w:ascii="宋体" w:hAnsi="宋体" w:eastAsia="宋体"/>
        </w:rPr>
        <w:t>重视“例”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《问刑条例》开创律例合编体例</w:t>
      </w:r>
      <w:r>
        <w:rPr>
          <w:rFonts w:hint="eastAsia" w:ascii="宋体" w:hAnsi="宋体" w:eastAsia="宋体"/>
        </w:rPr>
        <w:t>；清朝法律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8、教化的发展：</w:t>
      </w:r>
      <w:r>
        <w:rPr>
          <w:rFonts w:hint="eastAsia" w:ascii="宋体" w:hAnsi="宋体" w:eastAsia="宋体"/>
        </w:rPr>
        <w:t>宋朝</w:t>
      </w:r>
      <w:r>
        <w:rPr>
          <w:rFonts w:ascii="宋体" w:hAnsi="宋体" w:eastAsia="宋体"/>
        </w:rPr>
        <w:t>理学教化；乡约教化(</w:t>
      </w:r>
      <w:r>
        <w:rPr>
          <w:rFonts w:hint="eastAsia" w:ascii="宋体" w:hAnsi="宋体" w:eastAsia="宋体"/>
        </w:rPr>
        <w:t>宋朝和明清</w:t>
      </w:r>
      <w:r>
        <w:rPr>
          <w:rFonts w:ascii="宋体" w:hAnsi="宋体" w:eastAsia="宋体"/>
        </w:rPr>
        <w:t>内容发展</w:t>
      </w:r>
      <w:r>
        <w:rPr>
          <w:rFonts w:hint="eastAsia" w:ascii="宋体" w:hAnsi="宋体" w:eastAsia="宋体"/>
        </w:rPr>
        <w:t>变化</w:t>
      </w:r>
      <w:r>
        <w:rPr>
          <w:rFonts w:ascii="宋体" w:hAnsi="宋体" w:eastAsia="宋体"/>
        </w:rPr>
        <w:t>、作用)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9课 近代西方的法律与教化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近代西方法律制度的渊源</w:t>
      </w:r>
      <w:r>
        <w:rPr>
          <w:rFonts w:hint="eastAsia" w:ascii="宋体" w:hAnsi="宋体" w:eastAsia="宋体"/>
        </w:rPr>
        <w:t>——罗马法：</w:t>
      </w:r>
      <w:r>
        <w:rPr>
          <w:rFonts w:ascii="宋体" w:hAnsi="宋体" w:eastAsia="宋体"/>
        </w:rPr>
        <w:t>成文法《十二铜表法》；完备《罗马民法大全》</w:t>
      </w:r>
    </w:p>
    <w:p>
      <w:pPr>
        <w:ind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阅读罗马法的历程、特点、影响(</w:t>
      </w:r>
      <w:r>
        <w:rPr>
          <w:rFonts w:hint="eastAsia" w:ascii="宋体" w:hAnsi="宋体" w:eastAsia="宋体"/>
        </w:rPr>
        <w:t>补充讲义</w:t>
      </w:r>
      <w:r>
        <w:rPr>
          <w:rFonts w:ascii="宋体" w:hAnsi="宋体" w:eastAsia="宋体"/>
        </w:rPr>
        <w:t>粘贴部分)</w:t>
      </w:r>
      <w:r>
        <w:rPr>
          <w:rFonts w:hint="eastAsia" w:ascii="宋体" w:hAnsi="宋体" w:eastAsia="宋体"/>
        </w:rPr>
        <w:t xml:space="preserve"> 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</w:t>
      </w:r>
      <w:r>
        <w:rPr>
          <w:rFonts w:ascii="宋体" w:hAnsi="宋体" w:eastAsia="宋体"/>
        </w:rPr>
        <w:t>中古时期的欧洲法律制度概况(49页第2段</w:t>
      </w:r>
      <w:r>
        <w:rPr>
          <w:rFonts w:hint="eastAsia" w:ascii="宋体" w:hAnsi="宋体" w:eastAsia="宋体"/>
        </w:rPr>
        <w:t>和第3段前4行，</w:t>
      </w:r>
      <w:r>
        <w:rPr>
          <w:rFonts w:ascii="宋体" w:hAnsi="宋体" w:eastAsia="宋体"/>
        </w:rPr>
        <w:t>50页第2段前2行)</w:t>
      </w:r>
    </w:p>
    <w:p>
      <w:pPr>
        <w:pStyle w:val="4"/>
        <w:spacing w:before="0" w:beforeAutospacing="0" w:after="0" w:afterAutospacing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前期：法律不统一（世俗法、教会法、罗马法复兴）</w:t>
      </w:r>
      <w:r>
        <w:rPr>
          <w:rFonts w:hint="eastAsia" w:hAnsi="Calibri" w:asciiTheme="minorHAnsi" w:eastAsiaTheme="minorEastAsia" w:cstheme="minorBidi"/>
          <w:b/>
          <w:bCs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；</w:t>
      </w:r>
      <w:r>
        <w:rPr>
          <w:rFonts w:hAnsi="Calibri" w:asciiTheme="minorHAnsi" w:eastAsiaTheme="minorEastAsia" w:cstheme="minorBidi"/>
          <w:b/>
          <w:bCs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 xml:space="preserve"> 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12</w:t>
      </w:r>
      <w:r>
        <w:rPr>
          <w:rFonts w:hint="eastAsia" w:hAnsi="Calibri" w:asciiTheme="minorHAnsi" w:eastAsiaTheme="minorEastAsia" w:cstheme="minorBidi"/>
          <w:kern w:val="24"/>
          <w:sz w:val="21"/>
          <w:szCs w:val="21"/>
        </w:rPr>
        <w:t>、1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3</w:t>
      </w:r>
      <w:r>
        <w:rPr>
          <w:rFonts w:hint="eastAsia" w:hAnsi="Calibri" w:asciiTheme="minorHAnsi" w:eastAsiaTheme="minorEastAsia" w:cstheme="minorBidi"/>
          <w:kern w:val="24"/>
          <w:sz w:val="21"/>
          <w:szCs w:val="21"/>
        </w:rPr>
        <w:t>世纪</w:t>
      </w:r>
      <w:r>
        <w:rPr>
          <w:rFonts w:hAnsi="Calibri" w:asciiTheme="minorHAnsi" w:eastAsiaTheme="minorEastAsia" w:cstheme="minorBidi"/>
          <w:kern w:val="24"/>
          <w:sz w:val="21"/>
          <w:szCs w:val="21"/>
        </w:rPr>
        <w:t>随着王权加强，英法</w:t>
      </w:r>
      <w:r>
        <w:rPr>
          <w:rFonts w:hint="eastAsia" w:asciiTheme="minorHAnsi" w:eastAsiaTheme="minorEastAsia" w:cstheme="minorBidi"/>
          <w:kern w:val="24"/>
          <w:sz w:val="21"/>
          <w:szCs w:val="21"/>
        </w:rPr>
        <w:t>统一法律。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3、近代西方法律制度的分类(50页前两段及历史纵横)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  <w:u w:val="single"/>
        </w:rPr>
        <w:t>英美法系</w:t>
      </w:r>
      <w:r>
        <w:rPr>
          <w:rFonts w:ascii="宋体" w:hAnsi="宋体" w:eastAsia="宋体"/>
        </w:rPr>
        <w:t>与</w:t>
      </w:r>
      <w:r>
        <w:rPr>
          <w:rFonts w:ascii="宋体" w:hAnsi="宋体" w:eastAsia="宋体"/>
          <w:u w:val="single"/>
        </w:rPr>
        <w:t>大陆法系</w:t>
      </w:r>
      <w:r>
        <w:rPr>
          <w:rFonts w:ascii="宋体" w:hAnsi="宋体" w:eastAsia="宋体"/>
        </w:rPr>
        <w:t>的不同：渊源、基础、法</w:t>
      </w:r>
      <w:r>
        <w:rPr>
          <w:rFonts w:hint="eastAsia" w:ascii="宋体" w:hAnsi="宋体" w:eastAsia="宋体"/>
        </w:rPr>
        <w:t>官</w:t>
      </w:r>
      <w:r>
        <w:rPr>
          <w:rFonts w:ascii="宋体" w:hAnsi="宋体" w:eastAsia="宋体"/>
        </w:rPr>
        <w:t>地位</w:t>
      </w:r>
      <w:r>
        <w:rPr>
          <w:rFonts w:hint="eastAsia" w:ascii="宋体" w:hAnsi="宋体" w:eastAsia="宋体"/>
        </w:rPr>
        <w:t xml:space="preserve">； </w:t>
      </w:r>
      <w:r>
        <w:rPr>
          <w:rFonts w:ascii="宋体" w:hAnsi="宋体" w:eastAsia="宋体"/>
        </w:rPr>
        <w:t>近代西方法律制度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基本特征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4、中古时期的基督教伦理与教化的背景、表现、作用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5、宗教改革后新教伦理与教化的背景、主张、影响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</w:t>
      </w:r>
      <w:r>
        <w:rPr>
          <w:rFonts w:ascii="宋体" w:hAnsi="宋体" w:eastAsia="宋体"/>
        </w:rPr>
        <w:t>10课 当代中国的法治与精神文明建设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新中国的法治建设</w:t>
      </w:r>
      <w:r>
        <w:rPr>
          <w:rFonts w:hint="eastAsia" w:ascii="宋体" w:hAnsi="宋体" w:eastAsia="宋体"/>
        </w:rPr>
        <w:t>（法制建设具有时代性；</w:t>
      </w:r>
      <w:r>
        <w:rPr>
          <w:rFonts w:hint="eastAsia" w:ascii="楷体" w:hAnsi="楷体" w:eastAsia="楷体"/>
        </w:rPr>
        <w:t>作用：保障人民利益、经济发展、社会稳定、国家统一、国家治理、民族复兴</w:t>
      </w:r>
      <w:r>
        <w:rPr>
          <w:rFonts w:hint="eastAsia" w:ascii="宋体" w:hAnsi="宋体" w:eastAsia="宋体"/>
        </w:rPr>
        <w:t>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(1)20世纪50年代法治初创时期的背景、</w:t>
      </w:r>
      <w:r>
        <w:rPr>
          <w:rFonts w:hint="eastAsia" w:ascii="宋体" w:hAnsi="宋体" w:eastAsia="宋体"/>
        </w:rPr>
        <w:t>成就、</w:t>
      </w:r>
      <w:r>
        <w:rPr>
          <w:rFonts w:ascii="宋体" w:hAnsi="宋体" w:eastAsia="宋体"/>
        </w:rPr>
        <w:t>意义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成就：</w:t>
      </w:r>
      <w:r>
        <w:rPr>
          <w:rFonts w:hint="eastAsia" w:ascii="宋体" w:hAnsi="宋体" w:eastAsia="宋体"/>
          <w:u w:val="single"/>
        </w:rPr>
        <w:t>《婚姻法》《土地改革法》《</w:t>
      </w:r>
      <w:r>
        <w:rPr>
          <w:rFonts w:ascii="宋体" w:hAnsi="宋体" w:eastAsia="宋体"/>
          <w:u w:val="single"/>
        </w:rPr>
        <w:t>54宪法》</w:t>
      </w:r>
      <w:r>
        <w:rPr>
          <w:rFonts w:ascii="宋体" w:hAnsi="宋体" w:eastAsia="宋体"/>
        </w:rPr>
        <w:t>《国务院组织法》《人民检察院组织法》《人民法院组织法》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(2)改革开放初期(1978-1990)法治建设进入新时期的表现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十一届三中全会：</w:t>
      </w:r>
      <w:r>
        <w:rPr>
          <w:rFonts w:hint="eastAsia" w:ascii="宋体" w:hAnsi="宋体" w:eastAsia="宋体"/>
          <w:u w:val="single"/>
        </w:rPr>
        <w:t>十六字法治建设方针；</w:t>
      </w:r>
      <w:r>
        <w:rPr>
          <w:rFonts w:ascii="宋体" w:hAnsi="宋体" w:eastAsia="宋体"/>
          <w:u w:val="single"/>
        </w:rPr>
        <w:t>1982年宪法</w:t>
      </w:r>
      <w:r>
        <w:rPr>
          <w:rFonts w:ascii="宋体" w:hAnsi="宋体" w:eastAsia="宋体"/>
        </w:rPr>
        <w:t>；刑法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刑事诉讼法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经济合同法</w:t>
      </w:r>
      <w:r>
        <w:rPr>
          <w:rFonts w:hint="eastAsia" w:ascii="宋体" w:hAnsi="宋体" w:eastAsia="宋体"/>
        </w:rPr>
        <w:t>。。。。。。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(3)20世纪90年代以后法治建设的背景、意义</w:t>
      </w:r>
    </w:p>
    <w:p>
      <w:pPr>
        <w:ind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成就：</w:t>
      </w:r>
      <w:r>
        <w:rPr>
          <w:rFonts w:ascii="宋体" w:hAnsi="宋体" w:eastAsia="宋体"/>
        </w:rPr>
        <w:t>1997年十五大提出依法治国；1999依法治国写入宪法；2010年形成中国特色社会主义法律体系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(4)十八大以来全面依法治国进入新阶段的表现：2020年《民法典》通过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2、新中国的</w:t>
      </w:r>
      <w:r>
        <w:rPr>
          <w:rFonts w:hint="eastAsia" w:ascii="宋体" w:hAnsi="宋体" w:eastAsia="宋体"/>
        </w:rPr>
        <w:t>精神</w:t>
      </w:r>
      <w:r>
        <w:rPr>
          <w:rFonts w:ascii="宋体" w:hAnsi="宋体" w:eastAsia="宋体"/>
        </w:rPr>
        <w:t>文明建设</w:t>
      </w:r>
      <w:r>
        <w:rPr>
          <w:rFonts w:hint="eastAsia" w:ascii="宋体" w:hAnsi="宋体" w:eastAsia="宋体"/>
        </w:rPr>
        <w:t>（具有时代性，是时代背景的反映</w:t>
      </w:r>
      <w:r>
        <w:rPr>
          <w:rFonts w:ascii="宋体" w:hAnsi="宋体" w:eastAsia="宋体"/>
        </w:rPr>
        <w:t>又推动时代进步</w:t>
      </w:r>
      <w:r>
        <w:rPr>
          <w:rFonts w:hint="eastAsia" w:ascii="宋体" w:hAnsi="宋体" w:eastAsia="宋体"/>
        </w:rPr>
        <w:t>——社会存在与社会意识）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(1)社会主义革命和建设时期精神文明建设的背景、代表、内容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 w:cstheme="minorEastAsia"/>
        </w:rPr>
        <w:t>(</w:t>
      </w:r>
      <w:r>
        <w:rPr>
          <w:rFonts w:ascii="宋体" w:hAnsi="宋体" w:eastAsia="宋体" w:cstheme="minorEastAsia"/>
        </w:rPr>
        <w:t>2)</w:t>
      </w:r>
      <w:r>
        <w:rPr>
          <w:rFonts w:hint="eastAsia" w:ascii="宋体" w:hAnsi="宋体" w:eastAsia="宋体" w:cstheme="minorEastAsia"/>
        </w:rPr>
        <w:t>改革开放后：1980年代精神文明建设的背景、五讲四美三热爱；1990年代精神文明建设的背景、表现；</w:t>
      </w:r>
    </w:p>
    <w:p>
      <w:pPr>
        <w:rPr>
          <w:rFonts w:ascii="宋体" w:hAnsi="宋体" w:eastAsia="宋体" w:cstheme="minorEastAsia"/>
        </w:rPr>
      </w:pPr>
      <w:r>
        <w:rPr>
          <w:rFonts w:hint="eastAsia" w:ascii="宋体" w:hAnsi="宋体" w:eastAsia="宋体" w:cstheme="minorEastAsia"/>
        </w:rPr>
        <w:t xml:space="preserve">     </w:t>
      </w:r>
      <w:r>
        <w:rPr>
          <w:rFonts w:ascii="宋体" w:hAnsi="宋体" w:eastAsia="宋体" w:cstheme="minorEastAsia"/>
        </w:rPr>
        <w:t xml:space="preserve">        </w:t>
      </w:r>
      <w:r>
        <w:rPr>
          <w:rFonts w:hint="eastAsia" w:ascii="宋体" w:hAnsi="宋体" w:eastAsia="宋体" w:cstheme="minorEastAsia"/>
        </w:rPr>
        <w:t>20</w:t>
      </w:r>
      <w:r>
        <w:rPr>
          <w:rFonts w:ascii="宋体" w:hAnsi="宋体" w:eastAsia="宋体" w:cstheme="minorEastAsia"/>
        </w:rPr>
        <w:t>0</w:t>
      </w:r>
      <w:r>
        <w:rPr>
          <w:rFonts w:hint="eastAsia" w:ascii="宋体" w:hAnsi="宋体" w:eastAsia="宋体" w:cstheme="minorEastAsia"/>
        </w:rPr>
        <w:t xml:space="preserve">6年以来社会主义核心价值观的历程、内容、代表、意义 </w:t>
      </w:r>
    </w:p>
    <w:p>
      <w:pPr>
        <w:ind w:firstLine="2520" w:firstLineChars="1200"/>
        <w:rPr>
          <w:rFonts w:asciiTheme="minorEastAsia" w:hAnsiTheme="minorEastAsia" w:cstheme="minorEastAsia"/>
        </w:rPr>
      </w:pPr>
    </w:p>
    <w:p>
      <w:pPr>
        <w:ind w:firstLine="2520" w:firstLineChars="1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第四单元      民族关系与国际关系</w:t>
      </w:r>
    </w:p>
    <w:p>
      <w:pPr>
        <w:ind w:left="2205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1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中国古代民族关系与对外交往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秦朝管理民族事务的中央官职（</w:t>
      </w:r>
      <w:r>
        <w:rPr>
          <w:rFonts w:hint="eastAsia" w:ascii="黑体" w:hAnsi="黑体" w:eastAsia="黑体" w:cs="黑体"/>
          <w:b/>
          <w:bCs/>
        </w:rPr>
        <w:t>典客、典属国</w:t>
      </w:r>
      <w:r>
        <w:rPr>
          <w:rFonts w:hint="eastAsia" w:asciiTheme="minorEastAsia" w:hAnsiTheme="minorEastAsia" w:cstheme="minorEastAsia"/>
        </w:rPr>
        <w:t>）、民族治理措施（北击匈奴、南抚夷越并设三郡）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汉朝管理民族事务的中央官职（</w:t>
      </w:r>
      <w:r>
        <w:rPr>
          <w:rFonts w:hint="eastAsia" w:ascii="黑体" w:hAnsi="黑体" w:eastAsia="黑体" w:cs="黑体"/>
          <w:b/>
          <w:bCs/>
        </w:rPr>
        <w:t>大鸿胪）</w:t>
      </w:r>
      <w:r>
        <w:rPr>
          <w:rFonts w:hint="eastAsia" w:asciiTheme="minorEastAsia" w:hAnsiTheme="minorEastAsia" w:cstheme="minorEastAsia"/>
        </w:rPr>
        <w:t>、民族治理措施（①</w:t>
      </w:r>
      <w:r>
        <w:rPr>
          <w:rFonts w:hint="eastAsia" w:ascii="黑体" w:hAnsi="黑体" w:eastAsia="黑体" w:cs="黑体"/>
          <w:b/>
          <w:bCs/>
        </w:rPr>
        <w:t>北方匈奴、②西北西域、③东北、④边疆政策</w:t>
      </w:r>
      <w:r>
        <w:rPr>
          <w:rFonts w:hint="eastAsia" w:asciiTheme="minorEastAsia" w:hAnsiTheme="minorEastAsia" w:cstheme="minorEastAsia"/>
        </w:rPr>
        <w:t>）</w:t>
      </w:r>
      <w:r>
        <w:rPr>
          <w:rFonts w:hint="eastAsia" w:ascii="黑体" w:hAnsi="黑体" w:eastAsia="黑体" w:cs="黑体"/>
          <w:b/>
          <w:bCs/>
        </w:rPr>
        <w:t>及方式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三国两晋南北朝的民族交融（五胡内迁、各民族战争与交往交流、孝文帝改革、江南开发）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隋朝管理民族事务的中央机构（</w:t>
      </w:r>
      <w:r>
        <w:rPr>
          <w:rFonts w:hint="eastAsia" w:ascii="黑体" w:hAnsi="黑体" w:eastAsia="黑体" w:cs="黑体"/>
          <w:b/>
          <w:bCs/>
        </w:rPr>
        <w:t>礼部、鸿胪寺</w:t>
      </w:r>
      <w:r>
        <w:rPr>
          <w:rFonts w:hint="eastAsia" w:asciiTheme="minorEastAsia" w:hAnsiTheme="minorEastAsia" w:cstheme="minorEastAsia"/>
        </w:rPr>
        <w:t>）、民族治理措施（①北方归附、②</w:t>
      </w:r>
      <w:r>
        <w:rPr>
          <w:rFonts w:hint="eastAsia" w:ascii="黑体" w:hAnsi="黑体" w:eastAsia="黑体" w:cs="黑体"/>
          <w:b/>
          <w:bCs/>
        </w:rPr>
        <w:t>岭南谯国夫人、③边疆郡县制、④流求</w:t>
      </w:r>
      <w:r>
        <w:rPr>
          <w:rFonts w:hint="eastAsia" w:asciiTheme="minorEastAsia" w:hAnsiTheme="minorEastAsia" w:cstheme="minorEastAsia"/>
        </w:rPr>
        <w:t xml:space="preserve">）及方式 </w:t>
      </w:r>
    </w:p>
    <w:p>
      <w:pPr>
        <w:ind w:left="420" w:hanging="420" w:hangingChars="2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5</w:t>
      </w:r>
      <w:r>
        <w:rPr>
          <w:rFonts w:hint="eastAsia" w:asciiTheme="minorEastAsia" w:hAnsiTheme="minorEastAsia" w:cstheme="minorEastAsia"/>
        </w:rPr>
        <w:t>、唐朝管理民族事务的中央机构（</w:t>
      </w:r>
      <w:r>
        <w:rPr>
          <w:rFonts w:hint="eastAsia" w:ascii="黑体" w:hAnsi="黑体" w:eastAsia="黑体" w:cs="黑体"/>
          <w:b/>
          <w:bCs/>
        </w:rPr>
        <w:t>礼部、鸿胪寺</w:t>
      </w:r>
      <w:r>
        <w:rPr>
          <w:rFonts w:hint="eastAsia" w:asciiTheme="minorEastAsia" w:hAnsiTheme="minorEastAsia" w:cstheme="minorEastAsia"/>
        </w:rPr>
        <w:t>）、民族治理措施（①</w:t>
      </w:r>
      <w:r>
        <w:rPr>
          <w:rFonts w:hint="eastAsia" w:ascii="黑体" w:hAnsi="黑体" w:eastAsia="黑体" w:cs="黑体"/>
          <w:b/>
          <w:bCs/>
        </w:rPr>
        <w:t>密切联系：西北称“天可汗”、太宗灭东突厥羁縻管理、高宗灭西突厥；吐蕃和亲会盟；南诏册封学习；②边疆</w:t>
      </w:r>
      <w:r>
        <w:rPr>
          <w:rFonts w:hint="eastAsia" w:asciiTheme="minorEastAsia" w:hAnsiTheme="minorEastAsia" w:cstheme="minorEastAsia"/>
          <w:b/>
          <w:bCs/>
        </w:rPr>
        <w:t>管理机构；③开明的民族政策，战而后和，羁縻府州政策</w:t>
      </w:r>
      <w:r>
        <w:rPr>
          <w:rFonts w:hint="eastAsia" w:asciiTheme="minorEastAsia" w:hAnsiTheme="minorEastAsia" w:cstheme="minorEastAsia"/>
        </w:rPr>
        <w:t>）</w:t>
      </w:r>
    </w:p>
    <w:p>
      <w:pPr>
        <w:pStyle w:val="9"/>
        <w:numPr>
          <w:ilvl w:val="0"/>
          <w:numId w:val="4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宋朝民族关系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元朝</w:t>
      </w:r>
      <w:bookmarkStart w:id="1" w:name="_Hlk88140863"/>
      <w:r>
        <w:rPr>
          <w:rFonts w:hint="eastAsia" w:asciiTheme="minorEastAsia" w:hAnsiTheme="minorEastAsia" w:cstheme="minorEastAsia"/>
        </w:rPr>
        <w:t>管理民族事务</w:t>
      </w:r>
      <w:bookmarkEnd w:id="1"/>
      <w:r>
        <w:rPr>
          <w:rFonts w:hint="eastAsia" w:asciiTheme="minorEastAsia" w:hAnsiTheme="minorEastAsia" w:cstheme="minorEastAsia"/>
        </w:rPr>
        <w:t>机构（</w:t>
      </w:r>
      <w:r>
        <w:rPr>
          <w:rFonts w:hint="eastAsia" w:ascii="黑体" w:hAnsi="黑体" w:eastAsia="黑体" w:cs="黑体"/>
          <w:b/>
          <w:bCs/>
        </w:rPr>
        <w:t>宣政院：佛教及藏族</w:t>
      </w:r>
      <w:r>
        <w:rPr>
          <w:rFonts w:hint="eastAsia" w:asciiTheme="minorEastAsia" w:hAnsiTheme="minorEastAsia" w:cstheme="minorEastAsia"/>
        </w:rPr>
        <w:t>）；</w:t>
      </w:r>
      <w:r>
        <w:rPr>
          <w:rFonts w:hint="eastAsia" w:ascii="黑体" w:hAnsi="黑体" w:eastAsia="黑体" w:cs="黑体"/>
          <w:b/>
          <w:bCs/>
        </w:rPr>
        <w:t>民族政策</w:t>
      </w:r>
      <w:r>
        <w:rPr>
          <w:rFonts w:hint="eastAsia" w:asciiTheme="minorEastAsia" w:hAnsiTheme="minorEastAsia" w:cstheme="minorEastAsia"/>
        </w:rPr>
        <w:t>及背景；边疆治理（</w:t>
      </w:r>
      <w:r>
        <w:rPr>
          <w:rFonts w:hint="eastAsia" w:asciiTheme="minorEastAsia" w:hAnsiTheme="minorEastAsia" w:cstheme="minorEastAsia"/>
          <w:b/>
          <w:bCs/>
        </w:rPr>
        <w:t>西藏</w:t>
      </w:r>
      <w:r>
        <w:rPr>
          <w:rFonts w:hint="eastAsia" w:asciiTheme="minorEastAsia" w:hAnsiTheme="minorEastAsia" w:cstheme="minorEastAsia"/>
        </w:rPr>
        <w:t>；东北、云南设行省；</w:t>
      </w:r>
      <w:r>
        <w:rPr>
          <w:rFonts w:hint="eastAsia" w:ascii="黑体" w:hAnsi="黑体" w:eastAsia="黑体" w:cs="黑体"/>
          <w:b/>
          <w:bCs/>
        </w:rPr>
        <w:t>台湾：澎湖巡检司</w:t>
      </w:r>
      <w:r>
        <w:rPr>
          <w:rFonts w:hint="eastAsia" w:asciiTheme="minorEastAsia" w:hAnsiTheme="minorEastAsia" w:cstheme="minorEastAsia"/>
        </w:rPr>
        <w:t xml:space="preserve">）    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明朝</w:t>
      </w:r>
      <w:bookmarkStart w:id="2" w:name="_Hlk88141107"/>
      <w:r>
        <w:rPr>
          <w:rFonts w:hint="eastAsia" w:asciiTheme="minorEastAsia" w:hAnsiTheme="minorEastAsia" w:cstheme="minorEastAsia"/>
        </w:rPr>
        <w:t>管理民族事务的</w:t>
      </w:r>
      <w:bookmarkEnd w:id="2"/>
      <w:r>
        <w:rPr>
          <w:rFonts w:hint="eastAsia" w:asciiTheme="minorEastAsia" w:hAnsiTheme="minorEastAsia" w:cstheme="minorEastAsia"/>
        </w:rPr>
        <w:t>中央机构（</w:t>
      </w:r>
      <w:r>
        <w:rPr>
          <w:rFonts w:hint="eastAsia" w:ascii="黑体" w:hAnsi="黑体" w:eastAsia="黑体" w:cs="黑体"/>
          <w:b/>
          <w:bCs/>
        </w:rPr>
        <w:t>礼部、鸿胪寺、提督四夷馆</w:t>
      </w:r>
      <w:r>
        <w:rPr>
          <w:rFonts w:hint="eastAsia" w:asciiTheme="minorEastAsia" w:hAnsiTheme="minorEastAsia" w:cstheme="minorEastAsia"/>
        </w:rPr>
        <w:t>）；边疆治理（①</w:t>
      </w:r>
      <w:r>
        <w:rPr>
          <w:rFonts w:hint="eastAsia" w:ascii="黑体" w:hAnsi="黑体" w:eastAsia="黑体" w:cs="黑体"/>
          <w:b/>
          <w:bCs/>
        </w:rPr>
        <w:t>军事防御，修长城，设军镇；②开放马市进行边境贸易；③实行羁縻政策，都司卫所制度：a东北都司卫所，b西北卫所，c西南设土司，d西藏敕封僧俗领袖、建都司机构</w:t>
      </w:r>
      <w:r>
        <w:rPr>
          <w:rFonts w:hint="eastAsia" w:asciiTheme="minorEastAsia" w:hAnsiTheme="minorEastAsia" w:cstheme="minorEastAsia"/>
        </w:rPr>
        <w:t>）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清朝管理民族事务的中央机构（</w:t>
      </w:r>
      <w:r>
        <w:rPr>
          <w:rFonts w:hint="eastAsia" w:ascii="黑体" w:hAnsi="黑体" w:eastAsia="黑体" w:cs="黑体"/>
          <w:b/>
          <w:bCs/>
        </w:rPr>
        <w:t>理藩院</w:t>
      </w:r>
      <w:r>
        <w:rPr>
          <w:rFonts w:hint="eastAsia" w:asciiTheme="minorEastAsia" w:hAnsiTheme="minorEastAsia" w:cstheme="minorEastAsia"/>
        </w:rPr>
        <w:t>）边疆民族治理（</w:t>
      </w:r>
      <w:r>
        <w:rPr>
          <w:rFonts w:hint="eastAsia" w:ascii="黑体" w:hAnsi="黑体" w:eastAsia="黑体" w:cs="黑体"/>
          <w:b/>
          <w:bCs/>
        </w:rPr>
        <w:t>①漠南蒙古：满蒙联姻</w:t>
      </w:r>
      <w:r>
        <w:rPr>
          <w:rFonts w:hint="eastAsia" w:asciiTheme="minorEastAsia" w:hAnsiTheme="minorEastAsia" w:cstheme="minorEastAsia"/>
        </w:rPr>
        <w:t>；</w:t>
      </w:r>
      <w:r>
        <w:rPr>
          <w:rFonts w:hint="eastAsia" w:ascii="黑体" w:hAnsi="黑体" w:eastAsia="黑体" w:cs="黑体"/>
          <w:b/>
          <w:bCs/>
        </w:rPr>
        <w:t>②漠西蒙古：平定准噶尔不叛乱、土尔扈特部回归</w:t>
      </w:r>
      <w:r>
        <w:rPr>
          <w:rFonts w:hint="eastAsia" w:asciiTheme="minorEastAsia" w:hAnsiTheme="minorEastAsia" w:cstheme="minorEastAsia"/>
        </w:rPr>
        <w:t>；</w:t>
      </w:r>
      <w:r>
        <w:rPr>
          <w:rFonts w:hint="eastAsia" w:ascii="黑体" w:hAnsi="黑体" w:eastAsia="黑体" w:cs="黑体"/>
          <w:b/>
          <w:bCs/>
        </w:rPr>
        <w:t>③西藏：册封五世达赖、五世班禅，驻藏大臣</w:t>
      </w:r>
      <w:r>
        <w:rPr>
          <w:rFonts w:hint="eastAsia" w:asciiTheme="minorEastAsia" w:hAnsiTheme="minorEastAsia" w:cstheme="minorEastAsia"/>
        </w:rPr>
        <w:t>；④</w:t>
      </w:r>
      <w:r>
        <w:rPr>
          <w:rFonts w:hint="eastAsia" w:ascii="黑体" w:hAnsi="黑体" w:eastAsia="黑体" w:cs="黑体"/>
          <w:b/>
          <w:bCs/>
        </w:rPr>
        <w:t>青海：西宁办事大臣</w:t>
      </w:r>
      <w:r>
        <w:rPr>
          <w:rFonts w:hint="eastAsia" w:asciiTheme="minorEastAsia" w:hAnsiTheme="minorEastAsia" w:cstheme="minorEastAsia"/>
        </w:rPr>
        <w:t>；⑤</w:t>
      </w:r>
      <w:r>
        <w:rPr>
          <w:rFonts w:hint="eastAsia" w:ascii="黑体" w:hAnsi="黑体" w:eastAsia="黑体" w:cs="黑体"/>
          <w:b/>
          <w:bCs/>
        </w:rPr>
        <w:t>西南：改土归流</w:t>
      </w:r>
      <w:r>
        <w:rPr>
          <w:rFonts w:hint="eastAsia" w:asciiTheme="minorEastAsia" w:hAnsiTheme="minorEastAsia" w:cstheme="minorEastAsia"/>
        </w:rPr>
        <w:t>；⑥</w:t>
      </w:r>
      <w:r>
        <w:rPr>
          <w:rFonts w:hint="eastAsia" w:ascii="黑体" w:hAnsi="黑体" w:eastAsia="黑体" w:cs="黑体"/>
          <w:b/>
          <w:bCs/>
        </w:rPr>
        <w:t>台湾：1684设台湾府隶属福建</w:t>
      </w:r>
      <w:r>
        <w:rPr>
          <w:rFonts w:hint="eastAsia" w:asciiTheme="minorEastAsia" w:hAnsiTheme="minorEastAsia" w:cstheme="minorEastAsia"/>
        </w:rPr>
        <w:t>省）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古代民族治理的作用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先秦与域外交流；汉朝对外交往的概况；</w:t>
      </w:r>
      <w:r>
        <w:rPr>
          <w:rFonts w:hint="eastAsia" w:asciiTheme="minorEastAsia" w:hAnsiTheme="minorEastAsia" w:cstheme="minorEastAsia"/>
          <w:b/>
          <w:bCs/>
        </w:rPr>
        <w:t>隋唐对外交往频繁的原因、表现</w:t>
      </w:r>
      <w:r>
        <w:rPr>
          <w:rFonts w:hint="eastAsia" w:asciiTheme="minorEastAsia" w:hAnsiTheme="minorEastAsia" w:cstheme="minorEastAsia"/>
        </w:rPr>
        <w:t>；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宋朝海外贸易发达的原因、</w:t>
      </w:r>
      <w:r>
        <w:rPr>
          <w:rFonts w:hint="eastAsia" w:asciiTheme="minorEastAsia" w:hAnsiTheme="minorEastAsia" w:cstheme="minorEastAsia"/>
        </w:rPr>
        <w:t>表现；元朝海陆通道通畅、《马可波罗行纪》；</w:t>
      </w:r>
    </w:p>
    <w:p>
      <w:pPr>
        <w:pStyle w:val="9"/>
        <w:numPr>
          <w:ilvl w:val="0"/>
          <w:numId w:val="6"/>
        </w:numPr>
        <w:ind w:firstLineChars="0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明清对外关系表现：维护朝贡体制和朝贡贸易体系；民间贸易和走私贸易；对外关系开始缓慢向条约体系转变</w:t>
      </w:r>
      <w:r>
        <w:rPr>
          <w:rFonts w:hint="eastAsia" w:ascii="宋体" w:hAnsi="宋体" w:eastAsia="宋体" w:cs="黑体"/>
        </w:rPr>
        <w:t>（中俄《尼布楚条约》）</w:t>
      </w:r>
      <w:r>
        <w:rPr>
          <w:rFonts w:hint="eastAsia" w:ascii="黑体" w:hAnsi="黑体" w:eastAsia="黑体" w:cs="黑体"/>
          <w:b/>
          <w:bCs/>
        </w:rPr>
        <w:t>；由开放走向封闭</w:t>
      </w:r>
      <w:r>
        <w:rPr>
          <w:rFonts w:hint="eastAsia" w:ascii="宋体" w:hAnsi="宋体" w:eastAsia="宋体" w:cs="黑体"/>
        </w:rPr>
        <w:t>（海禁与闭关锁国政策，但时开时禁）。</w:t>
      </w:r>
    </w:p>
    <w:p>
      <w:pPr>
        <w:numPr>
          <w:ilvl w:val="0"/>
          <w:numId w:val="6"/>
        </w:numPr>
        <w:ind w:left="0" w:firstLine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古代对外交往的特点 </w:t>
      </w:r>
    </w:p>
    <w:p>
      <w:pPr>
        <w:rPr>
          <w:rFonts w:asciiTheme="minorEastAsia" w:hAnsiTheme="minorEastAsia" w:cstheme="minorEastAsia"/>
        </w:rPr>
      </w:pPr>
    </w:p>
    <w:p>
      <w:pPr>
        <w:ind w:left="1785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2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 近代西方民族国家与国际法的发展</w:t>
      </w:r>
    </w:p>
    <w:p>
      <w:pPr>
        <w:numPr>
          <w:ilvl w:val="0"/>
          <w:numId w:val="7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近代民族国家产生的背景、表现、结果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专制王权国家建立的背景、表现、特征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</w:rPr>
        <w:t>国际法形成的</w:t>
      </w:r>
      <w:r>
        <w:rPr>
          <w:rFonts w:hint="eastAsia" w:asciiTheme="minorEastAsia" w:hAnsiTheme="minorEastAsia" w:cstheme="minorEastAsia"/>
        </w:rPr>
        <w:t>背景</w:t>
      </w:r>
      <w:r>
        <w:rPr>
          <w:rFonts w:hint="eastAsia" w:ascii="黑体" w:hAnsi="黑体" w:eastAsia="黑体" w:cs="黑体"/>
          <w:b/>
          <w:bCs/>
        </w:rPr>
        <w:t>、过程、影响、</w:t>
      </w:r>
      <w:r>
        <w:rPr>
          <w:rFonts w:hint="eastAsia" w:asciiTheme="minorEastAsia" w:hAnsiTheme="minorEastAsia" w:cstheme="minorEastAsia"/>
        </w:rPr>
        <w:t>特点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《威斯特伐利亚和约》的背景、影响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维也纳体系建立的背景、特征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国际联盟的局限（特征）、</w:t>
      </w:r>
      <w:r>
        <w:rPr>
          <w:rFonts w:hint="eastAsia" w:asciiTheme="minorEastAsia" w:hAnsiTheme="minorEastAsia" w:cstheme="minorEastAsia"/>
          <w:b/>
          <w:bCs/>
        </w:rPr>
        <w:t>联合国的进步性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《非战公约》的内容、结果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外交制度的建立、发展、影响</w:t>
      </w:r>
    </w:p>
    <w:p>
      <w:pPr>
        <w:rPr>
          <w:rFonts w:asciiTheme="minorEastAsia" w:hAnsiTheme="minorEastAsia" w:cstheme="minorEastAsia"/>
        </w:rPr>
      </w:pPr>
    </w:p>
    <w:p>
      <w:pPr>
        <w:ind w:left="283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asciiTheme="minorEastAsia" w:hAnsiTheme="minorEastAsia" w:cstheme="minorEastAsia"/>
        </w:rPr>
        <w:t>13</w:t>
      </w:r>
      <w:r>
        <w:rPr>
          <w:rFonts w:hint="eastAsia" w:asciiTheme="minorEastAsia" w:hAnsiTheme="minorEastAsia" w:cstheme="minorEastAsia"/>
        </w:rPr>
        <w:t>课  当代中国的民族政策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民族区域自治制度建立：</w:t>
      </w:r>
      <w:r>
        <w:rPr>
          <w:rFonts w:hint="eastAsia" w:ascii="黑体" w:hAnsi="黑体" w:eastAsia="黑体" w:cs="黑体"/>
          <w:b/>
          <w:bCs/>
        </w:rPr>
        <w:t>背景</w:t>
      </w:r>
      <w:r>
        <w:rPr>
          <w:rFonts w:hint="eastAsia" w:asciiTheme="minorEastAsia" w:hAnsiTheme="minorEastAsia" w:cstheme="minorEastAsia"/>
        </w:rPr>
        <w:t>、过程（1941、1945、1947、</w:t>
      </w:r>
      <w:r>
        <w:rPr>
          <w:rFonts w:hint="eastAsia" w:ascii="黑体" w:hAnsi="黑体" w:eastAsia="黑体" w:cs="黑体"/>
          <w:b/>
          <w:bCs/>
        </w:rPr>
        <w:t>1949、1954</w:t>
      </w:r>
      <w:r>
        <w:rPr>
          <w:rFonts w:hint="eastAsia" w:asciiTheme="minorEastAsia" w:hAnsiTheme="minorEastAsia" w:cstheme="minorEastAsia"/>
        </w:rPr>
        <w:t>）、</w:t>
      </w:r>
      <w:r>
        <w:rPr>
          <w:rFonts w:hint="eastAsia" w:ascii="黑体" w:hAnsi="黑体" w:eastAsia="黑体" w:cs="黑体"/>
          <w:b/>
          <w:bCs/>
        </w:rPr>
        <w:t>五个省级自治区建立的时间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民族区域自治制度发展：背景、表现（</w:t>
      </w:r>
      <w:r>
        <w:rPr>
          <w:rFonts w:hint="eastAsia" w:ascii="黑体" w:hAnsi="黑体" w:eastAsia="黑体" w:cs="黑体"/>
          <w:b/>
          <w:bCs/>
        </w:rPr>
        <w:t>1984</w:t>
      </w:r>
      <w:r>
        <w:rPr>
          <w:rFonts w:hint="eastAsia" w:asciiTheme="minorEastAsia" w:hAnsiTheme="minorEastAsia" w:cstheme="minorEastAsia"/>
        </w:rPr>
        <w:t>、1990、1997）、</w:t>
      </w:r>
      <w:r>
        <w:rPr>
          <w:rFonts w:hint="eastAsia" w:ascii="黑体" w:hAnsi="黑体" w:eastAsia="黑体" w:cs="黑体"/>
          <w:b/>
          <w:bCs/>
        </w:rPr>
        <w:t>意义</w:t>
      </w:r>
    </w:p>
    <w:p>
      <w:pPr>
        <w:numPr>
          <w:ilvl w:val="0"/>
          <w:numId w:val="8"/>
        </w:numPr>
        <w:rPr>
          <w:rFonts w:ascii="黑体" w:hAnsi="黑体" w:eastAsia="黑体" w:cs="黑体"/>
          <w:b/>
          <w:bCs/>
        </w:rPr>
      </w:pPr>
      <w:r>
        <w:rPr>
          <w:rFonts w:hint="eastAsia" w:asciiTheme="minorEastAsia" w:hAnsiTheme="minorEastAsia" w:cstheme="minorEastAsia"/>
        </w:rPr>
        <w:t>民族区域自治制度完善：十八大以来完善的表现</w:t>
      </w: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ind w:left="241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highlight w:val="lightGray"/>
        </w:rPr>
        <w:t>第</w:t>
      </w:r>
      <w:r>
        <w:rPr>
          <w:rFonts w:hint="eastAsia"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4</w:t>
      </w:r>
      <w:r>
        <w:rPr>
          <w:rFonts w:hint="eastAsia" w:asciiTheme="minorEastAsia" w:hAnsiTheme="minorEastAsia" w:cstheme="minorEastAsia"/>
          <w:highlight w:val="lightGray"/>
        </w:rPr>
        <w:t>课</w:t>
      </w:r>
      <w:r>
        <w:rPr>
          <w:rFonts w:hint="eastAsia" w:asciiTheme="minorEastAsia" w:hAnsiTheme="minorEastAsia" w:cstheme="minorEastAsia"/>
        </w:rPr>
        <w:t xml:space="preserve">  当代中国的外交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建国初期外交：背景、政策及表现、特点、成就、影响；  和平共处五项原则的提出、特点、意义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20世纪50年代末--60年代：背景、成就、特点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20世纪70年代：背景、特点、成就、影响；     中美关系正常化的原因、影响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改革开放后外交：背景、特点、成就、影响</w:t>
      </w:r>
    </w:p>
    <w:p>
      <w:pPr>
        <w:numPr>
          <w:ilvl w:val="0"/>
          <w:numId w:val="9"/>
        </w:num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十八大以来中国特色大国外交：背景、主张与成就、特点</w:t>
      </w:r>
    </w:p>
    <w:p>
      <w:pPr>
        <w:numPr>
          <w:ilvl w:val="0"/>
          <w:numId w:val="9"/>
        </w:num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影响国家外交政策的因素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bookmarkStart w:id="5" w:name="_GoBack"/>
      <w:bookmarkEnd w:id="5"/>
      <w:r>
        <w:rPr>
          <w:rFonts w:hint="eastAsia" w:ascii="宋体" w:hAnsi="宋体" w:eastAsia="宋体"/>
        </w:rPr>
        <w:t xml:space="preserve">第五单元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货币与赋税制度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 xml:space="preserve">课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货币的使用与世界货币体系的形成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中国古代货币的演进历程</w:t>
      </w:r>
      <w:r>
        <w:rPr>
          <w:rFonts w:hint="eastAsia" w:ascii="楷体" w:hAnsi="楷体" w:eastAsia="楷体"/>
        </w:rPr>
        <w:t>（①原始：海贝；②商朝：铜铸币；③春秋战国：铜铸币多样、不统一；④秦朝：圆形方孔钱；⑤西汉：五铢钱、铸币权收归中央；⑥唐：开元通宝钱；⑦北宋：铜钱、交子；⑧元：纸币“钞”；⑨明：铜钱、纸币、白银；⑩清：白银、铜钱）</w:t>
      </w:r>
      <w:r>
        <w:rPr>
          <w:rFonts w:hint="eastAsia" w:ascii="宋体" w:hAnsi="宋体" w:eastAsia="宋体"/>
        </w:rPr>
        <w:t>、演变规律及原因。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北宋纸币出现的原因及影响；明清白银货币化的原因及影响。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近代货币演进历程</w:t>
      </w:r>
      <w:r>
        <w:rPr>
          <w:rFonts w:hint="eastAsia" w:ascii="楷体" w:hAnsi="楷体" w:eastAsia="楷体"/>
        </w:rPr>
        <w:t>（晚清、中华民国建立后、南京国民政府、中共解放战争时期）</w:t>
      </w:r>
      <w:r>
        <w:rPr>
          <w:rFonts w:hint="eastAsia" w:ascii="宋体" w:hAnsi="宋体" w:eastAsia="宋体"/>
        </w:rPr>
        <w:t>、发展趋势及影响。</w:t>
      </w:r>
    </w:p>
    <w:p>
      <w:pPr>
        <w:pStyle w:val="9"/>
        <w:numPr>
          <w:ilvl w:val="0"/>
          <w:numId w:val="10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新中国的法定货币——人民币：发行表现、意义、原则。</w:t>
      </w:r>
    </w:p>
    <w:p>
      <w:pPr>
        <w:pStyle w:val="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5、世界货币体系形成发展历程</w:t>
      </w:r>
      <w:r>
        <w:rPr>
          <w:rFonts w:hint="eastAsia" w:ascii="楷体" w:hAnsi="楷体" w:eastAsia="楷体"/>
          <w:sz w:val="21"/>
          <w:szCs w:val="21"/>
        </w:rPr>
        <w:t>（1</w:t>
      </w:r>
      <w:r>
        <w:rPr>
          <w:rFonts w:ascii="楷体" w:hAnsi="楷体" w:eastAsia="楷体"/>
          <w:sz w:val="21"/>
          <w:szCs w:val="21"/>
        </w:rPr>
        <w:t>9</w:t>
      </w:r>
      <w:r>
        <w:rPr>
          <w:rFonts w:hint="eastAsia" w:ascii="楷体" w:hAnsi="楷体" w:eastAsia="楷体"/>
          <w:sz w:val="21"/>
          <w:szCs w:val="21"/>
        </w:rPr>
        <w:t>世纪</w:t>
      </w:r>
      <w:bookmarkStart w:id="3" w:name="_Hlk89175020"/>
      <w:r>
        <w:rPr>
          <w:rFonts w:hint="eastAsia" w:ascii="楷体" w:hAnsi="楷体" w:eastAsia="楷体"/>
          <w:sz w:val="21"/>
          <w:szCs w:val="21"/>
        </w:rPr>
        <w:t>以英镑为中心的</w:t>
      </w:r>
      <w:r>
        <w:rPr>
          <w:rFonts w:hint="eastAsia" w:ascii="楷体" w:hAnsi="楷体" w:eastAsia="楷体"/>
          <w:b/>
          <w:bCs/>
          <w:sz w:val="21"/>
          <w:szCs w:val="21"/>
        </w:rPr>
        <w:t>国际金本位货币制度</w:t>
      </w:r>
      <w:bookmarkEnd w:id="3"/>
      <w:r>
        <w:rPr>
          <w:rFonts w:hint="eastAsia" w:ascii="楷体" w:hAnsi="楷体" w:eastAsia="楷体"/>
          <w:sz w:val="21"/>
          <w:szCs w:val="21"/>
        </w:rPr>
        <w:t>、二战后</w:t>
      </w:r>
      <w:bookmarkStart w:id="4" w:name="_Hlk89175361"/>
      <w:r>
        <w:rPr>
          <w:rFonts w:hint="eastAsia" w:ascii="楷体" w:hAnsi="楷体" w:eastAsia="楷体"/>
          <w:sz w:val="21"/>
          <w:szCs w:val="21"/>
        </w:rPr>
        <w:t>以美元为中心的</w:t>
      </w:r>
      <w:r>
        <w:rPr>
          <w:rFonts w:hint="eastAsia" w:ascii="楷体" w:hAnsi="楷体" w:eastAsia="楷体"/>
          <w:b/>
          <w:bCs/>
          <w:sz w:val="21"/>
          <w:szCs w:val="21"/>
        </w:rPr>
        <w:t>布雷顿森林体系</w:t>
      </w:r>
      <w:bookmarkEnd w:id="4"/>
      <w:r>
        <w:rPr>
          <w:rFonts w:hint="eastAsia" w:ascii="楷体" w:hAnsi="楷体" w:eastAsia="楷体"/>
          <w:sz w:val="21"/>
          <w:szCs w:val="21"/>
        </w:rPr>
        <w:t>、2</w:t>
      </w:r>
      <w:r>
        <w:rPr>
          <w:rFonts w:ascii="楷体" w:hAnsi="楷体" w:eastAsia="楷体"/>
          <w:sz w:val="21"/>
          <w:szCs w:val="21"/>
        </w:rPr>
        <w:t>0</w:t>
      </w:r>
      <w:r>
        <w:rPr>
          <w:rFonts w:hint="eastAsia" w:ascii="楷体" w:hAnsi="楷体" w:eastAsia="楷体"/>
          <w:sz w:val="21"/>
          <w:szCs w:val="21"/>
        </w:rPr>
        <w:t>世纪7</w:t>
      </w:r>
      <w:r>
        <w:rPr>
          <w:rFonts w:ascii="楷体" w:hAnsi="楷体" w:eastAsia="楷体"/>
          <w:sz w:val="21"/>
          <w:szCs w:val="21"/>
        </w:rPr>
        <w:t>0</w:t>
      </w:r>
      <w:r>
        <w:rPr>
          <w:rFonts w:hint="eastAsia" w:ascii="楷体" w:hAnsi="楷体" w:eastAsia="楷体"/>
          <w:sz w:val="21"/>
          <w:szCs w:val="21"/>
        </w:rPr>
        <w:t>年代中期以后牙买加体系</w:t>
      </w:r>
      <w:r>
        <w:rPr>
          <w:rFonts w:ascii="楷体" w:hAnsi="楷体" w:eastAsia="楷体"/>
          <w:sz w:val="21"/>
          <w:szCs w:val="21"/>
        </w:rPr>
        <w:t>—</w:t>
      </w:r>
      <w:r>
        <w:rPr>
          <w:rFonts w:hint="eastAsia" w:ascii="楷体" w:hAnsi="楷体" w:eastAsia="楷体"/>
          <w:b/>
          <w:bCs/>
          <w:sz w:val="21"/>
          <w:szCs w:val="21"/>
        </w:rPr>
        <w:t>国际货币多元化</w:t>
      </w:r>
      <w:r>
        <w:rPr>
          <w:rFonts w:hint="eastAsia" w:ascii="楷体" w:hAnsi="楷体" w:eastAsia="楷体"/>
          <w:sz w:val="21"/>
          <w:szCs w:val="21"/>
        </w:rPr>
        <w:t>）（</w:t>
      </w:r>
      <w:r>
        <w:rPr>
          <w:rFonts w:hint="eastAsia" w:ascii="楷体" w:hAnsi="楷体" w:eastAsia="楷体" w:cs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从英镑到美元的变化，反映了国际经济实力格局的变化，也反映了世界霸主地位的转移，世界经济中心也从西欧转至北美大陆</w:t>
      </w:r>
      <w:r>
        <w:rPr>
          <w:rFonts w:hint="eastAsia" w:ascii="楷体" w:hAnsi="楷体" w:eastAsia="楷体"/>
          <w:sz w:val="21"/>
          <w:szCs w:val="21"/>
        </w:rPr>
        <w:t>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（1）国际金本位货币制度形成的背景、确立、特征、影响；这一制度崩溃的时间、原因、表现、影响。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（2）布雷顿森林体系建立的背景、标志、特征、两大机构、影响；瓦解的时间、原因、表现。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（3）当今世界货币体系的特点及原因、表现。</w:t>
      </w:r>
    </w:p>
    <w:p>
      <w:pPr>
        <w:rPr>
          <w:rFonts w:ascii="宋体" w:hAnsi="宋体" w:eastAsia="宋体"/>
        </w:rPr>
      </w:pPr>
    </w:p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hAnsi="宋体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Ansi="Calibri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hAnsi="宋体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课     中国赋税制度的演变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中国古代赋役制度的</w:t>
      </w:r>
      <w:r>
        <w:rPr>
          <w:rFonts w:hint="eastAsia" w:ascii="黑体" w:hAnsi="黑体" w:eastAsia="黑体"/>
          <w:b/>
          <w:bCs/>
        </w:rPr>
        <w:t>演变历程</w:t>
      </w:r>
      <w:r>
        <w:rPr>
          <w:rFonts w:hint="eastAsia" w:ascii="楷体" w:hAnsi="楷体" w:eastAsia="楷体"/>
        </w:rPr>
        <w:t>（①秦汉：田赋、人头税和徭役；②魏晋：租调制；③隋朝：租调役；④唐朝：租庸调制和两税法；⑤宋朝：两税、附加税、代役金到募役法；⑥元朝：租庸调、两税法、科差；⑦明朝：夏税、秋粮、金花银到一条鞭法；⑧清朝：摊丁入亩）</w:t>
      </w:r>
      <w:r>
        <w:rPr>
          <w:rFonts w:hint="eastAsia" w:ascii="宋体" w:hAnsi="宋体" w:eastAsia="宋体"/>
        </w:rPr>
        <w:t>、</w:t>
      </w:r>
      <w:r>
        <w:rPr>
          <w:rFonts w:hint="eastAsia" w:ascii="黑体" w:hAnsi="黑体" w:eastAsia="黑体"/>
          <w:b/>
          <w:bCs/>
        </w:rPr>
        <w:t>发展趋势</w:t>
      </w:r>
      <w:r>
        <w:rPr>
          <w:rFonts w:hint="eastAsia" w:ascii="宋体" w:hAnsi="宋体" w:eastAsia="宋体"/>
        </w:rPr>
        <w:t>、原因。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两税法、募役法、一条鞭法、摊丁入亩的原因、影响</w:t>
      </w:r>
      <w:r>
        <w:rPr>
          <w:rFonts w:hint="eastAsia" w:ascii="楷体" w:hAnsi="楷体" w:eastAsia="楷体"/>
        </w:rPr>
        <w:t>（①税制变革；②减轻百姓负担；③人身依附松弛；④增加财政收入；⑤生产发展、商品经济；⑥缓和矛盾、巩固统治；⑦后期弊端丛生）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中国古代关税起源于西周、包括国内关税和国境关税、关税自主。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</w:rPr>
        <w:t>中国近代关税演变：①</w:t>
      </w:r>
      <w:r>
        <w:rPr>
          <w:rFonts w:ascii="宋体" w:hAnsi="宋体" w:eastAsia="宋体" w:cs="Songti SC"/>
          <w:kern w:val="24"/>
          <w:szCs w:val="21"/>
        </w:rPr>
        <w:t>1937</w:t>
      </w:r>
      <w:r>
        <w:rPr>
          <w:rFonts w:hint="eastAsia" w:ascii="宋体" w:hAnsi="宋体" w:eastAsia="宋体" w:cs="Songti SC"/>
          <w:kern w:val="24"/>
          <w:szCs w:val="21"/>
        </w:rPr>
        <w:t>年废除国内关税，实行统一的国境关税；②丧失关税自主权；③</w:t>
      </w:r>
      <w:r>
        <w:rPr>
          <w:rFonts w:hint="eastAsia"/>
          <w:kern w:val="24"/>
          <w:szCs w:val="21"/>
        </w:rPr>
        <w:t>南京国民政府收回关税主权的原因、过程、结果。（反映民族意识、主权意识）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/>
          <w:kern w:val="24"/>
          <w:szCs w:val="21"/>
        </w:rPr>
        <w:t>新中国关税发展的表现、意义</w:t>
      </w:r>
    </w:p>
    <w:p>
      <w:pPr>
        <w:pStyle w:val="9"/>
        <w:numPr>
          <w:ilvl w:val="0"/>
          <w:numId w:val="1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/>
          <w:kern w:val="24"/>
          <w:szCs w:val="21"/>
        </w:rPr>
        <w:t>中国个人所得税制度的起源与演变</w:t>
      </w:r>
      <w:r>
        <w:rPr>
          <w:rFonts w:hint="eastAsia" w:ascii="楷体" w:hAnsi="楷体" w:eastAsia="楷体"/>
          <w:kern w:val="24"/>
          <w:szCs w:val="21"/>
        </w:rPr>
        <w:t>（起步于民国时期北洋政府、国民政府；新中国成立后没有征收；1</w:t>
      </w:r>
      <w:r>
        <w:rPr>
          <w:rFonts w:ascii="楷体" w:hAnsi="楷体" w:eastAsia="楷体"/>
          <w:kern w:val="24"/>
          <w:szCs w:val="21"/>
        </w:rPr>
        <w:t>980</w:t>
      </w:r>
      <w:r>
        <w:rPr>
          <w:rFonts w:hint="eastAsia" w:ascii="楷体" w:hAnsi="楷体" w:eastAsia="楷体"/>
          <w:kern w:val="24"/>
          <w:szCs w:val="21"/>
        </w:rPr>
        <w:t>正式确立）</w:t>
      </w:r>
      <w:r>
        <w:rPr>
          <w:rFonts w:hint="eastAsia"/>
          <w:kern w:val="24"/>
          <w:szCs w:val="21"/>
        </w:rPr>
        <w:t>、意义</w:t>
      </w:r>
    </w:p>
    <w:p>
      <w:pPr>
        <w:rPr>
          <w:rFonts w:ascii="宋体" w:hAnsi="宋体" w:eastAsia="宋体"/>
        </w:rPr>
      </w:pPr>
    </w:p>
    <w:p>
      <w:pPr>
        <w:widowControl/>
        <w:spacing w:line="24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字魂27号-布丁体"/>
          <w:kern w:val="24"/>
          <w:szCs w:val="21"/>
        </w:rPr>
        <w:t>第六单元  基层治理与社会保障</w:t>
      </w:r>
    </w:p>
    <w:p>
      <w:pPr>
        <w:widowControl/>
        <w:spacing w:line="24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字魂27号-布丁体"/>
          <w:kern w:val="24"/>
          <w:szCs w:val="21"/>
        </w:rPr>
        <w:t>第17课　中国古代的户籍制度与社会治理</w:t>
      </w:r>
    </w:p>
    <w:p>
      <w:pPr>
        <w:pStyle w:val="4"/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/>
          <w:szCs w:val="21"/>
        </w:rPr>
        <w:t>1、中国古代制定户籍制度的目的、发展历程</w:t>
      </w:r>
      <w:r>
        <w:rPr>
          <w:rFonts w:hint="eastAsia" w:ascii="楷体" w:hAnsi="楷体" w:eastAsia="楷体"/>
          <w:sz w:val="21"/>
          <w:szCs w:val="21"/>
        </w:rPr>
        <w:t>（①始于战国；②秦朝：分类登记制度；③汉朝：丞相主管、编户齐民、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定期调查；④东晋：黄籍、</w:t>
      </w:r>
      <w:r>
        <w:rPr>
          <w:rFonts w:hint="eastAsia" w:ascii="楷体" w:hAnsi="楷体" w:eastAsia="楷体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白籍；⑤隋朝：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大索貌阅；⑥唐：管理更严、三年一造；⑦宋：主户、客户；⑧元：诸色户计、职业世袭；⑨明朝：以职业定户籍、黄册；⑩清：管理松弛、作用削弱、停编</w:t>
      </w:r>
      <w:r>
        <w:rPr>
          <w:rFonts w:hint="eastAsia" w:ascii="楷体" w:hAnsi="楷体" w:eastAsia="楷体"/>
          <w:sz w:val="21"/>
          <w:szCs w:val="21"/>
        </w:rPr>
        <w:t>）</w:t>
      </w:r>
      <w:r>
        <w:rPr>
          <w:rFonts w:hint="eastAsia"/>
          <w:sz w:val="21"/>
          <w:szCs w:val="21"/>
        </w:rPr>
        <w:t>、功能和作用。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、东晋和宋朝户籍制度变化的原因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3、中国古代基层组织的主要任务、演变历程</w:t>
      </w:r>
      <w:r>
        <w:rPr>
          <w:rFonts w:hint="eastAsia" w:ascii="楷体" w:hAnsi="楷体" w:eastAsia="楷体"/>
        </w:rPr>
        <w:t>（①秦汉：乡里制度；②唐朝：乡里坊村；③明朝：里甲制；④清：保甲制）</w:t>
      </w:r>
      <w:r>
        <w:rPr>
          <w:rFonts w:hint="eastAsia" w:ascii="宋体" w:hAnsi="宋体" w:eastAsia="宋体"/>
        </w:rPr>
        <w:t>、作用</w:t>
      </w:r>
    </w:p>
    <w:p>
      <w:pPr>
        <w:pStyle w:val="4"/>
        <w:spacing w:before="0" w:beforeAutospacing="0" w:after="0" w:afterAutospacing="0" w:line="240" w:lineRule="atLeast"/>
        <w:rPr>
          <w:sz w:val="18"/>
          <w:szCs w:val="18"/>
        </w:rPr>
      </w:pPr>
      <w:r>
        <w:rPr>
          <w:rFonts w:hint="eastAsia"/>
          <w:sz w:val="21"/>
          <w:szCs w:val="21"/>
        </w:rPr>
        <w:t>4、中国古代基层社会治理的特点</w:t>
      </w:r>
      <w:r>
        <w:rPr>
          <w:rFonts w:hint="eastAsia" w:ascii="楷体" w:hAnsi="楷体" w:eastAsia="楷体"/>
          <w:sz w:val="21"/>
          <w:szCs w:val="21"/>
        </w:rPr>
        <w:t>（①基层民众的</w:t>
      </w:r>
      <w:r>
        <w:rPr>
          <w:rFonts w:hint="eastAsia" w:ascii="楷体" w:hAnsi="楷体" w:eastAsia="楷体" w:cstheme="minorBidi"/>
          <w:color w:val="000000" w:themeColor="dark1"/>
          <w:kern w:val="24"/>
          <w:sz w:val="21"/>
          <w:szCs w:val="21"/>
          <w14:textFill>
            <w14:solidFill>
              <w14:schemeClr w14:val="dk1"/>
            </w14:solidFill>
          </w14:textFill>
        </w:rPr>
        <w:t>自我管理和相互监督机制：秦汉什伍制度、唐朝邻保制度、北宋保甲制、明朝十家牌法；②</w:t>
      </w:r>
      <w:r>
        <w:rPr>
          <w:rFonts w:hint="eastAsia" w:ascii="楷体" w:hAnsi="楷体" w:eastAsia="楷体" w:cstheme="minorBidi"/>
          <w:kern w:val="24"/>
          <w:sz w:val="21"/>
          <w:szCs w:val="21"/>
        </w:rPr>
        <w:t>地方自治色彩；③宗族、宗法关系扮演重要角色；④官员管理与士绅管理相结合；⑤发挥儒学、乡约的基层教化作用</w:t>
      </w:r>
      <w:r>
        <w:rPr>
          <w:rFonts w:hint="eastAsia" w:ascii="楷体" w:hAnsi="楷体" w:eastAsia="楷体"/>
          <w:sz w:val="21"/>
          <w:szCs w:val="21"/>
        </w:rPr>
        <w:t>）</w:t>
      </w:r>
      <w:r>
        <w:rPr>
          <w:rFonts w:hint="eastAsia"/>
          <w:sz w:val="21"/>
          <w:szCs w:val="21"/>
        </w:rPr>
        <w:t>及原因（经济、政治、思想）、作用</w:t>
      </w:r>
      <w:r>
        <w:rPr>
          <w:rFonts w:hint="eastAsia"/>
          <w:sz w:val="18"/>
          <w:szCs w:val="18"/>
        </w:rPr>
        <w:t>（同基层组织）</w:t>
      </w:r>
    </w:p>
    <w:p>
      <w:pPr>
        <w:pStyle w:val="4"/>
        <w:spacing w:before="0" w:beforeAutospacing="0" w:after="0" w:afterAutospacing="0" w:line="240" w:lineRule="atLeast"/>
        <w:contextualSpacing/>
        <w:rPr>
          <w:sz w:val="21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 w:val="21"/>
          <w:szCs w:val="21"/>
        </w:rPr>
        <w:t>、中国古代社会救济的原因、作用、主体、措施</w:t>
      </w:r>
      <w:r>
        <w:rPr>
          <w:rFonts w:hint="eastAsia" w:ascii="楷体" w:hAnsi="楷体" w:eastAsia="楷体"/>
          <w:sz w:val="21"/>
          <w:szCs w:val="21"/>
        </w:rPr>
        <w:t>（①建立仓储制度、储粮赈灾：官仓、义仓；②赋税蠲免；③优抚制度、养济制度与救济机构；④宗族内部救助；⑤明清慈善组织兴起）</w:t>
      </w:r>
      <w:r>
        <w:rPr>
          <w:rFonts w:hint="eastAsia"/>
          <w:sz w:val="21"/>
          <w:szCs w:val="21"/>
        </w:rPr>
        <w:t>、特点</w:t>
      </w:r>
    </w:p>
    <w:p>
      <w:pPr>
        <w:spacing w:line="240" w:lineRule="atLeast"/>
        <w:contextualSpacing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6、中国古代优抚政策的对象、表现</w:t>
      </w:r>
    </w:p>
    <w:p>
      <w:pPr>
        <w:jc w:val="center"/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hAnsi="等线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课  世界主要国家的基层治理与社会保障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西方主要国家基层治理的特点、历史发展</w:t>
      </w:r>
      <w:r>
        <w:rPr>
          <w:rFonts w:hint="eastAsia" w:ascii="楷体" w:hAnsi="楷体" w:eastAsia="楷体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（①</w:t>
      </w:r>
      <w:r>
        <w:rPr>
          <w:rFonts w:ascii="楷体" w:hAnsi="楷体" w:eastAsia="楷体" w:cstheme="minorBidi"/>
          <w:b/>
          <w:bCs/>
          <w:kern w:val="24"/>
          <w:sz w:val="21"/>
          <w:szCs w:val="21"/>
        </w:rPr>
        <w:t>古希腊：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村社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、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自治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；②西欧封建社会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a庄园：庄园主或管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家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，b城市自治：行会或商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，c基督教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会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治理；③近代：英国</w:t>
      </w:r>
      <w:r>
        <w:rPr>
          <w:rFonts w:hint="eastAsia" w:ascii="楷体" w:hAnsi="楷体" w:eastAsia="楷体" w:cstheme="minorBidi"/>
          <w:b/>
          <w:bCs/>
          <w:kern w:val="24"/>
          <w:sz w:val="21"/>
          <w:szCs w:val="21"/>
        </w:rPr>
        <w:t>自治市</w:t>
      </w:r>
      <w:r>
        <w:rPr>
          <w:rFonts w:hint="eastAsia" w:ascii="楷体" w:hAnsi="楷体" w:eastAsia="楷体" w:cstheme="minorBidi"/>
          <w:kern w:val="24"/>
          <w:sz w:val="21"/>
          <w:szCs w:val="21"/>
        </w:rPr>
        <w:t>制度、美国乡镇、法国自治市镇、社区组织开始形成；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④二战后：社区成为基层自治主要方式，8</w:t>
      </w:r>
      <w:r>
        <w:rPr>
          <w:rFonts w:ascii="楷体" w:hAnsi="楷体" w:eastAsia="楷体"/>
          <w:b/>
          <w:bCs/>
          <w:kern w:val="24"/>
          <w:sz w:val="21"/>
          <w:szCs w:val="21"/>
        </w:rPr>
        <w:t>0</w:t>
      </w:r>
      <w:r>
        <w:rPr>
          <w:rFonts w:hint="eastAsia" w:ascii="楷体" w:hAnsi="楷体" w:eastAsia="楷体"/>
          <w:b/>
          <w:bCs/>
          <w:kern w:val="24"/>
          <w:sz w:val="21"/>
          <w:szCs w:val="21"/>
        </w:rPr>
        <w:t>年代强调政府、社区、非政府组织的共同作用</w:t>
      </w:r>
      <w:r>
        <w:rPr>
          <w:rFonts w:hint="eastAsia" w:ascii="楷体" w:hAnsi="楷体" w:eastAsia="楷体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、作用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近代西方基层自治发展的背景、表现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资本主义国家社会保障制度建立的背景、目的、确立（英、德、美）、二战后发展（建立福利国家）、影响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苏联的社会保障制度（国家保障、全民社会保险制度）</w:t>
      </w:r>
    </w:p>
    <w:p>
      <w:pPr>
        <w:pStyle w:val="4"/>
        <w:numPr>
          <w:ilvl w:val="0"/>
          <w:numId w:val="12"/>
        </w:numPr>
        <w:spacing w:before="0" w:beforeAutospacing="0" w:after="0" w:afterAutospacing="0" w:line="240" w:lineRule="atLeast"/>
        <w:rPr>
          <w:sz w:val="21"/>
          <w:szCs w:val="21"/>
        </w:rPr>
      </w:pPr>
      <w:r>
        <w:rPr>
          <w:rFonts w:hint="eastAsia" w:hAnsi="+mn-e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中国特色的社会保障制度的建立、发展、作用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字魂27号-布丁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+mn-e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4471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28000"/>
    <w:multiLevelType w:val="singleLevel"/>
    <w:tmpl w:val="AEC28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8721D7"/>
    <w:multiLevelType w:val="singleLevel"/>
    <w:tmpl w:val="DA8721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8E2C40"/>
    <w:multiLevelType w:val="multilevel"/>
    <w:tmpl w:val="0D8E2C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8153E8"/>
    <w:multiLevelType w:val="multilevel"/>
    <w:tmpl w:val="148153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858CA6"/>
    <w:multiLevelType w:val="singleLevel"/>
    <w:tmpl w:val="17858CA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9587A2D"/>
    <w:multiLevelType w:val="multilevel"/>
    <w:tmpl w:val="19587A2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CA3664"/>
    <w:multiLevelType w:val="multilevel"/>
    <w:tmpl w:val="27CA36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513FA9"/>
    <w:multiLevelType w:val="multilevel"/>
    <w:tmpl w:val="43513FA9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A46F30"/>
    <w:multiLevelType w:val="multilevel"/>
    <w:tmpl w:val="50A46F30"/>
    <w:lvl w:ilvl="0" w:tentative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4B24B9"/>
    <w:multiLevelType w:val="multilevel"/>
    <w:tmpl w:val="534B24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FB1AC6"/>
    <w:multiLevelType w:val="singleLevel"/>
    <w:tmpl w:val="58FB1AC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C6F1158"/>
    <w:multiLevelType w:val="singleLevel"/>
    <w:tmpl w:val="5C6F11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YzE5NDU3ZTYxMjBiZGNhOWQzMjRjZDFiMjgyOTcifQ=="/>
    <w:docVar w:name="ksoschemedata" w:val="fb6386bb-4f3f-4a67-accc-aba118fce549"/>
  </w:docVars>
  <w:rsids>
    <w:rsidRoot w:val="00E57758"/>
    <w:rsid w:val="00010E82"/>
    <w:rsid w:val="00031166"/>
    <w:rsid w:val="000544C7"/>
    <w:rsid w:val="000E1BDA"/>
    <w:rsid w:val="00127A41"/>
    <w:rsid w:val="00144E27"/>
    <w:rsid w:val="001D4C31"/>
    <w:rsid w:val="001D586A"/>
    <w:rsid w:val="001F09EC"/>
    <w:rsid w:val="0024024A"/>
    <w:rsid w:val="002A71A1"/>
    <w:rsid w:val="002C3EBF"/>
    <w:rsid w:val="002D477F"/>
    <w:rsid w:val="00301381"/>
    <w:rsid w:val="004100A9"/>
    <w:rsid w:val="0041216D"/>
    <w:rsid w:val="00435BA2"/>
    <w:rsid w:val="004428BB"/>
    <w:rsid w:val="00476A5E"/>
    <w:rsid w:val="004B5883"/>
    <w:rsid w:val="004C27F2"/>
    <w:rsid w:val="004F445F"/>
    <w:rsid w:val="00545ED7"/>
    <w:rsid w:val="005654EB"/>
    <w:rsid w:val="00580427"/>
    <w:rsid w:val="00582812"/>
    <w:rsid w:val="00584439"/>
    <w:rsid w:val="00596A1B"/>
    <w:rsid w:val="005C1376"/>
    <w:rsid w:val="00617A13"/>
    <w:rsid w:val="00641743"/>
    <w:rsid w:val="00665F66"/>
    <w:rsid w:val="00696213"/>
    <w:rsid w:val="006E3747"/>
    <w:rsid w:val="00772A6C"/>
    <w:rsid w:val="007F1B90"/>
    <w:rsid w:val="007F3CD5"/>
    <w:rsid w:val="00831FA9"/>
    <w:rsid w:val="00853188"/>
    <w:rsid w:val="00871695"/>
    <w:rsid w:val="008A5E5C"/>
    <w:rsid w:val="008A6644"/>
    <w:rsid w:val="008E7342"/>
    <w:rsid w:val="009075D1"/>
    <w:rsid w:val="00914CBF"/>
    <w:rsid w:val="00925AFB"/>
    <w:rsid w:val="00930758"/>
    <w:rsid w:val="00955793"/>
    <w:rsid w:val="0096064C"/>
    <w:rsid w:val="0099104F"/>
    <w:rsid w:val="009B789E"/>
    <w:rsid w:val="009C4945"/>
    <w:rsid w:val="009C5A3A"/>
    <w:rsid w:val="009D3A2D"/>
    <w:rsid w:val="009D4563"/>
    <w:rsid w:val="009F7BC2"/>
    <w:rsid w:val="00A00162"/>
    <w:rsid w:val="00A75BFB"/>
    <w:rsid w:val="00AA39B9"/>
    <w:rsid w:val="00AD24A9"/>
    <w:rsid w:val="00AE2AA9"/>
    <w:rsid w:val="00AF5E6B"/>
    <w:rsid w:val="00B34EF8"/>
    <w:rsid w:val="00B703D8"/>
    <w:rsid w:val="00B70524"/>
    <w:rsid w:val="00B954FB"/>
    <w:rsid w:val="00BA2F18"/>
    <w:rsid w:val="00BA51E6"/>
    <w:rsid w:val="00BC0FAC"/>
    <w:rsid w:val="00BC3BD3"/>
    <w:rsid w:val="00BD3100"/>
    <w:rsid w:val="00C06DB6"/>
    <w:rsid w:val="00C16CC6"/>
    <w:rsid w:val="00C221E2"/>
    <w:rsid w:val="00C33B10"/>
    <w:rsid w:val="00C508FB"/>
    <w:rsid w:val="00C52F4E"/>
    <w:rsid w:val="00C536A8"/>
    <w:rsid w:val="00C81E9A"/>
    <w:rsid w:val="00C8421A"/>
    <w:rsid w:val="00C85324"/>
    <w:rsid w:val="00D23E00"/>
    <w:rsid w:val="00D4364B"/>
    <w:rsid w:val="00D61E4E"/>
    <w:rsid w:val="00D71B0A"/>
    <w:rsid w:val="00D72F07"/>
    <w:rsid w:val="00DB09A4"/>
    <w:rsid w:val="00DB37BB"/>
    <w:rsid w:val="00E267CC"/>
    <w:rsid w:val="00E44E63"/>
    <w:rsid w:val="00E54389"/>
    <w:rsid w:val="00E57758"/>
    <w:rsid w:val="00E77238"/>
    <w:rsid w:val="00E859E8"/>
    <w:rsid w:val="00F27A38"/>
    <w:rsid w:val="00FE3D09"/>
    <w:rsid w:val="536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5481</Characters>
  <DocSecurity>0</DocSecurity>
  <Lines>45</Lines>
  <Paragraphs>12</Paragraphs>
  <ScaleCrop>false</ScaleCrop>
  <LinksUpToDate>false</LinksUpToDate>
  <CharactersWithSpaces>6430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2021-11-15T01:16:00Z</dcterms:created>
  <dcterms:modified xsi:type="dcterms:W3CDTF">2023-09-20T13:29:16Z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7C86E454376A4E088313FE336DF30143_12</vt:lpwstr>
  </property>
</Properties>
</file>