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90488" w14:textId="70528D09" w:rsidR="00E36F8A" w:rsidRDefault="008038DA">
      <w:pPr>
        <w:rPr>
          <w:rFonts w:asciiTheme="majorEastAsia" w:eastAsiaTheme="majorEastAsia" w:hAnsiTheme="majorEastAsia"/>
          <w:b/>
          <w:bCs/>
        </w:rPr>
      </w:pPr>
      <w:r w:rsidRPr="00541F0B">
        <w:rPr>
          <w:rFonts w:asciiTheme="majorEastAsia" w:eastAsiaTheme="majorEastAsia" w:hAnsiTheme="majorEastAsia" w:hint="eastAsia"/>
          <w:b/>
          <w:bCs/>
        </w:rPr>
        <w:t>2024辽宁</w:t>
      </w:r>
      <w:r w:rsidR="00CE0335">
        <w:rPr>
          <w:rFonts w:asciiTheme="majorEastAsia" w:eastAsiaTheme="majorEastAsia" w:hAnsiTheme="majorEastAsia" w:hint="eastAsia"/>
          <w:b/>
          <w:bCs/>
        </w:rPr>
        <w:t>卷试题</w:t>
      </w:r>
      <w:r w:rsidRPr="00541F0B">
        <w:rPr>
          <w:rFonts w:asciiTheme="majorEastAsia" w:eastAsiaTheme="majorEastAsia" w:hAnsiTheme="majorEastAsia" w:hint="eastAsia"/>
          <w:b/>
          <w:bCs/>
        </w:rPr>
        <w:t>回忆版</w:t>
      </w:r>
    </w:p>
    <w:p w14:paraId="640AF96F" w14:textId="218EB227" w:rsidR="00CE0335" w:rsidRPr="00541F0B" w:rsidRDefault="00CE0335">
      <w:pPr>
        <w:rPr>
          <w:rFonts w:asciiTheme="majorEastAsia" w:eastAsiaTheme="majorEastAsia" w:hAnsiTheme="majorEastAsia" w:hint="eastAsia"/>
          <w:b/>
          <w:bCs/>
        </w:rPr>
      </w:pPr>
      <w:r>
        <w:rPr>
          <w:rFonts w:asciiTheme="majorEastAsia" w:eastAsiaTheme="majorEastAsia" w:hAnsiTheme="majorEastAsia" w:hint="eastAsia"/>
          <w:b/>
          <w:bCs/>
          <w:noProof/>
        </w:rPr>
        <w:pict w14:anchorId="7A553A23">
          <v:rect id="_x0000_s1026" style="position:absolute;left:0;text-align:left;margin-left:-3.5pt;margin-top:9.8pt;width:418.7pt;height:244.45pt;z-index:-251658240">
            <w10:wrap anchorx="page" anchory="page"/>
          </v:rect>
        </w:pict>
      </w:r>
    </w:p>
    <w:p w14:paraId="733E2176" w14:textId="7D79B334"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1仰韶文化（彩陶）</w:t>
      </w:r>
    </w:p>
    <w:p w14:paraId="71CB9489" w14:textId="1E6B2303"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2北魏孝文帝改革C礼仪规范</w:t>
      </w:r>
      <w:r w:rsidR="00CE0335" w:rsidRPr="00541F0B">
        <w:rPr>
          <w:rFonts w:ascii="楷体" w:eastAsia="楷体" w:hAnsi="楷体" w:hint="eastAsia"/>
          <w:sz w:val="24"/>
          <w:szCs w:val="28"/>
        </w:rPr>
        <w:t>D儒家思想认同</w:t>
      </w:r>
    </w:p>
    <w:p w14:paraId="66681B38" w14:textId="4794C6EB" w:rsidR="00371FA2" w:rsidRPr="00541F0B" w:rsidRDefault="00371FA2" w:rsidP="008038DA">
      <w:pPr>
        <w:rPr>
          <w:rFonts w:ascii="楷体" w:eastAsia="楷体" w:hAnsi="楷体" w:hint="eastAsia"/>
          <w:sz w:val="24"/>
          <w:szCs w:val="28"/>
        </w:rPr>
      </w:pPr>
      <w:r w:rsidRPr="00541F0B">
        <w:rPr>
          <w:rFonts w:ascii="楷体" w:eastAsia="楷体" w:hAnsi="楷体" w:hint="eastAsia"/>
          <w:sz w:val="24"/>
          <w:szCs w:val="28"/>
        </w:rPr>
        <w:t>4文书 效率 体系</w:t>
      </w:r>
    </w:p>
    <w:p w14:paraId="36DB3AC0" w14:textId="0F2AF15A"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5</w:t>
      </w:r>
      <w:proofErr w:type="gramStart"/>
      <w:r w:rsidRPr="00541F0B">
        <w:rPr>
          <w:rFonts w:ascii="楷体" w:eastAsia="楷体" w:hAnsi="楷体" w:hint="eastAsia"/>
          <w:sz w:val="24"/>
          <w:szCs w:val="28"/>
        </w:rPr>
        <w:t>元朝上</w:t>
      </w:r>
      <w:proofErr w:type="gramEnd"/>
      <w:r w:rsidRPr="00541F0B">
        <w:rPr>
          <w:rFonts w:ascii="楷体" w:eastAsia="楷体" w:hAnsi="楷体" w:hint="eastAsia"/>
          <w:sz w:val="24"/>
          <w:szCs w:val="28"/>
        </w:rPr>
        <w:t>都古诗四个古诗</w:t>
      </w:r>
    </w:p>
    <w:p w14:paraId="2D525708" w14:textId="58349C36" w:rsidR="00371FA2" w:rsidRPr="00541F0B" w:rsidRDefault="00371FA2" w:rsidP="008038DA">
      <w:pPr>
        <w:rPr>
          <w:rFonts w:ascii="楷体" w:eastAsia="楷体" w:hAnsi="楷体"/>
          <w:sz w:val="24"/>
          <w:szCs w:val="28"/>
        </w:rPr>
      </w:pPr>
      <w:r w:rsidRPr="00541F0B">
        <w:rPr>
          <w:rFonts w:ascii="楷体" w:eastAsia="楷体" w:hAnsi="楷体" w:hint="eastAsia"/>
          <w:sz w:val="24"/>
          <w:szCs w:val="28"/>
        </w:rPr>
        <w:t>白人至尊殖民</w:t>
      </w:r>
    </w:p>
    <w:p w14:paraId="0DAEF880" w14:textId="5B961BA0" w:rsidR="00371FA2" w:rsidRPr="00541F0B" w:rsidRDefault="00371FA2" w:rsidP="008038DA">
      <w:pPr>
        <w:rPr>
          <w:rFonts w:ascii="楷体" w:eastAsia="楷体" w:hAnsi="楷体"/>
          <w:sz w:val="24"/>
          <w:szCs w:val="28"/>
        </w:rPr>
      </w:pPr>
      <w:r w:rsidRPr="00541F0B">
        <w:rPr>
          <w:rFonts w:ascii="楷体" w:eastAsia="楷体" w:hAnsi="楷体" w:hint="eastAsia"/>
          <w:sz w:val="24"/>
          <w:szCs w:val="28"/>
        </w:rPr>
        <w:t>庄园维护政法统一</w:t>
      </w:r>
    </w:p>
    <w:p w14:paraId="527A43B0" w14:textId="09025694" w:rsidR="00371FA2" w:rsidRPr="00541F0B" w:rsidRDefault="00371FA2" w:rsidP="008038DA">
      <w:pPr>
        <w:rPr>
          <w:rFonts w:ascii="楷体" w:eastAsia="楷体" w:hAnsi="楷体" w:hint="eastAsia"/>
          <w:sz w:val="24"/>
          <w:szCs w:val="28"/>
        </w:rPr>
      </w:pPr>
      <w:r w:rsidRPr="00541F0B">
        <w:rPr>
          <w:rFonts w:ascii="楷体" w:eastAsia="楷体" w:hAnsi="楷体" w:hint="eastAsia"/>
          <w:sz w:val="24"/>
          <w:szCs w:val="28"/>
        </w:rPr>
        <w:t>抗战 国民政府统治力下降</w:t>
      </w:r>
    </w:p>
    <w:p w14:paraId="7E34CAB9" w14:textId="11A9B6EC"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13日本土地制度</w:t>
      </w:r>
    </w:p>
    <w:p w14:paraId="79FB9F80" w14:textId="059C530F"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14</w:t>
      </w:r>
      <w:proofErr w:type="gramStart"/>
      <w:r w:rsidRPr="00541F0B">
        <w:rPr>
          <w:rFonts w:ascii="楷体" w:eastAsia="楷体" w:hAnsi="楷体" w:hint="eastAsia"/>
          <w:sz w:val="24"/>
          <w:szCs w:val="28"/>
        </w:rPr>
        <w:t>腓</w:t>
      </w:r>
      <w:proofErr w:type="gramEnd"/>
      <w:r w:rsidRPr="00541F0B">
        <w:rPr>
          <w:rFonts w:ascii="楷体" w:eastAsia="楷体" w:hAnsi="楷体" w:hint="eastAsia"/>
          <w:sz w:val="24"/>
          <w:szCs w:val="28"/>
        </w:rPr>
        <w:t>特烈二</w:t>
      </w:r>
      <w:proofErr w:type="gramStart"/>
      <w:r w:rsidRPr="00541F0B">
        <w:rPr>
          <w:rFonts w:ascii="楷体" w:eastAsia="楷体" w:hAnsi="楷体" w:hint="eastAsia"/>
          <w:sz w:val="24"/>
          <w:szCs w:val="28"/>
        </w:rPr>
        <w:t>世</w:t>
      </w:r>
      <w:proofErr w:type="gramEnd"/>
      <w:r w:rsidRPr="00541F0B">
        <w:rPr>
          <w:rFonts w:ascii="楷体" w:eastAsia="楷体" w:hAnsi="楷体" w:hint="eastAsia"/>
          <w:sz w:val="24"/>
          <w:szCs w:val="28"/>
        </w:rPr>
        <w:t xml:space="preserve"> 专制主义和启蒙思想</w:t>
      </w:r>
    </w:p>
    <w:p w14:paraId="6440F9C5" w14:textId="65608F54"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15非洲民族民主运动</w:t>
      </w:r>
    </w:p>
    <w:p w14:paraId="57FB0054" w14:textId="3E64C726" w:rsidR="00541F0B" w:rsidRDefault="008038DA" w:rsidP="008038DA">
      <w:pPr>
        <w:rPr>
          <w:rFonts w:ascii="楷体" w:eastAsia="楷体" w:hAnsi="楷体" w:hint="eastAsia"/>
          <w:sz w:val="24"/>
          <w:szCs w:val="28"/>
        </w:rPr>
      </w:pPr>
      <w:r w:rsidRPr="00541F0B">
        <w:rPr>
          <w:rFonts w:ascii="楷体" w:eastAsia="楷体" w:hAnsi="楷体" w:hint="eastAsia"/>
          <w:sz w:val="24"/>
          <w:szCs w:val="28"/>
        </w:rPr>
        <w:t>16新能源</w:t>
      </w:r>
    </w:p>
    <w:p w14:paraId="59A4DFA6" w14:textId="776E27D5"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17</w:t>
      </w:r>
      <w:bookmarkStart w:id="0" w:name="_Hlk168826577"/>
      <w:r w:rsidRPr="00541F0B">
        <w:rPr>
          <w:rFonts w:ascii="楷体" w:eastAsia="楷体" w:hAnsi="楷体" w:hint="eastAsia"/>
          <w:sz w:val="24"/>
          <w:szCs w:val="28"/>
        </w:rPr>
        <w:t>明代名刺</w:t>
      </w:r>
    </w:p>
    <w:p w14:paraId="59973571" w14:textId="74898C48"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18秦始皇泰山石刻和</w:t>
      </w:r>
      <w:proofErr w:type="gramStart"/>
      <w:r w:rsidRPr="00541F0B">
        <w:rPr>
          <w:rFonts w:ascii="楷体" w:eastAsia="楷体" w:hAnsi="楷体" w:hint="eastAsia"/>
          <w:sz w:val="24"/>
          <w:szCs w:val="28"/>
        </w:rPr>
        <w:t>奥古</w:t>
      </w:r>
      <w:proofErr w:type="gramEnd"/>
      <w:r w:rsidRPr="00541F0B">
        <w:rPr>
          <w:rFonts w:ascii="楷体" w:eastAsia="楷体" w:hAnsi="楷体" w:hint="eastAsia"/>
          <w:sz w:val="24"/>
          <w:szCs w:val="28"/>
        </w:rPr>
        <w:t>斯都碑文帝王形象和原因和史料价值</w:t>
      </w:r>
    </w:p>
    <w:p w14:paraId="77E86DB1" w14:textId="411E8150" w:rsidR="008038DA" w:rsidRPr="00541F0B" w:rsidRDefault="008038DA" w:rsidP="008038DA">
      <w:pPr>
        <w:rPr>
          <w:rFonts w:ascii="楷体" w:eastAsia="楷体" w:hAnsi="楷体"/>
          <w:sz w:val="24"/>
          <w:szCs w:val="28"/>
        </w:rPr>
      </w:pPr>
      <w:r w:rsidRPr="00541F0B">
        <w:rPr>
          <w:rFonts w:ascii="楷体" w:eastAsia="楷体" w:hAnsi="楷体" w:hint="eastAsia"/>
          <w:sz w:val="24"/>
          <w:szCs w:val="28"/>
        </w:rPr>
        <w:t>19英国文学旅游原因影响</w:t>
      </w:r>
    </w:p>
    <w:bookmarkEnd w:id="0"/>
    <w:p w14:paraId="06018F6D" w14:textId="2166F5B7" w:rsidR="008038DA" w:rsidRDefault="008038DA" w:rsidP="008038DA">
      <w:pPr>
        <w:rPr>
          <w:rFonts w:ascii="楷体" w:eastAsia="楷体" w:hAnsi="楷体"/>
          <w:sz w:val="24"/>
          <w:szCs w:val="28"/>
        </w:rPr>
      </w:pPr>
      <w:r w:rsidRPr="00541F0B">
        <w:rPr>
          <w:rFonts w:ascii="楷体" w:eastAsia="楷体" w:hAnsi="楷体" w:hint="eastAsia"/>
          <w:sz w:val="24"/>
          <w:szCs w:val="28"/>
        </w:rPr>
        <w:t>20党史中东北精神</w:t>
      </w:r>
    </w:p>
    <w:p w14:paraId="431F445E" w14:textId="77777777" w:rsidR="00CE0335" w:rsidRPr="00541F0B" w:rsidRDefault="00CE0335" w:rsidP="008038DA">
      <w:pPr>
        <w:rPr>
          <w:rFonts w:ascii="楷体" w:eastAsia="楷体" w:hAnsi="楷体" w:hint="eastAsia"/>
          <w:sz w:val="24"/>
          <w:szCs w:val="28"/>
        </w:rPr>
      </w:pPr>
    </w:p>
    <w:p w14:paraId="04FD5186" w14:textId="3BB9234D" w:rsidR="00B704C0" w:rsidRDefault="00B704C0" w:rsidP="00B704C0">
      <w:pPr>
        <w:jc w:val="center"/>
        <w:rPr>
          <w:b/>
          <w:bCs/>
          <w:sz w:val="24"/>
          <w:szCs w:val="28"/>
        </w:rPr>
      </w:pPr>
      <w:r w:rsidRPr="00B704C0">
        <w:rPr>
          <w:rFonts w:hint="eastAsia"/>
          <w:b/>
          <w:bCs/>
          <w:sz w:val="24"/>
          <w:szCs w:val="28"/>
        </w:rPr>
        <w:t>基于回忆版内容对</w:t>
      </w:r>
      <w:r w:rsidRPr="00B704C0">
        <w:rPr>
          <w:rFonts w:hint="eastAsia"/>
          <w:b/>
          <w:bCs/>
          <w:sz w:val="24"/>
          <w:szCs w:val="28"/>
        </w:rPr>
        <w:t>2024</w:t>
      </w:r>
      <w:r w:rsidRPr="00B704C0">
        <w:rPr>
          <w:rFonts w:hint="eastAsia"/>
          <w:b/>
          <w:bCs/>
          <w:sz w:val="24"/>
          <w:szCs w:val="28"/>
        </w:rPr>
        <w:t>年高考历史辽宁卷所作的几点思考</w:t>
      </w:r>
    </w:p>
    <w:p w14:paraId="3E5B585C" w14:textId="06FDFDBC" w:rsidR="00B704C0" w:rsidRPr="00B704C0" w:rsidRDefault="00B704C0" w:rsidP="00B704C0">
      <w:pPr>
        <w:jc w:val="center"/>
        <w:rPr>
          <w:rFonts w:hint="eastAsia"/>
          <w:sz w:val="22"/>
          <w:szCs w:val="24"/>
        </w:rPr>
      </w:pPr>
      <w:r w:rsidRPr="00B704C0">
        <w:rPr>
          <w:rFonts w:hint="eastAsia"/>
          <w:sz w:val="22"/>
          <w:szCs w:val="24"/>
        </w:rPr>
        <w:t>大连第十三中学</w:t>
      </w:r>
      <w:r w:rsidRPr="00B704C0">
        <w:rPr>
          <w:rFonts w:hint="eastAsia"/>
          <w:sz w:val="22"/>
          <w:szCs w:val="24"/>
        </w:rPr>
        <w:t xml:space="preserve"> </w:t>
      </w:r>
      <w:r w:rsidRPr="00B704C0">
        <w:rPr>
          <w:rFonts w:hint="eastAsia"/>
          <w:sz w:val="22"/>
          <w:szCs w:val="24"/>
        </w:rPr>
        <w:t>杜龙</w:t>
      </w:r>
    </w:p>
    <w:p w14:paraId="776EEDA5" w14:textId="5A86EB4A" w:rsidR="008038DA" w:rsidRPr="00A604CD" w:rsidRDefault="00541F0B" w:rsidP="008038DA">
      <w:pPr>
        <w:rPr>
          <w:b/>
          <w:bCs/>
        </w:rPr>
      </w:pPr>
      <w:r w:rsidRPr="00A604CD">
        <w:rPr>
          <w:rFonts w:hint="eastAsia"/>
          <w:b/>
          <w:bCs/>
        </w:rPr>
        <w:t>一、选择题较偏，稀碎知识点容易忽视</w:t>
      </w:r>
    </w:p>
    <w:p w14:paraId="3A49823C" w14:textId="05DE701D" w:rsidR="0079513A" w:rsidRPr="002B088C" w:rsidRDefault="00A604CD" w:rsidP="002B088C">
      <w:pPr>
        <w:rPr>
          <w:rFonts w:hint="eastAsia"/>
        </w:rPr>
      </w:pPr>
      <w:r w:rsidRPr="002B088C">
        <w:rPr>
          <w:rFonts w:hint="eastAsia"/>
        </w:rPr>
        <w:t>考后学生反映选择题所考察的知识点较为稀碎，在平时复习备考过程中极易忽视</w:t>
      </w:r>
      <w:r w:rsidR="0079513A" w:rsidRPr="002B088C">
        <w:rPr>
          <w:rFonts w:hint="eastAsia"/>
        </w:rPr>
        <w:t>。</w:t>
      </w:r>
      <w:r w:rsidRPr="002B088C">
        <w:rPr>
          <w:rFonts w:hint="eastAsia"/>
        </w:rPr>
        <w:t>如据回忆版选择题第一题就考察了仰韶文化彩陶的相关知识。该部分知识在《中外历史纲要上》第一课中表述为</w:t>
      </w:r>
      <w:r w:rsidRPr="002B088C">
        <w:rPr>
          <w:rFonts w:ascii="楷体" w:eastAsia="楷体" w:hAnsi="楷体" w:hint="eastAsia"/>
          <w:color w:val="FF0000"/>
        </w:rPr>
        <w:t>“距今约7000至5000年前，黄河中游地区进入仰韶文化时期，它的典型器物是彩绘陶器，以粟为主要栽培</w:t>
      </w:r>
      <w:r w:rsidR="00F6691E" w:rsidRPr="002B088C">
        <w:rPr>
          <w:rFonts w:ascii="楷体" w:eastAsia="楷体" w:hAnsi="楷体" w:hint="eastAsia"/>
          <w:color w:val="FF0000"/>
        </w:rPr>
        <w:t>作物。</w:t>
      </w:r>
      <w:r w:rsidRPr="002B088C">
        <w:rPr>
          <w:rFonts w:ascii="楷体" w:eastAsia="楷体" w:hAnsi="楷体" w:hint="eastAsia"/>
          <w:color w:val="FF0000"/>
        </w:rPr>
        <w:t>”</w:t>
      </w:r>
      <w:r w:rsidR="00F6691E" w:rsidRPr="002B088C">
        <w:rPr>
          <w:rFonts w:hint="eastAsia"/>
        </w:rPr>
        <w:t>还考察了日本庄园的相关内容，该部分知识在《中外历史纲要下》第四课中表述为</w:t>
      </w:r>
      <w:proofErr w:type="gramStart"/>
      <w:r w:rsidR="00F6691E" w:rsidRPr="002B088C">
        <w:rPr>
          <w:rFonts w:ascii="楷体" w:eastAsia="楷体" w:hAnsi="楷体" w:hint="eastAsia"/>
          <w:color w:val="FF0000"/>
        </w:rPr>
        <w:t>“</w:t>
      </w:r>
      <w:proofErr w:type="gramEnd"/>
      <w:r w:rsidR="00F6691E" w:rsidRPr="002B088C">
        <w:rPr>
          <w:rFonts w:ascii="楷体" w:eastAsia="楷体" w:hAnsi="楷体" w:hint="eastAsia"/>
          <w:color w:val="FF0000"/>
        </w:rPr>
        <w:t>日本是中国一衣带水的邻邦。秦汉之际,中国移民把冶铁和水稻种植技术带到日本，推动了日本社会的发展6-7世纪，日本出现严重社会危机。646年，孝德天皇颁布改新诏书，开始改革，因其年号是“大化”，史称“大化改新”。经过约半个世纪的改革，日本模仿中国建立了中央集权国家。10世纪，日本的中央集权体制开始瓦解。随着新土地的开垦，贵族、佛寺和</w:t>
      </w:r>
      <w:proofErr w:type="gramStart"/>
      <w:r w:rsidR="00F6691E" w:rsidRPr="002B088C">
        <w:rPr>
          <w:rFonts w:ascii="楷体" w:eastAsia="楷体" w:hAnsi="楷体" w:hint="eastAsia"/>
          <w:color w:val="FF0000"/>
        </w:rPr>
        <w:t>神社广</w:t>
      </w:r>
      <w:proofErr w:type="gramEnd"/>
      <w:r w:rsidR="00F6691E" w:rsidRPr="002B088C">
        <w:rPr>
          <w:rFonts w:ascii="楷体" w:eastAsia="楷体" w:hAnsi="楷体" w:hint="eastAsia"/>
          <w:color w:val="FF0000"/>
        </w:rPr>
        <w:t>占土地，形成庄园。贵族及庄园领主为保护财产豢养武士，武士集团的重要性日益增强。12世纪末，武士集团的首领</w:t>
      </w:r>
      <w:proofErr w:type="gramStart"/>
      <w:r w:rsidR="00F6691E" w:rsidRPr="002B088C">
        <w:rPr>
          <w:rFonts w:ascii="楷体" w:eastAsia="楷体" w:hAnsi="楷体" w:hint="eastAsia"/>
          <w:color w:val="FF0000"/>
        </w:rPr>
        <w:t>源赖朝在镰</w:t>
      </w:r>
      <w:proofErr w:type="gramEnd"/>
      <w:r w:rsidR="00F6691E" w:rsidRPr="002B088C">
        <w:rPr>
          <w:rFonts w:ascii="楷体" w:eastAsia="楷体" w:hAnsi="楷体" w:hint="eastAsia"/>
          <w:color w:val="FF0000"/>
        </w:rPr>
        <w:t>仓建立了自己的军事机构--幕府，并从朝廷获得了镇压叛乱、征收赋税等权力，日本进入幕府政治时期。在这种体制下，以天皇为首的朝廷只保有名义上的中央政府称号，以将军为首的幕府掌握实权。将军与武士结成主从关系，武士成为将军的家臣。将军赐予武士官职和俸禄;武士对将军宣誓效忠，并承担纳贡和兵役等义务。17世纪建立的德川幕府面对世界变局，意图以锁国加强统治，抵御外来影响。</w:t>
      </w:r>
      <w:proofErr w:type="gramStart"/>
      <w:r w:rsidR="00F6691E" w:rsidRPr="002B088C">
        <w:rPr>
          <w:rFonts w:ascii="楷体" w:eastAsia="楷体" w:hAnsi="楷体" w:hint="eastAsia"/>
          <w:color w:val="FF0000"/>
        </w:rPr>
        <w:t>”</w:t>
      </w:r>
      <w:proofErr w:type="gramEnd"/>
      <w:r w:rsidR="00461D37" w:rsidRPr="002B088C">
        <w:rPr>
          <w:rFonts w:hint="eastAsia"/>
        </w:rPr>
        <w:t>由此观之，上述考察内容并不陌生，在教材中都有表述，但在备考中可能相对“冷门”，易遭忽视。此外，据学生反馈，还考察了</w:t>
      </w:r>
      <w:r w:rsidR="00461D37" w:rsidRPr="002B088C">
        <w:rPr>
          <w:rFonts w:ascii="楷体" w:eastAsia="楷体" w:hAnsi="楷体" w:hint="eastAsia"/>
          <w:color w:val="FF0000"/>
        </w:rPr>
        <w:t>“元上都古诗”“明代名刺”“新能源”“</w:t>
      </w:r>
      <w:proofErr w:type="gramStart"/>
      <w:r w:rsidR="00461D37" w:rsidRPr="002B088C">
        <w:rPr>
          <w:rFonts w:ascii="楷体" w:eastAsia="楷体" w:hAnsi="楷体" w:hint="eastAsia"/>
          <w:color w:val="FF0000"/>
        </w:rPr>
        <w:t>腓</w:t>
      </w:r>
      <w:proofErr w:type="gramEnd"/>
      <w:r w:rsidR="00461D37" w:rsidRPr="002B088C">
        <w:rPr>
          <w:rFonts w:ascii="楷体" w:eastAsia="楷体" w:hAnsi="楷体" w:hint="eastAsia"/>
          <w:color w:val="FF0000"/>
        </w:rPr>
        <w:t>特烈二</w:t>
      </w:r>
      <w:proofErr w:type="gramStart"/>
      <w:r w:rsidR="00461D37" w:rsidRPr="002B088C">
        <w:rPr>
          <w:rFonts w:ascii="楷体" w:eastAsia="楷体" w:hAnsi="楷体" w:hint="eastAsia"/>
          <w:color w:val="FF0000"/>
        </w:rPr>
        <w:t>世</w:t>
      </w:r>
      <w:proofErr w:type="gramEnd"/>
      <w:r w:rsidR="00461D37" w:rsidRPr="002B088C">
        <w:rPr>
          <w:rFonts w:ascii="楷体" w:eastAsia="楷体" w:hAnsi="楷体" w:hint="eastAsia"/>
          <w:color w:val="FF0000"/>
        </w:rPr>
        <w:t>”</w:t>
      </w:r>
      <w:r w:rsidR="008D12AD" w:rsidRPr="002B088C">
        <w:rPr>
          <w:rFonts w:ascii="楷体" w:eastAsia="楷体" w:hAnsi="楷体" w:hint="eastAsia"/>
          <w:color w:val="FF0000"/>
        </w:rPr>
        <w:t>“白人至上”</w:t>
      </w:r>
      <w:r w:rsidR="008D12AD" w:rsidRPr="002B088C">
        <w:rPr>
          <w:rFonts w:hint="eastAsia"/>
        </w:rPr>
        <w:t>等与教材所学有些距离的内容。总体</w:t>
      </w:r>
      <w:r w:rsidR="0079513A" w:rsidRPr="002B088C">
        <w:rPr>
          <w:rFonts w:hint="eastAsia"/>
        </w:rPr>
        <w:t>学生反馈选择题整体考察较偏，</w:t>
      </w:r>
      <w:r w:rsidR="008D12AD" w:rsidRPr="002B088C">
        <w:rPr>
          <w:rFonts w:hint="eastAsia"/>
        </w:rPr>
        <w:t>题干和选项之间给人感觉联系“好像”并不紧密，</w:t>
      </w:r>
      <w:r w:rsidR="0079513A" w:rsidRPr="002B088C">
        <w:rPr>
          <w:rFonts w:hint="eastAsia"/>
        </w:rPr>
        <w:t>不易把握</w:t>
      </w:r>
      <w:r w:rsidR="008D12AD" w:rsidRPr="002B088C">
        <w:rPr>
          <w:rFonts w:hint="eastAsia"/>
        </w:rPr>
        <w:t>。</w:t>
      </w:r>
      <w:r w:rsidR="006E0815" w:rsidRPr="002B088C">
        <w:rPr>
          <w:rFonts w:hint="eastAsia"/>
        </w:rPr>
        <w:t>由此，我们似乎可以基于上述内容，推析出辽宁高考选择题的一些倾向，如注重基础知识掌握程度的考察，侧重历史分析理解能力的考察。</w:t>
      </w:r>
      <w:r w:rsidR="002B088C">
        <w:rPr>
          <w:rFonts w:hint="eastAsia"/>
        </w:rPr>
        <w:t>对于基础知识来说，备考过程中就需要全面复习教材内容，力求全面，严防漏洞，做到“</w:t>
      </w:r>
      <w:r w:rsidR="002B088C">
        <w:rPr>
          <w:rFonts w:hint="eastAsia"/>
        </w:rPr>
        <w:t>两点论和重点论统一</w:t>
      </w:r>
      <w:r w:rsidR="002B088C">
        <w:rPr>
          <w:rFonts w:hint="eastAsia"/>
        </w:rPr>
        <w:t>”。当然，道理好讲，实际操作却难，在复习备考过程中很难做到面面俱到，很难对所有知识点都进行深刻的把握。但在对于重点知识深刻把握的同时，对于那些“冷门知识”也要做</w:t>
      </w:r>
      <w:r w:rsidR="002B088C">
        <w:rPr>
          <w:rFonts w:hint="eastAsia"/>
        </w:rPr>
        <w:lastRenderedPageBreak/>
        <w:t>到心中有数，做到基本能知道该内容所处的时空，对该内容有大体了解，这样在考试中出现后，起码对其有从下手，依据对其浅层次的了解，确定时空背景，结合时代特征与题</w:t>
      </w:r>
      <w:proofErr w:type="gramStart"/>
      <w:r w:rsidR="002B088C">
        <w:rPr>
          <w:rFonts w:hint="eastAsia"/>
        </w:rPr>
        <w:t>干信息</w:t>
      </w:r>
      <w:proofErr w:type="gramEnd"/>
      <w:r w:rsidR="002B088C">
        <w:rPr>
          <w:rFonts w:hint="eastAsia"/>
        </w:rPr>
        <w:t>去分析；而对于历史问题的分析理解能力的考察，其实体现在试卷上的每一道题目当中，但相较考察</w:t>
      </w:r>
      <w:r w:rsidR="00CE6F41">
        <w:rPr>
          <w:rFonts w:hint="eastAsia"/>
        </w:rPr>
        <w:t>日常所学的</w:t>
      </w:r>
      <w:r w:rsidR="002B088C">
        <w:rPr>
          <w:rFonts w:hint="eastAsia"/>
        </w:rPr>
        <w:t>熟悉的历史知识</w:t>
      </w:r>
      <w:r w:rsidR="00CE6F41">
        <w:rPr>
          <w:rFonts w:hint="eastAsia"/>
        </w:rPr>
        <w:t>，题干当中所出示的学生所学未涉及的历史内容，更能考察学生历史分析问题的能力。在解答该类题目时，考生应该有这样一种观念“该内容没学过，我不知道，其他人也不知道”，切忌给自己一种这个内容不熟悉就一定不会做的暗示。既然是陌生的内容，题目就不会考察史实知识，而是需要考生基于所给出的内容去得出相关历史结论或者分析原因和特点。做这类题首先就是要确定时空，明确该内容处在哪个时代背景下哪个地域哪个领域的内容，快速回顾所学时代特征，联系时空大背景理解该内容，进一步进行分析和把握。如考察</w:t>
      </w:r>
      <w:r w:rsidR="00CE6F41" w:rsidRPr="002B088C">
        <w:rPr>
          <w:rFonts w:ascii="楷体" w:eastAsia="楷体" w:hAnsi="楷体" w:hint="eastAsia"/>
          <w:color w:val="FF0000"/>
        </w:rPr>
        <w:t>“元上都古诗”</w:t>
      </w:r>
      <w:r w:rsidR="00CE6F41" w:rsidRPr="00CE6F41">
        <w:rPr>
          <w:rFonts w:hint="eastAsia"/>
        </w:rPr>
        <w:t>就需要准确把握元代的时代特征</w:t>
      </w:r>
      <w:r w:rsidR="00CE6F41">
        <w:rPr>
          <w:rFonts w:hint="eastAsia"/>
        </w:rPr>
        <w:t>，“一定时期的思想文化是一定时期的政治经济的反映”，结合诗歌内容和时代特征总结特点</w:t>
      </w:r>
      <w:r w:rsidR="001107F6">
        <w:rPr>
          <w:rFonts w:hint="eastAsia"/>
        </w:rPr>
        <w:t>。笔者以为这种历史能力的考察所体现出的符合深度学习的理念，正是适应当今社会信息化的趋势下，在各种纷繁复杂的信息中学会正确的判断和理解的要求，这也是当下教育从业者在新形势应该思考和转变的方向。</w:t>
      </w:r>
    </w:p>
    <w:p w14:paraId="78D8B70B" w14:textId="415F3222" w:rsidR="00541F0B" w:rsidRDefault="00541F0B" w:rsidP="008038DA">
      <w:pPr>
        <w:rPr>
          <w:b/>
          <w:bCs/>
        </w:rPr>
      </w:pPr>
      <w:r w:rsidRPr="00A604CD">
        <w:rPr>
          <w:rFonts w:hint="eastAsia"/>
          <w:b/>
          <w:bCs/>
        </w:rPr>
        <w:t>二、古文史料多，阅读文言文</w:t>
      </w:r>
      <w:r w:rsidRPr="00A604CD">
        <w:rPr>
          <w:rFonts w:hint="eastAsia"/>
          <w:b/>
          <w:bCs/>
        </w:rPr>
        <w:t>要求</w:t>
      </w:r>
      <w:r w:rsidRPr="00A604CD">
        <w:rPr>
          <w:rFonts w:hint="eastAsia"/>
          <w:b/>
          <w:bCs/>
        </w:rPr>
        <w:t>更高</w:t>
      </w:r>
    </w:p>
    <w:p w14:paraId="45B772C0" w14:textId="5647F51F" w:rsidR="00A604CD" w:rsidRPr="00356EB9" w:rsidRDefault="00356EB9" w:rsidP="008038DA">
      <w:pPr>
        <w:rPr>
          <w:rFonts w:hint="eastAsia"/>
        </w:rPr>
      </w:pPr>
      <w:r w:rsidRPr="00356EB9">
        <w:rPr>
          <w:rFonts w:hint="eastAsia"/>
        </w:rPr>
        <w:t>在</w:t>
      </w:r>
      <w:r>
        <w:rPr>
          <w:rFonts w:hint="eastAsia"/>
        </w:rPr>
        <w:t>历史</w:t>
      </w:r>
      <w:r w:rsidR="00BC1B12">
        <w:rPr>
          <w:rFonts w:hint="eastAsia"/>
        </w:rPr>
        <w:t>试题</w:t>
      </w:r>
      <w:r>
        <w:rPr>
          <w:rFonts w:hint="eastAsia"/>
        </w:rPr>
        <w:t>中出现文言文好像并不是什么新鲜事，正所谓“文史不分家”，学习中国古代史，很多古文资料是不能避免的</w:t>
      </w:r>
      <w:r w:rsidR="00BC1B12">
        <w:rPr>
          <w:rFonts w:hint="eastAsia"/>
        </w:rPr>
        <w:t>。但据学生反馈，文言文在</w:t>
      </w:r>
      <w:r w:rsidR="00BC1B12">
        <w:rPr>
          <w:rFonts w:hint="eastAsia"/>
        </w:rPr>
        <w:t>这次辽宁卷</w:t>
      </w:r>
      <w:r w:rsidR="00BC1B12">
        <w:rPr>
          <w:rFonts w:hint="eastAsia"/>
        </w:rPr>
        <w:t>题目中注墨颇多</w:t>
      </w:r>
      <w:r w:rsidR="00DE1090">
        <w:rPr>
          <w:rFonts w:hint="eastAsia"/>
        </w:rPr>
        <w:t>，</w:t>
      </w:r>
      <w:r w:rsidR="00BC1B12">
        <w:rPr>
          <w:rFonts w:hint="eastAsia"/>
        </w:rPr>
        <w:t>很多人反映</w:t>
      </w:r>
      <w:proofErr w:type="gramStart"/>
      <w:r w:rsidR="00BC1B12">
        <w:rPr>
          <w:rFonts w:hint="eastAsia"/>
        </w:rPr>
        <w:t>材料读</w:t>
      </w:r>
      <w:proofErr w:type="gramEnd"/>
      <w:r w:rsidR="00BC1B12">
        <w:rPr>
          <w:rFonts w:hint="eastAsia"/>
        </w:rPr>
        <w:t>不懂或读起来费力或易理解偏差。</w:t>
      </w:r>
      <w:r w:rsidR="00DE1090">
        <w:rPr>
          <w:rFonts w:hint="eastAsia"/>
        </w:rPr>
        <w:t>但其实文言文水平也是学习历史必备的能力之一，是史料实证和历史解释核心素养的要求。能不能读懂文言文所述内容，关系到下一步历史研究的深入。笔者以为这种考察趋向符合培养历史学习者的素养要求，而考察多则反映出对这一基础要求日渐重视的趋势。而对于文言阅读能力的提升，着实没有什么捷径可走，只能踏踏实实学习，是日久之功。但也要注意历史</w:t>
      </w:r>
      <w:r w:rsidR="00210D93">
        <w:rPr>
          <w:rFonts w:hint="eastAsia"/>
        </w:rPr>
        <w:t>学科和语文学科在古文运用之间的差别，</w:t>
      </w:r>
      <w:r w:rsidR="006064A5">
        <w:rPr>
          <w:rFonts w:hint="eastAsia"/>
        </w:rPr>
        <w:t>历史学科对古文的运用只需要能读懂就可以，不必在字词上过分钻研，当然也不绝对。</w:t>
      </w:r>
    </w:p>
    <w:p w14:paraId="19121ED5" w14:textId="0E832072" w:rsidR="00541F0B" w:rsidRDefault="00541F0B" w:rsidP="008038DA">
      <w:pPr>
        <w:rPr>
          <w:b/>
          <w:bCs/>
        </w:rPr>
      </w:pPr>
      <w:r w:rsidRPr="00A604CD">
        <w:rPr>
          <w:rFonts w:hint="eastAsia"/>
          <w:b/>
          <w:bCs/>
        </w:rPr>
        <w:t>三、</w:t>
      </w:r>
      <w:r w:rsidR="006064A5">
        <w:rPr>
          <w:rFonts w:hint="eastAsia"/>
          <w:b/>
          <w:bCs/>
        </w:rPr>
        <w:t>材料</w:t>
      </w:r>
      <w:r w:rsidRPr="00A604CD">
        <w:rPr>
          <w:rFonts w:hint="eastAsia"/>
          <w:b/>
          <w:bCs/>
        </w:rPr>
        <w:t>题稳定，</w:t>
      </w:r>
      <w:r w:rsidRPr="00A604CD">
        <w:rPr>
          <w:rFonts w:hint="eastAsia"/>
          <w:b/>
          <w:bCs/>
        </w:rPr>
        <w:t>范围</w:t>
      </w:r>
      <w:proofErr w:type="gramStart"/>
      <w:r w:rsidRPr="00A604CD">
        <w:rPr>
          <w:rFonts w:hint="eastAsia"/>
          <w:b/>
          <w:bCs/>
        </w:rPr>
        <w:t>广</w:t>
      </w:r>
      <w:r w:rsidRPr="00A604CD">
        <w:rPr>
          <w:rFonts w:hint="eastAsia"/>
          <w:b/>
          <w:bCs/>
        </w:rPr>
        <w:t>考察中规</w:t>
      </w:r>
      <w:proofErr w:type="gramEnd"/>
      <w:r w:rsidRPr="00A604CD">
        <w:rPr>
          <w:rFonts w:hint="eastAsia"/>
          <w:b/>
          <w:bCs/>
        </w:rPr>
        <w:t>中矩</w:t>
      </w:r>
    </w:p>
    <w:p w14:paraId="5EF24FD7" w14:textId="65AEBAAF" w:rsidR="00A604CD" w:rsidRPr="006064A5" w:rsidRDefault="006064A5" w:rsidP="008E7FA3">
      <w:pPr>
        <w:rPr>
          <w:rFonts w:hint="eastAsia"/>
        </w:rPr>
      </w:pPr>
      <w:r>
        <w:rPr>
          <w:rFonts w:hint="eastAsia"/>
        </w:rPr>
        <w:t>材料分析</w:t>
      </w:r>
      <w:proofErr w:type="gramStart"/>
      <w:r w:rsidRPr="006064A5">
        <w:rPr>
          <w:rFonts w:hint="eastAsia"/>
        </w:rPr>
        <w:t>题总体</w:t>
      </w:r>
      <w:proofErr w:type="gramEnd"/>
      <w:r w:rsidRPr="006064A5">
        <w:rPr>
          <w:rFonts w:hint="eastAsia"/>
        </w:rPr>
        <w:t>看来是比较稳定的，</w:t>
      </w:r>
      <w:r>
        <w:rPr>
          <w:rFonts w:hint="eastAsia"/>
        </w:rPr>
        <w:t>多原因背景类问题。值得注意的是，这次</w:t>
      </w:r>
      <w:proofErr w:type="gramStart"/>
      <w:r>
        <w:rPr>
          <w:rFonts w:hint="eastAsia"/>
        </w:rPr>
        <w:t>辽宁卷未出现</w:t>
      </w:r>
      <w:proofErr w:type="gramEnd"/>
      <w:r>
        <w:rPr>
          <w:rFonts w:hint="eastAsia"/>
        </w:rPr>
        <w:t>特点类题型的考察。</w:t>
      </w:r>
      <w:r w:rsidR="008E7FA3" w:rsidRPr="008E7FA3">
        <w:rPr>
          <w:rFonts w:ascii="楷体" w:eastAsia="楷体" w:hAnsi="楷体" w:hint="eastAsia"/>
          <w:color w:val="FF0000"/>
        </w:rPr>
        <w:t>“</w:t>
      </w:r>
      <w:r w:rsidR="008E7FA3" w:rsidRPr="008E7FA3">
        <w:rPr>
          <w:rFonts w:ascii="楷体" w:eastAsia="楷体" w:hAnsi="楷体" w:hint="eastAsia"/>
          <w:color w:val="FF0000"/>
        </w:rPr>
        <w:t>明代名刺”</w:t>
      </w:r>
      <w:r w:rsidR="008E7FA3" w:rsidRPr="008E7FA3">
        <w:rPr>
          <w:rFonts w:ascii="楷体" w:eastAsia="楷体" w:hAnsi="楷体" w:hint="eastAsia"/>
          <w:color w:val="FF0000"/>
        </w:rPr>
        <w:t>“</w:t>
      </w:r>
      <w:r w:rsidR="008E7FA3" w:rsidRPr="008E7FA3">
        <w:rPr>
          <w:rFonts w:ascii="楷体" w:eastAsia="楷体" w:hAnsi="楷体" w:hint="eastAsia"/>
          <w:color w:val="FF0000"/>
        </w:rPr>
        <w:t>秦始皇泰山石刻和</w:t>
      </w:r>
      <w:proofErr w:type="gramStart"/>
      <w:r w:rsidR="008E7FA3" w:rsidRPr="008E7FA3">
        <w:rPr>
          <w:rFonts w:ascii="楷体" w:eastAsia="楷体" w:hAnsi="楷体" w:hint="eastAsia"/>
          <w:color w:val="FF0000"/>
        </w:rPr>
        <w:t>奥古</w:t>
      </w:r>
      <w:proofErr w:type="gramEnd"/>
      <w:r w:rsidR="008E7FA3" w:rsidRPr="008E7FA3">
        <w:rPr>
          <w:rFonts w:ascii="楷体" w:eastAsia="楷体" w:hAnsi="楷体" w:hint="eastAsia"/>
          <w:color w:val="FF0000"/>
        </w:rPr>
        <w:t>斯都碑文帝王形象</w:t>
      </w:r>
      <w:r w:rsidR="00DD1C63">
        <w:rPr>
          <w:rFonts w:ascii="楷体" w:eastAsia="楷体" w:hAnsi="楷体" w:hint="eastAsia"/>
          <w:color w:val="FF0000"/>
        </w:rPr>
        <w:t>的</w:t>
      </w:r>
      <w:r w:rsidR="008E7FA3" w:rsidRPr="008E7FA3">
        <w:rPr>
          <w:rFonts w:ascii="楷体" w:eastAsia="楷体" w:hAnsi="楷体" w:hint="eastAsia"/>
          <w:color w:val="FF0000"/>
        </w:rPr>
        <w:t>原因和史料价值</w:t>
      </w:r>
      <w:r w:rsidR="008E7FA3" w:rsidRPr="008E7FA3">
        <w:rPr>
          <w:rFonts w:ascii="楷体" w:eastAsia="楷体" w:hAnsi="楷体" w:hint="eastAsia"/>
          <w:color w:val="FF0000"/>
        </w:rPr>
        <w:t>”“</w:t>
      </w:r>
      <w:r w:rsidR="008E7FA3" w:rsidRPr="008E7FA3">
        <w:rPr>
          <w:rFonts w:ascii="楷体" w:eastAsia="楷体" w:hAnsi="楷体" w:hint="eastAsia"/>
          <w:color w:val="FF0000"/>
        </w:rPr>
        <w:t>英国文学旅游原因影响</w:t>
      </w:r>
      <w:r w:rsidR="008E7FA3" w:rsidRPr="008E7FA3">
        <w:rPr>
          <w:rFonts w:ascii="楷体" w:eastAsia="楷体" w:hAnsi="楷体" w:hint="eastAsia"/>
          <w:color w:val="FF0000"/>
        </w:rPr>
        <w:t>”</w:t>
      </w:r>
      <w:r w:rsidR="008E7FA3" w:rsidRPr="008E7FA3">
        <w:rPr>
          <w:rFonts w:hint="eastAsia"/>
        </w:rPr>
        <w:t>就</w:t>
      </w:r>
      <w:r w:rsidR="008E7FA3">
        <w:rPr>
          <w:rFonts w:hint="eastAsia"/>
        </w:rPr>
        <w:t>考察内容而言，三个题都是相对不熟悉的内容，重在考察学生对材料的理解和分析，结合时空大背景作答，整体出题风格没有太大变化。</w:t>
      </w:r>
      <w:proofErr w:type="gramStart"/>
      <w:r w:rsidR="00EA5696">
        <w:rPr>
          <w:rFonts w:hint="eastAsia"/>
        </w:rPr>
        <w:t>除特点类</w:t>
      </w:r>
      <w:proofErr w:type="gramEnd"/>
      <w:r w:rsidR="00EA5696">
        <w:rPr>
          <w:rFonts w:hint="eastAsia"/>
        </w:rPr>
        <w:t>题目未出现</w:t>
      </w:r>
      <w:r w:rsidR="00EA5696">
        <w:rPr>
          <w:rFonts w:hint="eastAsia"/>
        </w:rPr>
        <w:t>比较特殊</w:t>
      </w:r>
      <w:r w:rsidR="00EA5696">
        <w:rPr>
          <w:rFonts w:hint="eastAsia"/>
        </w:rPr>
        <w:t>外，对于原因背景类，影响意义类题型在复习备考中也多作训练</w:t>
      </w:r>
      <w:r w:rsidR="00E815D1">
        <w:rPr>
          <w:rFonts w:hint="eastAsia"/>
        </w:rPr>
        <w:t>。以及辽宁卷近几年都会出现的史料价值题，也在这次考试中继续出现。</w:t>
      </w:r>
      <w:r w:rsidR="002515CF">
        <w:rPr>
          <w:rFonts w:hint="eastAsia"/>
        </w:rPr>
        <w:t>在解答这类题目时，笔者以为要关注以下几个方面：</w:t>
      </w:r>
      <w:r w:rsidR="002515CF">
        <w:rPr>
          <w:rFonts w:hint="eastAsia"/>
        </w:rPr>
        <w:t>1.</w:t>
      </w:r>
      <w:r w:rsidR="002515CF">
        <w:rPr>
          <w:rFonts w:hint="eastAsia"/>
        </w:rPr>
        <w:t>尊重材料；</w:t>
      </w:r>
      <w:r w:rsidR="000B7775">
        <w:rPr>
          <w:rFonts w:hint="eastAsia"/>
        </w:rPr>
        <w:t>主观题所考察的能力，其中一部分就是分析材料的能力，所以</w:t>
      </w:r>
      <w:r w:rsidR="00E815D1">
        <w:rPr>
          <w:rFonts w:hint="eastAsia"/>
        </w:rPr>
        <w:t>切忌脱离材料肆意作答，而是要围绕材料进行合理分析推测。</w:t>
      </w:r>
      <w:r w:rsidR="00EB55D7">
        <w:rPr>
          <w:rFonts w:hint="eastAsia"/>
        </w:rPr>
        <w:t>做到这一点最简单的办法就是在做题时先按照标点把材料分层，然后一字一句去分析材料，理解材料的重点，适当删除不重要的字句，提炼中心主旨句，把握关键词，深刻理解一些文学性较强的句子，将其转换成简单易懂的历史术语，但要注意作答时切忌摘抄原句，适当对原句在保持意思不变的情况下进行合理删改</w:t>
      </w:r>
      <w:r w:rsidR="000B7775">
        <w:rPr>
          <w:rFonts w:hint="eastAsia"/>
        </w:rPr>
        <w:t>。作答此类题时也要站在出题人和阅卷人的角度去思考，这个题出题人想考察什么能力以及怎样</w:t>
      </w:r>
      <w:proofErr w:type="gramStart"/>
      <w:r w:rsidR="000B7775">
        <w:rPr>
          <w:rFonts w:hint="eastAsia"/>
        </w:rPr>
        <w:t>答才能</w:t>
      </w:r>
      <w:proofErr w:type="gramEnd"/>
      <w:r w:rsidR="000B7775">
        <w:rPr>
          <w:rFonts w:hint="eastAsia"/>
        </w:rPr>
        <w:t>让阅卷人知道对于这段材料已经准确深刻理解。</w:t>
      </w:r>
      <w:r w:rsidR="002515CF">
        <w:rPr>
          <w:rFonts w:hint="eastAsia"/>
        </w:rPr>
        <w:t>2.</w:t>
      </w:r>
      <w:r w:rsidR="002515CF">
        <w:rPr>
          <w:rFonts w:hint="eastAsia"/>
        </w:rPr>
        <w:t>结合所学；</w:t>
      </w:r>
      <w:r w:rsidR="00EB55D7">
        <w:rPr>
          <w:rFonts w:hint="eastAsia"/>
        </w:rPr>
        <w:t>即使是不了解的内容，也绝对不会脱离历史课上讲的时空大背景，这一点在第一部分已经有所论述，所以在答题中一定要联系所学的内容，尤其是与材料有联系的一些重点的史实，一定要在答案中有所呈现</w:t>
      </w:r>
      <w:r w:rsidR="000B7775">
        <w:rPr>
          <w:rFonts w:hint="eastAsia"/>
        </w:rPr>
        <w:t>。</w:t>
      </w:r>
      <w:r w:rsidR="002515CF">
        <w:rPr>
          <w:rFonts w:hint="eastAsia"/>
        </w:rPr>
        <w:t>3.</w:t>
      </w:r>
      <w:r w:rsidR="002515CF">
        <w:rPr>
          <w:rFonts w:hint="eastAsia"/>
        </w:rPr>
        <w:t>注意多角度作答。</w:t>
      </w:r>
      <w:r w:rsidR="00EB55D7">
        <w:rPr>
          <w:rFonts w:hint="eastAsia"/>
        </w:rPr>
        <w:t>材料题与选择题在做题技巧上虽有共通之处，但也有较大差别。选择题多考察“论从史出”“史料实证”，而且较为严谨，严防过度推测，基于材料准确作答。但材料题主观性比较强，在上述要求之外，其实还考察学生的发散思维，即针对一个问题从不同的角度进行思考以及合理</w:t>
      </w:r>
      <w:r w:rsidR="00EB55D7">
        <w:rPr>
          <w:rFonts w:hint="eastAsia"/>
        </w:rPr>
        <w:lastRenderedPageBreak/>
        <w:t>推测的能力，稍微过度的推测在材料题中也似乎无伤大雅，就像笔者经常对学生说的“能想到这一点很好，想到就写上去，只要合理就不能算错”因为历史研究本来就难以做到绝对客观，所以答题也就没有绝对客观的标准，同时还有一个原因就是即使答错或者不在采分点上也不会扣分</w:t>
      </w:r>
      <w:r w:rsidR="000B7775">
        <w:rPr>
          <w:rFonts w:hint="eastAsia"/>
        </w:rPr>
        <w:t>。</w:t>
      </w:r>
      <w:r w:rsidR="002515CF">
        <w:rPr>
          <w:rFonts w:hint="eastAsia"/>
        </w:rPr>
        <w:t>另外语言精炼和多采用专业术语以及字迹工整，也会在作答中锦上添花。</w:t>
      </w:r>
    </w:p>
    <w:p w14:paraId="5E8DCDEE" w14:textId="754ABA27" w:rsidR="00541F0B" w:rsidRDefault="00541F0B" w:rsidP="008038DA">
      <w:pPr>
        <w:rPr>
          <w:b/>
          <w:bCs/>
        </w:rPr>
      </w:pPr>
      <w:r w:rsidRPr="00A604CD">
        <w:rPr>
          <w:rFonts w:hint="eastAsia"/>
          <w:b/>
          <w:bCs/>
        </w:rPr>
        <w:t>四、论述题变化，</w:t>
      </w:r>
      <w:r w:rsidR="00A604CD" w:rsidRPr="00A604CD">
        <w:rPr>
          <w:rFonts w:hint="eastAsia"/>
          <w:b/>
          <w:bCs/>
        </w:rPr>
        <w:t>破常规改为文字材料</w:t>
      </w:r>
    </w:p>
    <w:p w14:paraId="0DB77D6F" w14:textId="69E7601D" w:rsidR="00A604CD" w:rsidRPr="00E10539" w:rsidRDefault="00E10539" w:rsidP="008038DA">
      <w:pPr>
        <w:rPr>
          <w:rFonts w:hint="eastAsia"/>
        </w:rPr>
      </w:pPr>
      <w:r>
        <w:rPr>
          <w:rFonts w:hint="eastAsia"/>
        </w:rPr>
        <w:t>今年</w:t>
      </w:r>
      <w:r>
        <w:rPr>
          <w:rFonts w:hint="eastAsia"/>
        </w:rPr>
        <w:t>辽宁</w:t>
      </w:r>
      <w:proofErr w:type="gramStart"/>
      <w:r>
        <w:rPr>
          <w:rFonts w:hint="eastAsia"/>
        </w:rPr>
        <w:t>卷</w:t>
      </w:r>
      <w:r w:rsidRPr="00E10539">
        <w:rPr>
          <w:rFonts w:hint="eastAsia"/>
        </w:rPr>
        <w:t>最后</w:t>
      </w:r>
      <w:proofErr w:type="gramEnd"/>
      <w:r w:rsidRPr="00E10539">
        <w:rPr>
          <w:rFonts w:hint="eastAsia"/>
        </w:rPr>
        <w:t>一道论述题</w:t>
      </w:r>
      <w:r>
        <w:rPr>
          <w:rFonts w:hint="eastAsia"/>
        </w:rPr>
        <w:t>一改往</w:t>
      </w:r>
      <w:r>
        <w:rPr>
          <w:rFonts w:hint="eastAsia"/>
        </w:rPr>
        <w:t>年</w:t>
      </w:r>
      <w:r>
        <w:rPr>
          <w:rFonts w:hint="eastAsia"/>
        </w:rPr>
        <w:t>根据图表材料进行论事，而是改为文字材料进行论述，这一改动从形式上来说其实并没有什么特别大的难度变化，相反好像有难度降低的趋势。看过近几年辽宁</w:t>
      </w:r>
      <w:proofErr w:type="gramStart"/>
      <w:r>
        <w:rPr>
          <w:rFonts w:hint="eastAsia"/>
        </w:rPr>
        <w:t>卷之后</w:t>
      </w:r>
      <w:proofErr w:type="gramEnd"/>
      <w:r>
        <w:rPr>
          <w:rFonts w:hint="eastAsia"/>
        </w:rPr>
        <w:t>可知，辽宁</w:t>
      </w:r>
      <w:proofErr w:type="gramStart"/>
      <w:r>
        <w:rPr>
          <w:rFonts w:hint="eastAsia"/>
        </w:rPr>
        <w:t>卷最后</w:t>
      </w:r>
      <w:proofErr w:type="gramEnd"/>
      <w:r>
        <w:rPr>
          <w:rFonts w:hint="eastAsia"/>
        </w:rPr>
        <w:t>一个大题一般是给出一个很“唬人”的图表，让人摸不到头脑，感觉无从下手，但在备考中教师也多给学生分析，其实这种题就是“纸老虎”，看上去唬人，其实很简单，而且有套路可循。但今年一改往年风格，笔者感觉就是一种反套路式的出题，预示着今后的出题趋向，不再容易套路式作答，而更多通过论述题的考察，去展示学生的逻辑思维能力、语言表述能力、历史解释能力、史料运用能力等多种能力的综合运用。</w:t>
      </w:r>
      <w:r w:rsidR="007E1BFD">
        <w:rPr>
          <w:rFonts w:hint="eastAsia"/>
        </w:rPr>
        <w:t>另外比较近几年辽宁卷</w:t>
      </w:r>
      <w:r w:rsidR="007E1BFD">
        <w:rPr>
          <w:rFonts w:hint="eastAsia"/>
        </w:rPr>
        <w:t>论述题考查内容，</w:t>
      </w:r>
      <w:r w:rsidR="007E1BFD">
        <w:rPr>
          <w:rFonts w:hint="eastAsia"/>
        </w:rPr>
        <w:t>2022</w:t>
      </w:r>
      <w:r w:rsidR="007E1BFD">
        <w:rPr>
          <w:rFonts w:hint="eastAsia"/>
        </w:rPr>
        <w:t>年的</w:t>
      </w:r>
      <w:r w:rsidR="007E1BFD" w:rsidRPr="007E1BFD">
        <w:rPr>
          <w:rFonts w:hint="eastAsia"/>
        </w:rPr>
        <w:t>民族交往交流交融是主流</w:t>
      </w:r>
      <w:r w:rsidR="007E1BFD">
        <w:rPr>
          <w:rFonts w:hint="eastAsia"/>
        </w:rPr>
        <w:t>的考察、</w:t>
      </w:r>
      <w:r w:rsidR="007E1BFD">
        <w:rPr>
          <w:rFonts w:hint="eastAsia"/>
        </w:rPr>
        <w:t>2023</w:t>
      </w:r>
      <w:r w:rsidR="007E1BFD">
        <w:rPr>
          <w:rFonts w:hint="eastAsia"/>
        </w:rPr>
        <w:t>年世界历史地图所展示的世界市场的发展，还是今年所出的党史相关内容，很明显可以看出来多为主流意识形态，</w:t>
      </w:r>
      <w:r w:rsidR="007E1BFD">
        <w:rPr>
          <w:rFonts w:hint="eastAsia"/>
        </w:rPr>
        <w:t>2025</w:t>
      </w:r>
      <w:r w:rsidR="007E1BFD">
        <w:rPr>
          <w:rFonts w:hint="eastAsia"/>
        </w:rPr>
        <w:t>年备考时也可作为参考。</w:t>
      </w:r>
    </w:p>
    <w:p w14:paraId="42303C3B" w14:textId="450B1ED8" w:rsidR="00A604CD" w:rsidRPr="00A604CD" w:rsidRDefault="00A604CD" w:rsidP="008038DA">
      <w:pPr>
        <w:rPr>
          <w:b/>
          <w:bCs/>
        </w:rPr>
      </w:pPr>
      <w:r w:rsidRPr="00A604CD">
        <w:rPr>
          <w:rFonts w:hint="eastAsia"/>
          <w:b/>
          <w:bCs/>
        </w:rPr>
        <w:t>五、地方史考察，分值变化</w:t>
      </w:r>
      <w:proofErr w:type="gramStart"/>
      <w:r w:rsidRPr="00A604CD">
        <w:rPr>
          <w:rFonts w:hint="eastAsia"/>
          <w:b/>
          <w:bCs/>
        </w:rPr>
        <w:t>示考察</w:t>
      </w:r>
      <w:proofErr w:type="gramEnd"/>
      <w:r w:rsidRPr="00A604CD">
        <w:rPr>
          <w:rFonts w:hint="eastAsia"/>
          <w:b/>
          <w:bCs/>
        </w:rPr>
        <w:t>趋向</w:t>
      </w:r>
    </w:p>
    <w:p w14:paraId="74E30244" w14:textId="4A2B123D" w:rsidR="003769E2" w:rsidRDefault="00357E92" w:rsidP="00357E92">
      <w:r>
        <w:rPr>
          <w:rFonts w:hint="eastAsia"/>
        </w:rPr>
        <w:t>近年来各地高考历史试题都注重地方史的考察</w:t>
      </w:r>
      <w:r w:rsidR="00B704A5">
        <w:rPr>
          <w:rFonts w:hint="eastAsia"/>
        </w:rPr>
        <w:t>，以体现中华文明多元一体的特点</w:t>
      </w:r>
      <w:r>
        <w:rPr>
          <w:rFonts w:hint="eastAsia"/>
        </w:rPr>
        <w:t>。就拿辽宁卷来说，</w:t>
      </w:r>
      <w:r>
        <w:rPr>
          <w:rFonts w:hint="eastAsia"/>
        </w:rPr>
        <w:t>2023</w:t>
      </w:r>
      <w:r>
        <w:rPr>
          <w:rFonts w:hint="eastAsia"/>
        </w:rPr>
        <w:t>年考察了一道选择题</w:t>
      </w:r>
      <w:proofErr w:type="gramStart"/>
      <w:r w:rsidRPr="00357E92">
        <w:rPr>
          <w:rFonts w:ascii="楷体" w:eastAsia="楷体" w:hAnsi="楷体" w:hint="eastAsia"/>
          <w:color w:val="FF0000"/>
        </w:rPr>
        <w:t>“</w:t>
      </w:r>
      <w:proofErr w:type="gramEnd"/>
      <w:r w:rsidRPr="00357E92">
        <w:rPr>
          <w:rFonts w:ascii="楷体" w:eastAsia="楷体" w:hAnsi="楷体" w:hint="eastAsia"/>
          <w:color w:val="FF0000"/>
        </w:rPr>
        <w:t>1．1955年，在今辽宁省朝阳市喀左县出土一批西周青铜器，其中一件</w:t>
      </w:r>
      <w:proofErr w:type="gramStart"/>
      <w:r w:rsidRPr="00357E92">
        <w:rPr>
          <w:rFonts w:ascii="楷体" w:eastAsia="楷体" w:hAnsi="楷体" w:hint="eastAsia"/>
          <w:color w:val="FF0000"/>
        </w:rPr>
        <w:t>盂</w:t>
      </w:r>
      <w:proofErr w:type="gramEnd"/>
      <w:r w:rsidRPr="00357E92">
        <w:rPr>
          <w:rFonts w:ascii="楷体" w:eastAsia="楷体" w:hAnsi="楷体" w:hint="eastAsia"/>
          <w:color w:val="FF0000"/>
        </w:rPr>
        <w:t>造型雅致、纹饰精美，刻有“匽侯”等文字。“匽侯”即为“燕侯”，是周初分封的诸侯，封地在</w:t>
      </w:r>
      <w:proofErr w:type="gramStart"/>
      <w:r w:rsidRPr="00357E92">
        <w:rPr>
          <w:rFonts w:ascii="楷体" w:eastAsia="楷体" w:hAnsi="楷体" w:hint="eastAsia"/>
          <w:color w:val="FF0000"/>
        </w:rPr>
        <w:t>蓟</w:t>
      </w:r>
      <w:proofErr w:type="gramEnd"/>
      <w:r w:rsidRPr="00357E92">
        <w:rPr>
          <w:rFonts w:ascii="楷体" w:eastAsia="楷体" w:hAnsi="楷体" w:hint="eastAsia"/>
          <w:color w:val="FF0000"/>
        </w:rPr>
        <w:t xml:space="preserve">。这反映了A.青铜器的普遍使用 </w:t>
      </w:r>
      <w:r w:rsidRPr="00357E92">
        <w:rPr>
          <w:rFonts w:ascii="Calibri" w:eastAsia="楷体" w:hAnsi="Calibri" w:cs="Calibri"/>
          <w:color w:val="FF0000"/>
        </w:rPr>
        <w:t>      </w:t>
      </w:r>
      <w:r w:rsidRPr="00357E92">
        <w:rPr>
          <w:rFonts w:ascii="楷体" w:eastAsia="楷体" w:hAnsi="楷体" w:hint="eastAsia"/>
          <w:color w:val="FF0000"/>
        </w:rPr>
        <w:t>B.燕文化影响到辽西地区C.分封制的日趋完善D.诸侯祭祀礼仪活动频繁</w:t>
      </w:r>
      <w:proofErr w:type="gramStart"/>
      <w:r w:rsidRPr="00357E92">
        <w:rPr>
          <w:rFonts w:ascii="楷体" w:eastAsia="楷体" w:hAnsi="楷体" w:hint="eastAsia"/>
          <w:color w:val="FF0000"/>
        </w:rPr>
        <w:t>”</w:t>
      </w:r>
      <w:proofErr w:type="gramEnd"/>
      <w:r w:rsidRPr="00357E92">
        <w:rPr>
          <w:rFonts w:hint="eastAsia"/>
        </w:rPr>
        <w:t>2022</w:t>
      </w:r>
      <w:r w:rsidRPr="00357E92">
        <w:rPr>
          <w:rFonts w:hint="eastAsia"/>
        </w:rPr>
        <w:t>年考察了一道选择题</w:t>
      </w:r>
      <w:proofErr w:type="gramStart"/>
      <w:r>
        <w:rPr>
          <w:rFonts w:ascii="楷体" w:eastAsia="楷体" w:hAnsi="楷体" w:hint="eastAsia"/>
          <w:color w:val="FF0000"/>
        </w:rPr>
        <w:t>“</w:t>
      </w:r>
      <w:proofErr w:type="gramEnd"/>
      <w:r w:rsidRPr="00357E92">
        <w:rPr>
          <w:rFonts w:ascii="楷体" w:eastAsia="楷体" w:hAnsi="楷体" w:hint="eastAsia"/>
          <w:color w:val="FF0000"/>
        </w:rPr>
        <w:t>6．明清时期，一些谪戍东北的流人著书立说，教书授徒。如胡</w:t>
      </w:r>
      <w:proofErr w:type="gramStart"/>
      <w:r w:rsidRPr="00357E92">
        <w:rPr>
          <w:rFonts w:ascii="楷体" w:eastAsia="楷体" w:hAnsi="楷体" w:hint="eastAsia"/>
          <w:color w:val="FF0000"/>
        </w:rPr>
        <w:t>世</w:t>
      </w:r>
      <w:proofErr w:type="gramEnd"/>
      <w:r w:rsidRPr="00357E92">
        <w:rPr>
          <w:rFonts w:ascii="楷体" w:eastAsia="楷体" w:hAnsi="楷体" w:hint="eastAsia"/>
          <w:color w:val="FF0000"/>
        </w:rPr>
        <w:t>宁</w:t>
      </w:r>
      <w:proofErr w:type="gramStart"/>
      <w:r w:rsidRPr="00357E92">
        <w:rPr>
          <w:rFonts w:ascii="楷体" w:eastAsia="楷体" w:hAnsi="楷体" w:hint="eastAsia"/>
          <w:color w:val="FF0000"/>
        </w:rPr>
        <w:t>谪</w:t>
      </w:r>
      <w:proofErr w:type="gramEnd"/>
      <w:r w:rsidRPr="00357E92">
        <w:rPr>
          <w:rFonts w:ascii="楷体" w:eastAsia="楷体" w:hAnsi="楷体" w:hint="eastAsia"/>
          <w:color w:val="FF0000"/>
        </w:rPr>
        <w:t>成辽东沈阳卫，“尝侨寓广宁，训诲生徒，学者宗焉”；</w:t>
      </w:r>
      <w:proofErr w:type="gramStart"/>
      <w:r w:rsidRPr="00357E92">
        <w:rPr>
          <w:rFonts w:ascii="楷体" w:eastAsia="楷体" w:hAnsi="楷体" w:hint="eastAsia"/>
          <w:color w:val="FF0000"/>
        </w:rPr>
        <w:t>陈梦雷曾</w:t>
      </w:r>
      <w:proofErr w:type="gramEnd"/>
      <w:r w:rsidRPr="00357E92">
        <w:rPr>
          <w:rFonts w:ascii="楷体" w:eastAsia="楷体" w:hAnsi="楷体" w:hint="eastAsia"/>
          <w:color w:val="FF0000"/>
        </w:rPr>
        <w:t>指导修订地方志，“诸公卿子弟执经问字者踵接”。这反映出流人A．推动了东北民族融合B．促进了东北文化发展C．带动了东北人口迁徙D．稳定了东北社会秩序</w:t>
      </w:r>
      <w:r>
        <w:rPr>
          <w:rFonts w:ascii="楷体" w:eastAsia="楷体" w:hAnsi="楷体" w:hint="eastAsia"/>
          <w:color w:val="FF0000"/>
        </w:rPr>
        <w:t>”</w:t>
      </w:r>
      <w:r>
        <w:rPr>
          <w:rFonts w:hint="eastAsia"/>
        </w:rPr>
        <w:t>当然考察的内容并不很难，主要是侧重历史分析理解能力的考察，弱化对于史实的考察。往年地方史题目给人的感觉更多的是在“完成任务”</w:t>
      </w:r>
      <w:r w:rsidR="007E1BFD">
        <w:rPr>
          <w:rFonts w:hint="eastAsia"/>
        </w:rPr>
        <w:t>，</w:t>
      </w:r>
      <w:r>
        <w:rPr>
          <w:rFonts w:hint="eastAsia"/>
        </w:rPr>
        <w:t>即在题目当中能体现出地方史的内容，但对于地方史的</w:t>
      </w:r>
      <w:r w:rsidR="003769E2">
        <w:rPr>
          <w:rFonts w:hint="eastAsia"/>
        </w:rPr>
        <w:t>知识没有过多的考察，也就是这个题辽宁考生可以做出来其他省份的考生也可以做出来。</w:t>
      </w:r>
      <w:r w:rsidRPr="00357E92">
        <w:rPr>
          <w:rFonts w:hint="eastAsia"/>
        </w:rPr>
        <w:t>而今年则一改往</w:t>
      </w:r>
      <w:r w:rsidR="003769E2">
        <w:rPr>
          <w:rFonts w:hint="eastAsia"/>
        </w:rPr>
        <w:t>年，</w:t>
      </w:r>
      <w:r>
        <w:rPr>
          <w:rFonts w:hint="eastAsia"/>
        </w:rPr>
        <w:t>将地方史考察安排在了论述题部分，分值变大，</w:t>
      </w:r>
      <w:r w:rsidR="003769E2">
        <w:rPr>
          <w:rFonts w:hint="eastAsia"/>
        </w:rPr>
        <w:t>考察内容据学生回忆为“</w:t>
      </w:r>
      <w:r w:rsidR="003769E2" w:rsidRPr="003769E2">
        <w:rPr>
          <w:rFonts w:hint="eastAsia"/>
        </w:rPr>
        <w:t>党史中</w:t>
      </w:r>
      <w:r w:rsidR="003769E2">
        <w:rPr>
          <w:rFonts w:hint="eastAsia"/>
        </w:rPr>
        <w:t>的</w:t>
      </w:r>
      <w:r w:rsidR="003769E2" w:rsidRPr="003769E2">
        <w:rPr>
          <w:rFonts w:hint="eastAsia"/>
        </w:rPr>
        <w:t>东北精神</w:t>
      </w:r>
      <w:r w:rsidR="003769E2">
        <w:rPr>
          <w:rFonts w:hint="eastAsia"/>
        </w:rPr>
        <w:t>”，这就需要学生掌握党史中</w:t>
      </w:r>
      <w:r w:rsidR="003769E2">
        <w:rPr>
          <w:rFonts w:hint="eastAsia"/>
        </w:rPr>
        <w:t>关于</w:t>
      </w:r>
      <w:r w:rsidR="003769E2">
        <w:rPr>
          <w:rFonts w:hint="eastAsia"/>
        </w:rPr>
        <w:t>东北地区的</w:t>
      </w:r>
      <w:r w:rsidR="003769E2">
        <w:rPr>
          <w:rFonts w:hint="eastAsia"/>
        </w:rPr>
        <w:t>一定的</w:t>
      </w:r>
      <w:r w:rsidR="003769E2">
        <w:rPr>
          <w:rFonts w:hint="eastAsia"/>
        </w:rPr>
        <w:t>史实，在党发展过程中，不同时期“国民大革命时期”“抗日战争时期”“解放战争时期”“社会主义建设时期”“改革开放与社会主义现代化建设新时期”东北地区的党史史实，进而提炼东北精神进行阐述。如果没有相关史实作为支撑，貌似所有论述都将是空谈。所以笔者认为，今年论述题的变化也给我们提供了一些思路，比如在备考过程中要将地方史不同时期的相关内容以专题的形式给学生进行补充，针对性训练，有所准备，其实作答起来也可以得心应手。</w:t>
      </w:r>
    </w:p>
    <w:p w14:paraId="722BF298" w14:textId="6498B169" w:rsidR="0012292D" w:rsidRPr="003769E2" w:rsidRDefault="0012292D" w:rsidP="00357E92">
      <w:pPr>
        <w:rPr>
          <w:rFonts w:hint="eastAsia"/>
        </w:rPr>
      </w:pPr>
      <w:r>
        <w:rPr>
          <w:rFonts w:hint="eastAsia"/>
        </w:rPr>
        <w:t>当然，由于上述内容基于学生回忆，以及限于本人</w:t>
      </w:r>
      <w:r w:rsidR="004C4143">
        <w:rPr>
          <w:rFonts w:hint="eastAsia"/>
        </w:rPr>
        <w:t>能力所限，难免有疏漏、偏颇和未尽如人意之处。</w:t>
      </w:r>
    </w:p>
    <w:sectPr w:rsidR="0012292D" w:rsidRPr="003769E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3A0D3" w14:textId="77777777" w:rsidR="00093A0A" w:rsidRDefault="00093A0A" w:rsidP="00043183">
      <w:r>
        <w:separator/>
      </w:r>
    </w:p>
  </w:endnote>
  <w:endnote w:type="continuationSeparator" w:id="0">
    <w:p w14:paraId="42F44074" w14:textId="77777777" w:rsidR="00093A0A" w:rsidRDefault="00093A0A" w:rsidP="0004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929565"/>
      <w:docPartObj>
        <w:docPartGallery w:val="Page Numbers (Bottom of Page)"/>
        <w:docPartUnique/>
      </w:docPartObj>
    </w:sdtPr>
    <w:sdtContent>
      <w:p w14:paraId="4FDA94FE" w14:textId="53EA4556" w:rsidR="00043183" w:rsidRDefault="00043183">
        <w:pPr>
          <w:pStyle w:val="a6"/>
          <w:jc w:val="center"/>
        </w:pPr>
        <w:r>
          <w:fldChar w:fldCharType="begin"/>
        </w:r>
        <w:r>
          <w:instrText>PAGE   \* MERGEFORMAT</w:instrText>
        </w:r>
        <w:r>
          <w:fldChar w:fldCharType="separate"/>
        </w:r>
        <w:r>
          <w:rPr>
            <w:lang w:val="zh-CN"/>
          </w:rPr>
          <w:t>2</w:t>
        </w:r>
        <w:r>
          <w:fldChar w:fldCharType="end"/>
        </w:r>
      </w:p>
    </w:sdtContent>
  </w:sdt>
  <w:p w14:paraId="23DCC163" w14:textId="77777777" w:rsidR="00043183" w:rsidRDefault="000431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397F0" w14:textId="77777777" w:rsidR="00093A0A" w:rsidRDefault="00093A0A" w:rsidP="00043183">
      <w:r>
        <w:separator/>
      </w:r>
    </w:p>
  </w:footnote>
  <w:footnote w:type="continuationSeparator" w:id="0">
    <w:p w14:paraId="4A9710B3" w14:textId="77777777" w:rsidR="00093A0A" w:rsidRDefault="00093A0A" w:rsidP="00043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E54121"/>
    <w:multiLevelType w:val="hybridMultilevel"/>
    <w:tmpl w:val="62D62158"/>
    <w:lvl w:ilvl="0" w:tplc="27E0FFD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2690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38DA"/>
    <w:rsid w:val="00043183"/>
    <w:rsid w:val="00093A0A"/>
    <w:rsid w:val="000B7775"/>
    <w:rsid w:val="000B7C2A"/>
    <w:rsid w:val="001107F6"/>
    <w:rsid w:val="0012292D"/>
    <w:rsid w:val="001A1F9C"/>
    <w:rsid w:val="001A37D0"/>
    <w:rsid w:val="00210D93"/>
    <w:rsid w:val="002515CF"/>
    <w:rsid w:val="002B088C"/>
    <w:rsid w:val="00356EB9"/>
    <w:rsid w:val="00357E92"/>
    <w:rsid w:val="00371FA2"/>
    <w:rsid w:val="003769E2"/>
    <w:rsid w:val="00461D37"/>
    <w:rsid w:val="004C4143"/>
    <w:rsid w:val="004E520A"/>
    <w:rsid w:val="00541F0B"/>
    <w:rsid w:val="006064A5"/>
    <w:rsid w:val="006C0B10"/>
    <w:rsid w:val="006E0815"/>
    <w:rsid w:val="0079513A"/>
    <w:rsid w:val="007E1BFD"/>
    <w:rsid w:val="008038DA"/>
    <w:rsid w:val="00834114"/>
    <w:rsid w:val="008D12AD"/>
    <w:rsid w:val="008E5AE8"/>
    <w:rsid w:val="008E7FA3"/>
    <w:rsid w:val="009405E4"/>
    <w:rsid w:val="00947505"/>
    <w:rsid w:val="00952AB1"/>
    <w:rsid w:val="00A15706"/>
    <w:rsid w:val="00A604CD"/>
    <w:rsid w:val="00AC7BE0"/>
    <w:rsid w:val="00B621D4"/>
    <w:rsid w:val="00B704A5"/>
    <w:rsid w:val="00B704C0"/>
    <w:rsid w:val="00BC1B12"/>
    <w:rsid w:val="00C22D09"/>
    <w:rsid w:val="00CE0335"/>
    <w:rsid w:val="00CE6F41"/>
    <w:rsid w:val="00DB04F9"/>
    <w:rsid w:val="00DD1C63"/>
    <w:rsid w:val="00DE1090"/>
    <w:rsid w:val="00E10539"/>
    <w:rsid w:val="00E36F8A"/>
    <w:rsid w:val="00E815D1"/>
    <w:rsid w:val="00EA5696"/>
    <w:rsid w:val="00EB55D7"/>
    <w:rsid w:val="00EE1D5F"/>
    <w:rsid w:val="00F66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8AFF8E"/>
  <w15:chartTrackingRefBased/>
  <w15:docId w15:val="{69182E7A-F2CF-4CFD-ABCA-048F036DB28D}"/>
  <w:docVars>
    <w:docVar w:name="ksoschemedata" w:val="75587d92-9009-471d-ad08-752a8eb2ae5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8DA"/>
    <w:pPr>
      <w:ind w:firstLineChars="200" w:firstLine="420"/>
    </w:pPr>
  </w:style>
  <w:style w:type="paragraph" w:styleId="a4">
    <w:name w:val="header"/>
    <w:basedOn w:val="a"/>
    <w:link w:val="a5"/>
    <w:uiPriority w:val="99"/>
    <w:unhideWhenUsed/>
    <w:rsid w:val="00043183"/>
    <w:pPr>
      <w:tabs>
        <w:tab w:val="center" w:pos="4153"/>
        <w:tab w:val="right" w:pos="8306"/>
      </w:tabs>
      <w:snapToGrid w:val="0"/>
      <w:jc w:val="center"/>
    </w:pPr>
    <w:rPr>
      <w:sz w:val="18"/>
      <w:szCs w:val="18"/>
    </w:rPr>
  </w:style>
  <w:style w:type="character" w:customStyle="1" w:styleId="a5">
    <w:name w:val="页眉 字符"/>
    <w:basedOn w:val="a0"/>
    <w:link w:val="a4"/>
    <w:uiPriority w:val="99"/>
    <w:rsid w:val="00043183"/>
    <w:rPr>
      <w:sz w:val="18"/>
      <w:szCs w:val="18"/>
    </w:rPr>
  </w:style>
  <w:style w:type="paragraph" w:styleId="a6">
    <w:name w:val="footer"/>
    <w:basedOn w:val="a"/>
    <w:link w:val="a7"/>
    <w:uiPriority w:val="99"/>
    <w:unhideWhenUsed/>
    <w:rsid w:val="00043183"/>
    <w:pPr>
      <w:tabs>
        <w:tab w:val="center" w:pos="4153"/>
        <w:tab w:val="right" w:pos="8306"/>
      </w:tabs>
      <w:snapToGrid w:val="0"/>
      <w:jc w:val="left"/>
    </w:pPr>
    <w:rPr>
      <w:sz w:val="18"/>
      <w:szCs w:val="18"/>
    </w:rPr>
  </w:style>
  <w:style w:type="character" w:customStyle="1" w:styleId="a7">
    <w:name w:val="页脚 字符"/>
    <w:basedOn w:val="a0"/>
    <w:link w:val="a6"/>
    <w:uiPriority w:val="99"/>
    <w:rsid w:val="000431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77630">
      <w:bodyDiv w:val="1"/>
      <w:marLeft w:val="0"/>
      <w:marRight w:val="0"/>
      <w:marTop w:val="0"/>
      <w:marBottom w:val="0"/>
      <w:divBdr>
        <w:top w:val="none" w:sz="0" w:space="0" w:color="auto"/>
        <w:left w:val="none" w:sz="0" w:space="0" w:color="auto"/>
        <w:bottom w:val="none" w:sz="0" w:space="0" w:color="auto"/>
        <w:right w:val="none" w:sz="0" w:space="0" w:color="auto"/>
      </w:divBdr>
      <w:divsChild>
        <w:div w:id="852498311">
          <w:marLeft w:val="0"/>
          <w:marRight w:val="0"/>
          <w:marTop w:val="0"/>
          <w:marBottom w:val="0"/>
          <w:divBdr>
            <w:top w:val="none" w:sz="0" w:space="0" w:color="auto"/>
            <w:left w:val="none" w:sz="0" w:space="0" w:color="auto"/>
            <w:bottom w:val="none" w:sz="0" w:space="0" w:color="auto"/>
            <w:right w:val="none" w:sz="0" w:space="0" w:color="auto"/>
          </w:divBdr>
        </w:div>
        <w:div w:id="1373575315">
          <w:marLeft w:val="0"/>
          <w:marRight w:val="0"/>
          <w:marTop w:val="0"/>
          <w:marBottom w:val="0"/>
          <w:divBdr>
            <w:top w:val="none" w:sz="0" w:space="0" w:color="auto"/>
            <w:left w:val="none" w:sz="0" w:space="0" w:color="auto"/>
            <w:bottom w:val="none" w:sz="0" w:space="0" w:color="auto"/>
            <w:right w:val="none" w:sz="0" w:space="0" w:color="auto"/>
          </w:divBdr>
          <w:divsChild>
            <w:div w:id="1079985279">
              <w:marLeft w:val="0"/>
              <w:marRight w:val="0"/>
              <w:marTop w:val="0"/>
              <w:marBottom w:val="0"/>
              <w:divBdr>
                <w:top w:val="none" w:sz="0" w:space="0" w:color="auto"/>
                <w:left w:val="none" w:sz="0" w:space="0" w:color="auto"/>
                <w:bottom w:val="none" w:sz="0" w:space="0" w:color="auto"/>
                <w:right w:val="none" w:sz="0" w:space="0" w:color="auto"/>
              </w:divBdr>
              <w:divsChild>
                <w:div w:id="1015745">
                  <w:marLeft w:val="0"/>
                  <w:marRight w:val="0"/>
                  <w:marTop w:val="75"/>
                  <w:marBottom w:val="0"/>
                  <w:divBdr>
                    <w:top w:val="none" w:sz="0" w:space="0" w:color="auto"/>
                    <w:left w:val="none" w:sz="0" w:space="0" w:color="auto"/>
                    <w:bottom w:val="none" w:sz="0" w:space="0" w:color="auto"/>
                    <w:right w:val="none" w:sz="0" w:space="0" w:color="auto"/>
                  </w:divBdr>
                  <w:divsChild>
                    <w:div w:id="600913724">
                      <w:marLeft w:val="0"/>
                      <w:marRight w:val="0"/>
                      <w:marTop w:val="0"/>
                      <w:marBottom w:val="0"/>
                      <w:divBdr>
                        <w:top w:val="none" w:sz="0" w:space="0" w:color="auto"/>
                        <w:left w:val="none" w:sz="0" w:space="0" w:color="auto"/>
                        <w:bottom w:val="none" w:sz="0" w:space="0" w:color="auto"/>
                        <w:right w:val="none" w:sz="0" w:space="0" w:color="auto"/>
                      </w:divBdr>
                      <w:divsChild>
                        <w:div w:id="18988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624</Words>
  <Characters>3561</Characters>
  <DocSecurity>0</DocSecurity>
  <Lines>29</Lines>
  <Paragraphs>8</Paragraphs>
  <ScaleCrop>false</ScaleCrop>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2024-06-09T01:43:00Z</dcterms:created>
  <dcterms:modified xsi:type="dcterms:W3CDTF">2024-06-09T05:13:00Z</dcterms:modified>
</cp:coreProperties>
</file>