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7" w:line="213" w:lineRule="auto"/>
        <w:ind w:left="7189"/>
        <w:rPr>
          <w:sz w:val="25"/>
          <w:szCs w:val="25"/>
        </w:rPr>
      </w:pPr>
      <w:r>
        <w:rPr>
          <w:color w:val="231F20"/>
          <w:position w:val="-2"/>
          <w:sz w:val="25"/>
          <w:szCs w:val="25"/>
        </w:rPr>
        <w:drawing>
          <wp:inline distT="0" distB="0" distL="0" distR="0">
            <wp:extent cx="1042035" cy="1320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2602" cy="1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"/>
          <w:sz w:val="25"/>
          <w:szCs w:val="25"/>
        </w:rPr>
        <w:drawing>
          <wp:inline distT="0" distB="0" distL="0" distR="0">
            <wp:extent cx="52070" cy="1257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43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231F20"/>
          <w:spacing w:val="-3"/>
          <w:sz w:val="25"/>
          <w:szCs w:val="25"/>
        </w:rPr>
        <w:t>左图右史</w:t>
      </w:r>
      <w:r>
        <w:rPr>
          <w:i/>
          <w:iCs/>
          <w:color w:val="939598"/>
          <w:spacing w:val="-3"/>
          <w:sz w:val="25"/>
          <w:szCs w:val="25"/>
        </w:rPr>
        <w:t>专栏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43" w:line="370" w:lineRule="auto"/>
        <w:ind w:left="2024" w:right="1646" w:hanging="196"/>
        <w:rPr>
          <w:sz w:val="32"/>
          <w:szCs w:val="32"/>
        </w:rPr>
      </w:pPr>
      <w:r>
        <w:rPr>
          <w:color w:val="231F20"/>
          <w:spacing w:val="-2"/>
          <w:sz w:val="44"/>
          <w:szCs w:val="44"/>
        </w:rPr>
        <w:t>浅析历史图片在高中历史教学中的作用</w:t>
      </w:r>
      <w:r>
        <w:rPr>
          <w:color w:val="231F20"/>
          <w:spacing w:val="8"/>
          <w:sz w:val="44"/>
          <w:szCs w:val="44"/>
        </w:rPr>
        <w:t xml:space="preserve"> </w:t>
      </w:r>
      <w:r>
        <w:rPr>
          <w:color w:val="231F20"/>
          <w:sz w:val="32"/>
          <w:szCs w:val="32"/>
        </w:rPr>
        <w:t>——以《古代世界的帝国与文明的交流》一</w:t>
      </w:r>
      <w:r>
        <w:rPr>
          <w:color w:val="231F20"/>
          <w:spacing w:val="-1"/>
          <w:sz w:val="32"/>
          <w:szCs w:val="32"/>
        </w:rPr>
        <w:t>课为例</w:t>
      </w:r>
    </w:p>
    <w:p>
      <w:pPr>
        <w:pStyle w:val="2"/>
        <w:ind w:left="4769"/>
        <w:rPr>
          <w:rFonts w:ascii="黑体" w:hAnsi="黑体" w:eastAsia="黑体" w:cs="黑体"/>
        </w:rPr>
      </w:pPr>
      <w:r>
        <w:rPr>
          <w:color w:val="231F20"/>
          <w:position w:val="-4"/>
        </w:rPr>
        <w:drawing>
          <wp:inline distT="0" distB="0" distL="0" distR="0">
            <wp:extent cx="254635" cy="1943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924" cy="19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8"/>
        </w:rPr>
        <w:t xml:space="preserve"> </w:t>
      </w:r>
      <w:r>
        <w:rPr>
          <w:color w:val="231F20"/>
          <w:spacing w:val="-7"/>
        </w:rPr>
        <w:t>广东</w:t>
      </w:r>
      <w:r>
        <w:rPr>
          <w:color w:val="231F20"/>
          <w:spacing w:val="15"/>
        </w:rPr>
        <w:t xml:space="preserve">  </w:t>
      </w:r>
      <w:r>
        <w:rPr>
          <w:rFonts w:ascii="黑体" w:hAnsi="黑体" w:eastAsia="黑体" w:cs="黑体"/>
          <w:color w:val="231F20"/>
          <w:spacing w:val="-7"/>
        </w:rPr>
        <w:t>王</w:t>
      </w:r>
      <w:r>
        <w:rPr>
          <w:rFonts w:ascii="黑体" w:hAnsi="黑体" w:eastAsia="黑体" w:cs="黑体"/>
          <w:color w:val="231F20"/>
          <w:spacing w:val="3"/>
        </w:rPr>
        <w:t xml:space="preserve">  </w:t>
      </w:r>
      <w:r>
        <w:rPr>
          <w:rFonts w:ascii="黑体" w:hAnsi="黑体" w:eastAsia="黑体" w:cs="黑体"/>
          <w:color w:val="231F20"/>
          <w:spacing w:val="-7"/>
        </w:rPr>
        <w:t>蓉</w:t>
      </w:r>
    </w:p>
    <w:p>
      <w:pPr>
        <w:spacing w:before="173"/>
      </w:pPr>
    </w:p>
    <w:p>
      <w:pPr>
        <w:sectPr>
          <w:footerReference r:id="rId5" w:type="default"/>
          <w:pgSz w:w="11906" w:h="16725"/>
          <w:pgMar w:top="779" w:right="566" w:bottom="547" w:left="407" w:header="0" w:footer="354" w:gutter="0"/>
          <w:cols w:equalWidth="0" w:num="1">
            <w:col w:w="10931"/>
          </w:cols>
        </w:sectPr>
      </w:pPr>
    </w:p>
    <w:p>
      <w:pPr>
        <w:pStyle w:val="2"/>
        <w:spacing w:before="28" w:line="313" w:lineRule="auto"/>
        <w:ind w:left="831" w:right="80" w:firstLine="376"/>
      </w:pPr>
      <w:r>
        <w:rPr>
          <w:color w:val="231F20"/>
          <w:spacing w:val="10"/>
        </w:rPr>
        <w:t>“无图不成书”“无图不成卷”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4"/>
        </w:rPr>
        <w:t>已成为教材编写者和高考命题专家的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4"/>
        </w:rPr>
        <w:t>共识。黄牧航明确提出：“历史图片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4"/>
        </w:rPr>
        <w:t>所指的并不仅仅是用以解说历史的图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1"/>
        </w:rPr>
        <w:t>片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"/>
        </w:rPr>
        <w:t>,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1"/>
        </w:rPr>
        <w:t>还指用以研究历史的图片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"/>
        </w:rPr>
        <w:t>,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1"/>
        </w:rPr>
        <w:t>而任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何图片，都可以从历史的角度去进行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15"/>
        </w:rPr>
        <w:t>研究。图片与所有的文字、人物、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4"/>
        </w:rPr>
        <w:t>事件一样，一经产生就已经成为历史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,</w:t>
      </w:r>
      <w:r>
        <w:rPr>
          <w:color w:val="231F20"/>
        </w:rPr>
        <w:t xml:space="preserve">  </w:t>
      </w:r>
      <w:r>
        <w:rPr>
          <w:color w:val="231F20"/>
          <w:spacing w:val="16"/>
        </w:rPr>
        <w:t>它的身上就已经直接或间接地带有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16"/>
        </w:rPr>
        <w:t>历史信息。”具体而言，历史教学</w:t>
      </w:r>
      <w:r>
        <w:rPr>
          <w:color w:val="231F20"/>
          <w:spacing w:val="3"/>
        </w:rPr>
        <w:t xml:space="preserve">  中的“图”包括地图、图片、漫画、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16"/>
        </w:rPr>
        <w:t>图表等。《普通高中历史课程标准</w:t>
      </w:r>
      <w:r>
        <w:rPr>
          <w:color w:val="231F20"/>
          <w:spacing w:val="4"/>
        </w:rPr>
        <w:t xml:space="preserve">  （2017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4"/>
        </w:rPr>
        <w:t>年版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4"/>
        </w:rPr>
        <w:t>2020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4"/>
        </w:rPr>
        <w:t>年修订）》（以下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简称为《课程标准》）在叙述学业质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2"/>
        </w:rPr>
        <w:t>量水平时明确提出：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2"/>
        </w:rPr>
        <w:t>“学生要能提取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图像史料承载的信息，能利用历史地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3"/>
        </w:rPr>
        <w:t>图、年表等史料叙述历史事实，能用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图片史料探讨问题论证观点和以不同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10"/>
        </w:rPr>
        <w:t>史料进行互证得出结论。”《课程标准》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从历史核心素养培育的角度明确阐述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>了历史教学中图片的功用，明确了以</w:t>
      </w:r>
      <w:r>
        <w:rPr>
          <w:color w:val="231F20"/>
          <w:spacing w:val="4"/>
        </w:rPr>
        <w:t xml:space="preserve">  历史图片创设学习情境、进行梯度设</w:t>
      </w:r>
      <w:r>
        <w:rPr>
          <w:color w:val="231F20"/>
          <w:spacing w:val="3"/>
        </w:rPr>
        <w:t xml:space="preserve">  </w:t>
      </w:r>
      <w:r>
        <w:rPr>
          <w:color w:val="231F20"/>
          <w:spacing w:val="4"/>
        </w:rPr>
        <w:t>问来培育史料实证、历史解释等素养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-3"/>
        </w:rPr>
        <w:t>的必要性。</w:t>
      </w:r>
    </w:p>
    <w:p>
      <w:pPr>
        <w:pStyle w:val="2"/>
        <w:spacing w:before="30" w:line="287" w:lineRule="auto"/>
        <w:ind w:left="842" w:right="113" w:firstLine="366"/>
      </w:pPr>
      <w:r>
        <w:rPr>
          <w:color w:val="231F20"/>
          <w:spacing w:val="4"/>
        </w:rPr>
        <w:t>从如何运用历史图片的角度讲，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郑林主编的《中学历史教学论》中明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3"/>
        </w:rPr>
        <w:t>确提出：“学生先要观察地图、图片、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漫画、图表的信息，之后用已有知识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6" w:line="311" w:lineRule="auto"/>
        <w:ind w:right="183"/>
        <w:jc w:val="both"/>
      </w:pPr>
      <w:r>
        <w:rPr>
          <w:color w:val="231F20"/>
          <w:spacing w:val="3"/>
        </w:rPr>
        <w:t>对其中某些环节进行解读，这样化生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4"/>
        </w:rPr>
        <w:t>为熟，才能称之为把图读懂。这一过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程，恰恰与历史学科要求的获取和解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3"/>
        </w:rPr>
        <w:t>读信息的能力、调动和运用知识的能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力、描述和阐释事物的能力、论证和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4"/>
        </w:rPr>
        <w:t>探讨问题的能力合拍。”概言之，历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史图片就是以图片为表现形式来反映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和记录历史的材料。在历史教学过程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3"/>
        </w:rPr>
        <w:t>中，恰当地运用历史图片可以有效地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6"/>
        </w:rPr>
        <w:t>培养学生的历史思维能力和核心素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养，能够提高历史教学的有效性。</w:t>
      </w:r>
    </w:p>
    <w:p>
      <w:pPr>
        <w:pStyle w:val="2"/>
        <w:spacing w:before="40" w:line="307" w:lineRule="auto"/>
        <w:ind w:left="1" w:right="78" w:firstLine="367"/>
      </w:pPr>
      <w:r>
        <w:rPr>
          <w:color w:val="231F20"/>
          <w:spacing w:val="3"/>
        </w:rPr>
        <w:t>历史图片可作为丰富课程资源的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>实证类材料，能让学生感受历史的趣  味与厚度。聂幼犁的《历史课程与教</w:t>
      </w:r>
      <w:r>
        <w:rPr>
          <w:color w:val="231F20"/>
          <w:spacing w:val="4"/>
        </w:rPr>
        <w:t xml:space="preserve">  </w:t>
      </w:r>
      <w:r>
        <w:rPr>
          <w:color w:val="231F20"/>
        </w:rPr>
        <w:t>学论》强调：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 xml:space="preserve">“要注意图文配合对图  </w:t>
      </w:r>
      <w:r>
        <w:rPr>
          <w:color w:val="231F20"/>
          <w:spacing w:val="3"/>
        </w:rPr>
        <w:t>片精巧设计挖掘其内涵，加强对图片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的问题设计，并探讨建设‘图片资料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3"/>
        </w:rPr>
        <w:t>库’来处理图片，利用碎片化问题，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16"/>
        </w:rPr>
        <w:t>为教学中的图片选取和运用提供便</w:t>
      </w:r>
      <w:r>
        <w:rPr>
          <w:color w:val="231F20"/>
        </w:rPr>
        <w:t xml:space="preserve">  </w:t>
      </w:r>
      <w:r>
        <w:rPr>
          <w:color w:val="231F20"/>
          <w:spacing w:val="-11"/>
        </w:rPr>
        <w:t>利。”笔者现以《中外历史纲要（下）》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的第一单元第二课《古代世界的帝国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3"/>
        </w:rPr>
        <w:t xml:space="preserve">与文明的交流》为例，对历史图片在  </w:t>
      </w:r>
      <w:r>
        <w:rPr>
          <w:color w:val="231F20"/>
          <w:spacing w:val="2"/>
        </w:rPr>
        <w:t>教学中的重要作用进行详细的说明。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>在此之前，笔者先对本课进行了一定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-14"/>
        </w:rPr>
        <w:t>的分析，从《课程标准》要求角度出发，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3"/>
        </w:rPr>
        <w:t>通过本课学习认识古代帝国兴起、扩  张的根源以及帝国的区域性影响和不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2"/>
        </w:rPr>
        <w:t>同文明的早期联系。本课前两个子目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312" w:lineRule="auto"/>
        <w:ind w:left="2" w:right="622" w:hanging="2"/>
      </w:pPr>
      <w:r>
        <w:rPr>
          <w:color w:val="231F20"/>
          <w:spacing w:val="4"/>
        </w:rPr>
        <w:t>“古代文明的扩展”和“古代世界的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4"/>
        </w:rPr>
        <w:t>帝国”纵向介绍了古代文明的扩展和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古代世界的帝国的兴起、扩张，第三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4"/>
        </w:rPr>
        <w:t>子目“文明的交流”横向介绍了不同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地区文明的早期交流。学生在九年级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上册《世界历史》第二单元《古代欧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3"/>
        </w:rPr>
        <w:t>洲文明》中对亚历山大帝国、罗马帝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3"/>
        </w:rPr>
        <w:t>国的兴起与扩张已有学习，但是学生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3"/>
        </w:rPr>
        <w:t>对古代世界帝国兴起、扩张的客观基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础、本质规律以及扩张的影响并没有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建构起科学、全面、客观的知识体系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4"/>
        </w:rPr>
        <w:t>和历史解释。为了激发学生学习这一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段历史的兴趣，笔者以图片史料导入，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通过图片史料进行历史情境的创设，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通过梯度设问和学习任务的设置引导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学生突破本节课的重点和难点。</w:t>
      </w:r>
    </w:p>
    <w:p>
      <w:pPr>
        <w:spacing w:before="31" w:line="241" w:lineRule="auto"/>
        <w:ind w:left="381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一、左图右史生成有效教学</w:t>
      </w:r>
    </w:p>
    <w:p>
      <w:pPr>
        <w:pStyle w:val="2"/>
        <w:spacing w:before="34" w:line="304" w:lineRule="auto"/>
        <w:ind w:right="611" w:firstLine="370"/>
      </w:pPr>
      <w:r>
        <w:rPr>
          <w:color w:val="231F20"/>
          <w:spacing w:val="4"/>
        </w:rPr>
        <w:t>左图右史法是古人学史、治史的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重要方法，图与史紧密结合，两者可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相互参补、相互印证。左图右史法旨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4"/>
        </w:rPr>
        <w:t>在构建时间、空间、史事三位一体的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认知体系，以便对史事的内涵与外延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3"/>
        </w:rPr>
        <w:t>有更为通透、全面的历史认识和解释。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现以部编版《中外历史纲要（下）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3"/>
        </w:rPr>
        <w:t>》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第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3"/>
        </w:rPr>
        <w:t>2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3"/>
        </w:rPr>
        <w:t>课《古代世界的帝国与文明的交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流》的两幅雕刻类的历史图片及其相  关文字史料为例，来认识、理解历史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-2"/>
        </w:rPr>
        <w:t>地图在生成教学方面的功用。</w:t>
      </w:r>
    </w:p>
    <w:p>
      <w:pPr>
        <w:spacing w:line="304" w:lineRule="auto"/>
        <w:sectPr>
          <w:type w:val="continuous"/>
          <w:pgSz w:w="11906" w:h="16725"/>
          <w:pgMar w:top="779" w:right="566" w:bottom="547" w:left="407" w:header="0" w:footer="354" w:gutter="0"/>
          <w:cols w:equalWidth="0" w:num="3">
            <w:col w:w="3973" w:space="100"/>
            <w:col w:w="3130" w:space="100"/>
            <w:col w:w="3629"/>
          </w:cols>
        </w:sectPr>
      </w:pPr>
    </w:p>
    <w:p>
      <w:pPr>
        <w:spacing w:line="107" w:lineRule="exact"/>
      </w:pPr>
    </w:p>
    <w:p>
      <w:pPr>
        <w:spacing w:line="107" w:lineRule="exact"/>
        <w:sectPr>
          <w:type w:val="continuous"/>
          <w:pgSz w:w="11906" w:h="16725"/>
          <w:pgMar w:top="779" w:right="566" w:bottom="547" w:left="407" w:header="0" w:footer="354" w:gutter="0"/>
          <w:cols w:equalWidth="0" w:num="1">
            <w:col w:w="10931"/>
          </w:cols>
        </w:sectPr>
      </w:pPr>
    </w:p>
    <w:p>
      <w:pPr>
        <w:spacing w:before="40" w:line="209" w:lineRule="auto"/>
        <w:ind w:left="121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color w:val="231F20"/>
          <w:spacing w:val="1"/>
          <w:sz w:val="18"/>
          <w:szCs w:val="18"/>
        </w:rPr>
        <w:t>材料一</w:t>
      </w:r>
    </w:p>
    <w:p>
      <w:pPr>
        <w:spacing w:line="1752" w:lineRule="exact"/>
        <w:ind w:firstLine="2256"/>
      </w:pPr>
      <w:r>
        <w:rPr>
          <w:position w:val="-35"/>
        </w:rPr>
        <w:drawing>
          <wp:inline distT="0" distB="0" distL="0" distR="0">
            <wp:extent cx="1605915" cy="11125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6283" cy="111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6" w:line="206" w:lineRule="auto"/>
        <w:ind w:left="3032"/>
        <w:rPr>
          <w:sz w:val="16"/>
          <w:szCs w:val="16"/>
        </w:rPr>
      </w:pPr>
      <w:r>
        <w:rPr>
          <w:color w:val="231F20"/>
          <w:spacing w:val="-3"/>
          <w:sz w:val="16"/>
          <w:szCs w:val="16"/>
        </w:rPr>
        <w:t>图</w:t>
      </w:r>
      <w:r>
        <w:rPr>
          <w:color w:val="231F20"/>
          <w:spacing w:val="-27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1  亚述骑兵雕刻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52" w:line="315" w:lineRule="auto"/>
        <w:ind w:right="2082" w:firstLine="2"/>
        <w:jc w:val="both"/>
        <w:rPr>
          <w:rFonts w:ascii="楷体" w:hAnsi="楷体" w:eastAsia="楷体" w:cs="楷体"/>
          <w:sz w:val="16"/>
          <w:szCs w:val="16"/>
        </w:rPr>
      </w:pPr>
      <w:r>
        <w:pict>
          <v:group id="_x0000_s1026" o:spid="_x0000_s1026" o:spt="203" style="position:absolute;left:0pt;margin-left:192.85pt;margin-top:109.25pt;height:28.6pt;width:24.85pt;z-index:251659264;mso-width-relative:page;mso-height-relative:page;" coordsize="497,572">
            <o:lock v:ext="edit"/>
            <v:shape id="_x0000_s1027" o:spid="_x0000_s1027" o:spt="75" type="#_x0000_t75" style="position:absolute;left:45;top:0;height:572;width:45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28" o:spid="_x0000_s1028" o:spt="202" type="#_x0000_t202" style="position:absolute;left:-20;top:-20;height:653;width:5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8" w:line="186" w:lineRule="auto"/>
                      <w:ind w:left="2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Arial" w:hAnsi="Arial" w:eastAsia="Arial" w:cs="Arial"/>
                        <w:color w:val="231F20"/>
                        <w:spacing w:val="3"/>
                        <w:position w:val="3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eastAsia="Arial" w:cs="Arial"/>
                        <w:color w:val="231F20"/>
                        <w:position w:val="3"/>
                        <w:sz w:val="12"/>
                        <w:szCs w:val="12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231F20"/>
                        <w:spacing w:val="3"/>
                        <w:position w:val="-1"/>
                        <w:sz w:val="20"/>
                        <w:szCs w:val="20"/>
                      </w:rPr>
                      <w:t>79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1407160</wp:posOffset>
            </wp:positionV>
            <wp:extent cx="281940" cy="34671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771" cy="34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亚述是古代两河流域北部的古国。公</w:t>
      </w:r>
      <w:r>
        <w:rPr>
          <w:rFonts w:ascii="楷体" w:hAnsi="楷体" w:eastAsia="楷体" w:cs="楷体"/>
          <w:color w:val="231F20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元前</w:t>
      </w:r>
      <w:r>
        <w:rPr>
          <w:rFonts w:ascii="楷体" w:hAnsi="楷体" w:eastAsia="楷体" w:cs="楷体"/>
          <w:color w:val="231F20"/>
          <w:spacing w:val="-36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8</w:t>
      </w:r>
      <w:r>
        <w:rPr>
          <w:rFonts w:ascii="楷体" w:hAnsi="楷体" w:eastAsia="楷体" w:cs="楷体"/>
          <w:color w:val="231F20"/>
          <w:spacing w:val="-40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世纪，亚述大举向外扩张，建</w:t>
      </w:r>
      <w:r>
        <w:rPr>
          <w:rFonts w:ascii="楷体" w:hAnsi="楷体" w:eastAsia="楷体" w:cs="楷体"/>
          <w:color w:val="231F20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立亚述帝国。亚述帝国组建了包括步</w:t>
      </w:r>
      <w:r>
        <w:rPr>
          <w:rFonts w:ascii="楷体" w:hAnsi="楷体" w:eastAsia="楷体" w:cs="楷体"/>
          <w:color w:val="231F20"/>
          <w:spacing w:val="10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2"/>
          <w:sz w:val="16"/>
          <w:szCs w:val="16"/>
        </w:rPr>
        <w:t>兵、骑兵、战车兵、工兵等在内的多</w:t>
      </w:r>
      <w:r>
        <w:rPr>
          <w:rFonts w:ascii="楷体" w:hAnsi="楷体" w:eastAsia="楷体" w:cs="楷体"/>
          <w:color w:val="231F20"/>
          <w:spacing w:val="2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4"/>
          <w:sz w:val="16"/>
          <w:szCs w:val="16"/>
        </w:rPr>
        <w:t>兵种部队，几乎战无不胜。</w:t>
      </w:r>
    </w:p>
    <w:p>
      <w:pPr>
        <w:spacing w:line="315" w:lineRule="auto"/>
        <w:rPr>
          <w:rFonts w:ascii="楷体" w:hAnsi="楷体" w:eastAsia="楷体" w:cs="楷体"/>
          <w:sz w:val="16"/>
          <w:szCs w:val="16"/>
        </w:rPr>
        <w:sectPr>
          <w:type w:val="continuous"/>
          <w:pgSz w:w="11906" w:h="16725"/>
          <w:pgMar w:top="779" w:right="566" w:bottom="547" w:left="407" w:header="0" w:footer="354" w:gutter="0"/>
          <w:cols w:equalWidth="0" w:num="2">
            <w:col w:w="6378" w:space="100"/>
            <w:col w:w="4454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123" w:lineRule="exact"/>
        <w:ind w:firstLine="860"/>
      </w:pPr>
      <w:r>
        <w:rPr>
          <w:position w:val="-2"/>
        </w:rPr>
        <w:pict>
          <v:shape id="_x0000_s1029" o:spid="_x0000_s1029" style="height:6.2pt;width:435.85pt;" filled="f" stroked="t" coordsize="8717,123" path="m8645,1l8712,121m8679,61l0,61e">
            <v:fill on="f" focussize="0,0"/>
            <v:stroke weight="0.4pt" color="#808285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before="127" w:line="160" w:lineRule="auto"/>
        <w:ind w:left="2493" w:right="1385" w:firstLine="16"/>
        <w:rPr>
          <w:rFonts w:ascii="微软雅黑" w:hAnsi="微软雅黑" w:eastAsia="微软雅黑" w:cs="微软雅黑"/>
          <w:sz w:val="14"/>
          <w:szCs w:val="14"/>
        </w:rPr>
      </w:pPr>
      <w:r>
        <w:pict>
          <v:shape id="_x0000_s1030" o:spid="_x0000_s1030" o:spt="202" type="#_x0000_t202" style="position:absolute;left:0pt;margin-left:41.45pt;margin-top:5.55pt;height:10.3pt;width:72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19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color w:val="231F20"/>
                      <w:spacing w:val="-1"/>
                      <w:sz w:val="14"/>
                      <w:szCs w:val="14"/>
                    </w:rPr>
                    <w:t>【中国古代著名书院】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6911340</wp:posOffset>
            </wp:positionH>
            <wp:positionV relativeFrom="paragraph">
              <wp:posOffset>123190</wp:posOffset>
            </wp:positionV>
            <wp:extent cx="29845" cy="304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90" cy="30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231F20"/>
          <w:spacing w:val="-3"/>
          <w:sz w:val="14"/>
          <w:szCs w:val="14"/>
        </w:rPr>
        <w:t>白鹿洞书院：始建于 940 年，是中国首间完备的书院；南唐时建成“庐山国学”，宋代理学家朱熹出任知南康军时，</w:t>
      </w:r>
      <w:r>
        <w:rPr>
          <w:rFonts w:ascii="微软雅黑" w:hAnsi="微软雅黑" w:eastAsia="微软雅黑" w:cs="微软雅黑"/>
          <w:color w:val="231F20"/>
          <w:spacing w:val="6"/>
          <w:sz w:val="14"/>
          <w:szCs w:val="14"/>
        </w:rPr>
        <w:t xml:space="preserve"> </w:t>
      </w:r>
      <w:r>
        <w:rPr>
          <w:rFonts w:ascii="微软雅黑" w:hAnsi="微软雅黑" w:eastAsia="微软雅黑" w:cs="微软雅黑"/>
          <w:color w:val="231F20"/>
          <w:sz w:val="14"/>
          <w:szCs w:val="14"/>
        </w:rPr>
        <w:t>重建书院，亲自讲学，确定了书院的办学规条和宗旨</w:t>
      </w:r>
      <w:r>
        <w:rPr>
          <w:rFonts w:ascii="微软雅黑" w:hAnsi="微软雅黑" w:eastAsia="微软雅黑" w:cs="微软雅黑"/>
          <w:color w:val="231F20"/>
          <w:spacing w:val="-1"/>
          <w:sz w:val="14"/>
          <w:szCs w:val="14"/>
        </w:rPr>
        <w:t>，成为宋末至清初数百年中国一个重要文化摇篮。</w:t>
      </w:r>
    </w:p>
    <w:p>
      <w:pPr>
        <w:spacing w:line="160" w:lineRule="auto"/>
        <w:rPr>
          <w:rFonts w:ascii="微软雅黑" w:hAnsi="微软雅黑" w:eastAsia="微软雅黑" w:cs="微软雅黑"/>
          <w:sz w:val="14"/>
          <w:szCs w:val="14"/>
        </w:rPr>
        <w:sectPr>
          <w:type w:val="continuous"/>
          <w:pgSz w:w="11906" w:h="16725"/>
          <w:pgMar w:top="779" w:right="566" w:bottom="547" w:left="407" w:header="0" w:footer="354" w:gutter="0"/>
          <w:cols w:equalWidth="0" w:num="1">
            <w:col w:w="10931"/>
          </w:cols>
        </w:sectPr>
      </w:pPr>
    </w:p>
    <w:p>
      <w:pPr>
        <w:pStyle w:val="2"/>
        <w:spacing w:before="47" w:line="185" w:lineRule="auto"/>
        <w:ind w:left="700"/>
        <w:rPr>
          <w:rFonts w:ascii="Arial" w:hAnsi="Arial" w:eastAsia="Arial" w:cs="Arial"/>
          <w:sz w:val="32"/>
          <w:szCs w:val="32"/>
        </w:rPr>
      </w:pPr>
      <w:r>
        <w:rPr>
          <w:i/>
          <w:iCs/>
          <w:color w:val="231F20"/>
          <w:sz w:val="25"/>
          <w:szCs w:val="25"/>
        </w:rPr>
        <w:t>左图右史</w:t>
      </w:r>
      <w:r>
        <w:rPr>
          <w:i/>
          <w:iCs/>
          <w:color w:val="939598"/>
          <w:sz w:val="25"/>
          <w:szCs w:val="25"/>
        </w:rPr>
        <w:t>专栏</w:t>
      </w:r>
      <w:r>
        <w:rPr>
          <w:rFonts w:ascii="Arial" w:hAnsi="Arial" w:eastAsia="Arial" w:cs="Arial"/>
          <w:color w:val="231F20"/>
          <w:spacing w:val="516"/>
          <w:w w:val="175"/>
          <w:sz w:val="32"/>
          <w:szCs w:val="32"/>
        </w:rPr>
        <w:t>/m</w:t>
      </w:r>
    </w:p>
    <w:p>
      <w:pPr>
        <w:spacing w:before="69"/>
      </w:pPr>
    </w:p>
    <w:p>
      <w:pPr>
        <w:sectPr>
          <w:footerReference r:id="rId6" w:type="default"/>
          <w:pgSz w:w="11906" w:h="16725"/>
          <w:pgMar w:top="779" w:right="1204" w:bottom="547" w:left="407" w:header="0" w:footer="354" w:gutter="0"/>
          <w:cols w:equalWidth="0" w:num="1">
            <w:col w:w="10293"/>
          </w:cols>
        </w:sectPr>
      </w:pPr>
    </w:p>
    <w:p>
      <w:pPr>
        <w:spacing w:before="40" w:line="237" w:lineRule="exact"/>
        <w:ind w:left="121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color w:val="231F20"/>
          <w:spacing w:val="-2"/>
          <w:position w:val="1"/>
          <w:sz w:val="18"/>
          <w:szCs w:val="18"/>
        </w:rPr>
        <w:t>材料二</w:t>
      </w:r>
    </w:p>
    <w:p>
      <w:pPr>
        <w:spacing w:before="87" w:line="1661" w:lineRule="exact"/>
        <w:ind w:firstLine="1406"/>
      </w:pPr>
      <w:r>
        <w:rPr>
          <w:position w:val="-33"/>
        </w:rPr>
        <w:drawing>
          <wp:inline distT="0" distB="0" distL="0" distR="0">
            <wp:extent cx="2988310" cy="1054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88360" cy="105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52" w:line="314" w:lineRule="auto"/>
        <w:ind w:right="498" w:firstLine="11"/>
        <w:jc w:val="both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color w:val="231F20"/>
          <w:spacing w:val="-3"/>
          <w:sz w:val="16"/>
          <w:szCs w:val="16"/>
        </w:rPr>
        <w:t>图</w:t>
      </w:r>
      <w:r>
        <w:rPr>
          <w:rFonts w:ascii="楷体" w:hAnsi="楷体" w:eastAsia="楷体" w:cs="楷体"/>
          <w:color w:val="231F20"/>
          <w:spacing w:val="-47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16"/>
          <w:szCs w:val="16"/>
        </w:rPr>
        <w:t>2</w:t>
      </w:r>
      <w:r>
        <w:rPr>
          <w:rFonts w:ascii="楷体" w:hAnsi="楷体" w:eastAsia="楷体" w:cs="楷体"/>
          <w:color w:val="231F20"/>
          <w:spacing w:val="-39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16"/>
          <w:szCs w:val="16"/>
        </w:rPr>
        <w:t>反映了被征服者向统治者纳贡</w:t>
      </w:r>
      <w:r>
        <w:rPr>
          <w:rFonts w:ascii="楷体" w:hAnsi="楷体" w:eastAsia="楷体" w:cs="楷体"/>
          <w:color w:val="231F20"/>
          <w:sz w:val="16"/>
          <w:szCs w:val="16"/>
        </w:rPr>
        <w:t xml:space="preserve">  </w:t>
      </w:r>
      <w:r>
        <w:rPr>
          <w:rFonts w:ascii="楷体" w:hAnsi="楷体" w:eastAsia="楷体" w:cs="楷体"/>
          <w:color w:val="231F20"/>
          <w:spacing w:val="-8"/>
          <w:sz w:val="16"/>
          <w:szCs w:val="16"/>
        </w:rPr>
        <w:t>的情景。尽管波斯发行了官方货币，</w:t>
      </w:r>
      <w:r>
        <w:rPr>
          <w:rFonts w:ascii="楷体" w:hAnsi="楷体" w:eastAsia="楷体" w:cs="楷体"/>
          <w:color w:val="231F20"/>
          <w:spacing w:val="7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5"/>
          <w:sz w:val="16"/>
          <w:szCs w:val="16"/>
        </w:rPr>
        <w:t>但民众缴纳的主要是实物，包括粮食、</w:t>
      </w:r>
      <w:r>
        <w:rPr>
          <w:rFonts w:ascii="楷体" w:hAnsi="楷体" w:eastAsia="楷体" w:cs="楷体"/>
          <w:color w:val="231F20"/>
          <w:spacing w:val="1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0"/>
          <w:sz w:val="16"/>
          <w:szCs w:val="16"/>
        </w:rPr>
        <w:t>牲畜和各种土特产。</w:t>
      </w:r>
    </w:p>
    <w:p>
      <w:pPr>
        <w:spacing w:line="314" w:lineRule="auto"/>
        <w:rPr>
          <w:rFonts w:ascii="楷体" w:hAnsi="楷体" w:eastAsia="楷体" w:cs="楷体"/>
          <w:sz w:val="16"/>
          <w:szCs w:val="16"/>
        </w:rPr>
        <w:sectPr>
          <w:type w:val="continuous"/>
          <w:pgSz w:w="11906" w:h="16725"/>
          <w:pgMar w:top="779" w:right="1204" w:bottom="547" w:left="407" w:header="0" w:footer="354" w:gutter="0"/>
          <w:cols w:equalWidth="0" w:num="2">
            <w:col w:w="7227" w:space="100"/>
            <w:col w:w="2967"/>
          </w:cols>
        </w:sectPr>
      </w:pPr>
    </w:p>
    <w:p>
      <w:pPr>
        <w:pStyle w:val="2"/>
        <w:spacing w:before="98" w:line="234" w:lineRule="auto"/>
        <w:ind w:left="3102"/>
        <w:rPr>
          <w:sz w:val="16"/>
          <w:szCs w:val="16"/>
        </w:rPr>
      </w:pPr>
      <w:r>
        <w:rPr>
          <w:color w:val="231F20"/>
          <w:spacing w:val="-5"/>
          <w:sz w:val="16"/>
          <w:szCs w:val="16"/>
        </w:rPr>
        <w:t>图</w:t>
      </w:r>
      <w:r>
        <w:rPr>
          <w:color w:val="231F20"/>
          <w:spacing w:val="-32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2</w:t>
      </w:r>
      <w:r>
        <w:rPr>
          <w:color w:val="231F20"/>
          <w:spacing w:val="3"/>
          <w:sz w:val="16"/>
          <w:szCs w:val="16"/>
        </w:rPr>
        <w:t xml:space="preserve">  </w:t>
      </w:r>
      <w:r>
        <w:rPr>
          <w:color w:val="231F20"/>
          <w:spacing w:val="-5"/>
          <w:sz w:val="16"/>
          <w:szCs w:val="16"/>
        </w:rPr>
        <w:t>波斯浮雕</w:t>
      </w:r>
    </w:p>
    <w:p>
      <w:pPr>
        <w:spacing w:line="234" w:lineRule="auto"/>
        <w:rPr>
          <w:sz w:val="16"/>
          <w:szCs w:val="16"/>
        </w:rPr>
        <w:sectPr>
          <w:type w:val="continuous"/>
          <w:pgSz w:w="11906" w:h="16725"/>
          <w:pgMar w:top="779" w:right="1204" w:bottom="547" w:left="407" w:header="0" w:footer="354" w:gutter="0"/>
          <w:cols w:equalWidth="0" w:num="1">
            <w:col w:w="10293"/>
          </w:cols>
        </w:sectPr>
      </w:pPr>
    </w:p>
    <w:p>
      <w:pPr>
        <w:pStyle w:val="2"/>
        <w:spacing w:before="39" w:line="274" w:lineRule="auto"/>
        <w:ind w:left="844" w:right="196" w:firstLine="364"/>
      </w:pPr>
      <w:r>
        <w:rPr>
          <w:color w:val="231F20"/>
          <w:spacing w:val="5"/>
        </w:rPr>
        <w:t>设问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5"/>
        </w:rPr>
        <w:t>1：辨析以上史料的类型和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价值。</w:t>
      </w:r>
    </w:p>
    <w:p>
      <w:pPr>
        <w:pStyle w:val="2"/>
        <w:spacing w:before="32" w:line="284" w:lineRule="auto"/>
        <w:ind w:left="842" w:right="186" w:firstLine="366"/>
        <w:jc w:val="both"/>
      </w:pPr>
      <w:r>
        <w:rPr>
          <w:color w:val="231F20"/>
          <w:spacing w:val="6"/>
        </w:rPr>
        <w:t>设问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6"/>
        </w:rPr>
        <w:t>2：根据材料一、二并结合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>教材内容，分析指出亚述帝国和波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>斯帝国对外扩张的根本原因和主要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目的。</w:t>
      </w:r>
    </w:p>
    <w:p>
      <w:pPr>
        <w:pStyle w:val="2"/>
        <w:spacing w:before="30" w:line="279" w:lineRule="auto"/>
        <w:ind w:left="841" w:right="185" w:firstLine="367"/>
        <w:jc w:val="both"/>
      </w:pPr>
      <w:r>
        <w:rPr>
          <w:color w:val="231F20"/>
          <w:spacing w:val="4"/>
        </w:rPr>
        <w:t>设计意图：引导学生认识农业发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展对于土地、水利资源以及劳动力的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需求是对外扩张的动力来源，同时农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业提供的资源、人力、物力又是帝国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对外扩张的先决条件，理解帝国的发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展对文明交流的影响。将图片史料与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其他类型的史料有机结合，通过多类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9" w:line="287" w:lineRule="auto"/>
        <w:ind w:right="186" w:firstLine="7"/>
        <w:jc w:val="both"/>
      </w:pPr>
      <w:r>
        <w:rPr>
          <w:color w:val="231F20"/>
          <w:spacing w:val="3"/>
        </w:rPr>
        <w:t>型史料的互证，引导学生在史料辨析</w:t>
      </w:r>
      <w:r>
        <w:rPr>
          <w:color w:val="231F20"/>
          <w:spacing w:val="4"/>
        </w:rPr>
        <w:t xml:space="preserve"> 的基础上根据可信史料对中古时期帝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国的兴起、扩张及其区域性影响进行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更为客观、科学的历史解释，有利于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学生理解孤证不立、史论结合等原则 的内涵。图文史料的互证旨在培养学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7"/>
        </w:rPr>
        <w:t>生的史料实证素养水平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1、2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7"/>
        </w:rPr>
        <w:t>和历史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解释素养水平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1、2。</w:t>
      </w:r>
    </w:p>
    <w:p>
      <w:pPr>
        <w:spacing w:before="30" w:line="241" w:lineRule="auto"/>
        <w:ind w:left="378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二、索相于图培养时空观念</w:t>
      </w:r>
    </w:p>
    <w:p>
      <w:pPr>
        <w:pStyle w:val="2"/>
        <w:spacing w:before="11" w:line="270" w:lineRule="auto"/>
        <w:ind w:left="1" w:right="185" w:firstLine="364"/>
      </w:pPr>
      <w:r>
        <w:rPr>
          <w:color w:val="231F20"/>
          <w:spacing w:val="18"/>
        </w:rPr>
        <w:t>“历史地图是表示人类历史发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展的专门性地图，它对历史事件的地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3"/>
        </w:rPr>
        <w:t>点、空间联系及其地理环境提供明显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4"/>
        </w:rPr>
        <w:t>的概念。”历史地图在高中历史教学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285" w:lineRule="auto"/>
        <w:ind w:right="42" w:firstLine="19"/>
      </w:pPr>
      <w:r>
        <w:rPr>
          <w:color w:val="231F20"/>
          <w:spacing w:val="2"/>
        </w:rPr>
        <w:t>中的作用不言而喻，它是培养学生时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空观念的重要工具，在不断深挖历史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地图并与之对话中，引导学生对历史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史事逐步形成更客观、深刻、全面的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历史解释。笔者现以部编版《中外历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史纲要（下）》第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2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"/>
        </w:rPr>
        <w:t>课《古代世界的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帝国与文明的交流》中《亚历山大帝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国形势图》（第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10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页）和《2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2"/>
        </w:rPr>
        <w:t>世纪初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的罗马帝国》（第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11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页）为例（注：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笔者使用时已将两幅地图的标题和图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例抹去</w:t>
      </w:r>
      <w:r>
        <w:rPr>
          <w:color w:val="231F20"/>
          <w:spacing w:val="21"/>
        </w:rPr>
        <w:t>），</w:t>
      </w:r>
      <w:r>
        <w:rPr>
          <w:color w:val="231F20"/>
          <w:spacing w:val="1"/>
        </w:rPr>
        <w:t>来阐述认识、理解历史地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图在培养学生时空观念素养方面的功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用，具体思路如表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1。</w:t>
      </w:r>
    </w:p>
    <w:p>
      <w:pPr>
        <w:spacing w:line="285" w:lineRule="auto"/>
        <w:sectPr>
          <w:type w:val="continuous"/>
          <w:pgSz w:w="11906" w:h="16725"/>
          <w:pgMar w:top="779" w:right="1204" w:bottom="547" w:left="407" w:header="0" w:footer="354" w:gutter="0"/>
          <w:cols w:equalWidth="0" w:num="3">
            <w:col w:w="3973" w:space="100"/>
            <w:col w:w="3132" w:space="100"/>
            <w:col w:w="2989"/>
          </w:cols>
        </w:sectPr>
      </w:pPr>
    </w:p>
    <w:p>
      <w:pPr>
        <w:spacing w:before="78" w:line="241" w:lineRule="auto"/>
        <w:ind w:left="3965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-1"/>
          <w:sz w:val="16"/>
          <w:szCs w:val="16"/>
        </w:rPr>
        <w:t>表</w:t>
      </w:r>
      <w:r>
        <w:rPr>
          <w:rFonts w:ascii="黑体" w:hAnsi="黑体" w:eastAsia="黑体" w:cs="黑体"/>
          <w:color w:val="231F20"/>
          <w:spacing w:val="-1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16"/>
          <w:szCs w:val="16"/>
        </w:rPr>
        <w:t>1  基于时空观念素养水平目标的问题设计</w:t>
      </w:r>
    </w:p>
    <w:p>
      <w:pPr>
        <w:spacing w:line="14" w:lineRule="exact"/>
      </w:pPr>
    </w:p>
    <w:tbl>
      <w:tblPr>
        <w:tblStyle w:val="5"/>
        <w:tblW w:w="9395" w:type="dxa"/>
        <w:tblInd w:w="846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3240"/>
        <w:gridCol w:w="503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21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>
            <w:pPr>
              <w:pStyle w:val="6"/>
              <w:spacing w:before="50" w:line="241" w:lineRule="auto"/>
              <w:ind w:left="233"/>
            </w:pPr>
            <w:r>
              <w:rPr>
                <w:color w:val="231F20"/>
                <w:spacing w:val="-1"/>
              </w:rPr>
              <w:t>水平层次</w:t>
            </w:r>
          </w:p>
        </w:tc>
        <w:tc>
          <w:tcPr>
            <w:tcW w:w="3240" w:type="dxa"/>
            <w:tcBorders>
              <w:top w:val="single" w:color="231F20" w:sz="6" w:space="0"/>
            </w:tcBorders>
            <w:vAlign w:val="top"/>
          </w:tcPr>
          <w:p>
            <w:pPr>
              <w:pStyle w:val="6"/>
              <w:spacing w:before="50" w:line="241" w:lineRule="auto"/>
              <w:ind w:left="981"/>
            </w:pPr>
            <w:r>
              <w:rPr>
                <w:color w:val="231F20"/>
                <w:spacing w:val="-2"/>
              </w:rPr>
              <w:t>主要素养水平目标</w:t>
            </w:r>
          </w:p>
        </w:tc>
        <w:tc>
          <w:tcPr>
            <w:tcW w:w="5034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6"/>
              <w:spacing w:before="50" w:line="211" w:lineRule="exact"/>
              <w:ind w:left="2287"/>
            </w:pPr>
            <w:r>
              <w:rPr>
                <w:color w:val="231F20"/>
                <w:spacing w:val="-4"/>
              </w:rPr>
              <w:t>问题链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21" w:type="dxa"/>
            <w:tcBorders>
              <w:left w:val="single" w:color="231F20" w:sz="6" w:space="0"/>
            </w:tcBorders>
            <w:vAlign w:val="top"/>
          </w:tcPr>
          <w:p>
            <w:pPr>
              <w:pStyle w:val="6"/>
              <w:spacing w:before="157" w:line="241" w:lineRule="auto"/>
              <w:ind w:left="333"/>
            </w:pPr>
            <w:r>
              <w:rPr>
                <w:color w:val="231F20"/>
                <w:spacing w:val="-1"/>
              </w:rPr>
              <w:t>水平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1</w:t>
            </w:r>
          </w:p>
        </w:tc>
        <w:tc>
          <w:tcPr>
            <w:tcW w:w="3240" w:type="dxa"/>
            <w:vAlign w:val="top"/>
          </w:tcPr>
          <w:p>
            <w:pPr>
              <w:pStyle w:val="6"/>
              <w:spacing w:before="157" w:line="241" w:lineRule="auto"/>
              <w:ind w:left="336"/>
            </w:pPr>
            <w:r>
              <w:rPr>
                <w:color w:val="231F20"/>
                <w:spacing w:val="-1"/>
              </w:rPr>
              <w:t>辨识时空表达，理解和叙述个别史事</w:t>
            </w:r>
          </w:p>
        </w:tc>
        <w:tc>
          <w:tcPr>
            <w:tcW w:w="5034" w:type="dxa"/>
            <w:tcBorders>
              <w:right w:val="single" w:color="231F20" w:sz="6" w:space="0"/>
            </w:tcBorders>
            <w:vAlign w:val="top"/>
          </w:tcPr>
          <w:p>
            <w:pPr>
              <w:pStyle w:val="6"/>
              <w:spacing w:before="38" w:line="251" w:lineRule="auto"/>
              <w:ind w:left="122" w:right="106" w:hanging="18"/>
            </w:pPr>
            <w:r>
              <w:rPr>
                <w:color w:val="231F20"/>
                <w:spacing w:val="1"/>
              </w:rPr>
              <w:t>设问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1"/>
              </w:rPr>
              <w:t>1：观察两幅地图，判断地图分别体现的是哪两个古代世界的帝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国发展形势？你的理由是什么？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21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>
            <w:pPr>
              <w:pStyle w:val="6"/>
              <w:spacing w:before="161" w:line="241" w:lineRule="auto"/>
              <w:ind w:left="333"/>
            </w:pPr>
            <w:r>
              <w:rPr>
                <w:color w:val="231F20"/>
                <w:spacing w:val="-1"/>
              </w:rPr>
              <w:t>水平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1"/>
              </w:rPr>
              <w:t>2</w:t>
            </w:r>
          </w:p>
        </w:tc>
        <w:tc>
          <w:tcPr>
            <w:tcW w:w="3240" w:type="dxa"/>
            <w:tcBorders>
              <w:bottom w:val="single" w:color="231F20" w:sz="6" w:space="0"/>
            </w:tcBorders>
            <w:vAlign w:val="top"/>
          </w:tcPr>
          <w:p>
            <w:pPr>
              <w:pStyle w:val="6"/>
              <w:spacing w:before="162" w:line="241" w:lineRule="auto"/>
              <w:ind w:left="336"/>
            </w:pPr>
            <w:r>
              <w:rPr>
                <w:color w:val="231F20"/>
                <w:spacing w:val="-1"/>
              </w:rPr>
              <w:t>利用时空定位，描述和认识相关史事</w:t>
            </w:r>
          </w:p>
        </w:tc>
        <w:tc>
          <w:tcPr>
            <w:tcW w:w="5034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6"/>
              <w:spacing w:before="42" w:line="253" w:lineRule="auto"/>
              <w:ind w:left="122" w:right="108" w:hanging="18"/>
            </w:pPr>
            <w:r>
              <w:rPr>
                <w:color w:val="231F20"/>
                <w:spacing w:val="1"/>
              </w:rPr>
              <w:t>设问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1"/>
              </w:rPr>
              <w:t>2：再次观察两幅地图，根据所学知识，探讨这两个古代帝国在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国家治理方面有何异同？你的理由是什么？</w:t>
            </w:r>
          </w:p>
        </w:tc>
      </w:tr>
    </w:tbl>
    <w:p>
      <w:pPr>
        <w:spacing w:line="88" w:lineRule="exact"/>
        <w:rPr>
          <w:rFonts w:ascii="Arial"/>
          <w:sz w:val="7"/>
        </w:rPr>
      </w:pPr>
    </w:p>
    <w:p>
      <w:pPr>
        <w:spacing w:line="88" w:lineRule="exact"/>
        <w:rPr>
          <w:rFonts w:ascii="Arial" w:hAnsi="Arial" w:eastAsia="Arial" w:cs="Arial"/>
          <w:sz w:val="7"/>
          <w:szCs w:val="7"/>
        </w:rPr>
        <w:sectPr>
          <w:type w:val="continuous"/>
          <w:pgSz w:w="11906" w:h="16725"/>
          <w:pgMar w:top="779" w:right="1204" w:bottom="547" w:left="407" w:header="0" w:footer="354" w:gutter="0"/>
          <w:cols w:equalWidth="0" w:num="1">
            <w:col w:w="10293"/>
          </w:cols>
        </w:sectPr>
      </w:pPr>
    </w:p>
    <w:p>
      <w:pPr>
        <w:pStyle w:val="2"/>
        <w:spacing w:before="49" w:line="285" w:lineRule="auto"/>
        <w:ind w:left="839" w:right="113" w:firstLine="371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3999230</wp:posOffset>
            </wp:positionV>
            <wp:extent cx="286385" cy="36322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6329" cy="36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4037330</wp:posOffset>
            </wp:positionV>
            <wp:extent cx="281940" cy="34671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772" cy="34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3"/>
        </w:rPr>
        <w:t>使用两幅历史地图时应先识别时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空、理解史事信息，后时空定位，描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3"/>
        </w:rPr>
        <w:t>述史事过程。就知识而言，学生可以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通过两幅地图的具体细节识别出它们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4"/>
        </w:rPr>
        <w:t>是亚历山大帝国和罗马帝国的特定时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3"/>
        </w:rPr>
        <w:t>空的疆域图，如《亚历山大帝国形势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6"/>
        </w:rPr>
        <w:t>图》中有两处明确时间线索，《2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6"/>
        </w:rPr>
        <w:t>世</w:t>
      </w:r>
      <w:r>
        <w:rPr>
          <w:color w:val="231F20"/>
        </w:rPr>
        <w:t xml:space="preserve">  </w:t>
      </w:r>
      <w:r>
        <w:rPr>
          <w:color w:val="231F20"/>
          <w:spacing w:val="-13"/>
        </w:rPr>
        <w:t>纪初的罗马帝国》中有“哈德良长城”、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"/>
        </w:rPr>
        <w:t>地中海成为了该帝国的内海等线索。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3"/>
        </w:rPr>
        <w:t>就素养而言，学生对历史地图中的文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>字信息、时间信息、区块颜色等以独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3"/>
        </w:rPr>
        <w:t>特形式表达的时间、空间信息，进行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辨识、分析、整合，明确所传递的时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6"/>
        </w:rPr>
        <w:t>空信息。“设问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6"/>
        </w:rPr>
        <w:t>1”是为了引导学生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认识历史地图的时空表达方式，理解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历史时空的相互参补、相互印证，以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达成时空观念素养的水平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5"/>
        </w:rPr>
        <w:t>1：能够辨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识历史叙述中不同的时间、空间的表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3"/>
        </w:rPr>
        <w:t>达方式；引导学生在叙述个别史事时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3"/>
        </w:rPr>
        <w:t>能够使用恰当的时间、空间表达方式。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6"/>
        </w:rPr>
        <w:t>“设问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6"/>
        </w:rPr>
        <w:t>2”是为了引导学生达成时空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观念素养的水平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6"/>
        </w:rPr>
        <w:t>2：能够将某一史事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8" w:line="279" w:lineRule="auto"/>
        <w:ind w:left="1" w:right="183" w:firstLine="1"/>
        <w:jc w:val="both"/>
      </w:pPr>
      <w:r>
        <w:rPr>
          <w:color w:val="231F20"/>
          <w:spacing w:val="3"/>
        </w:rPr>
        <w:t>置于特定的时间和空间框架下进行分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3"/>
        </w:rPr>
        <w:t>析，并能够使用历史地图对相关史事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加以描述。</w:t>
      </w:r>
    </w:p>
    <w:p>
      <w:pPr>
        <w:spacing w:before="28" w:line="241" w:lineRule="auto"/>
        <w:ind w:left="381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三、融图明理涵养历史解释</w:t>
      </w:r>
    </w:p>
    <w:p>
      <w:pPr>
        <w:pStyle w:val="2"/>
        <w:spacing w:before="6" w:line="287" w:lineRule="auto"/>
        <w:ind w:right="168" w:firstLine="366"/>
      </w:pPr>
      <w:r>
        <w:rPr>
          <w:color w:val="231F20"/>
          <w:spacing w:val="4"/>
        </w:rPr>
        <w:t>“融图明理”指的是运用历史图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片对历史史事发展的内在逻辑进行有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效地分析、解释。教师可以尝试运用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历史地图和文献史料相互参补、印证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4"/>
        </w:rPr>
        <w:t>的方式，引导学生建构关于“中外交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流”等长时段史事的认知体系。笔者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现以部编版《中外历史纲要（下）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2"/>
        </w:rPr>
        <w:t>》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第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3"/>
        </w:rPr>
        <w:t>2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3"/>
        </w:rPr>
        <w:t>课的《汉朝与罗马帝国交往的主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要路线示意图》（第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3"/>
        </w:rPr>
        <w:t>12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3"/>
        </w:rPr>
        <w:t>页）和教材（第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13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4"/>
        </w:rPr>
        <w:t>页）“问题探究”部分《后汉书 ·西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域传》文献史料为例，来阐述认识、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4"/>
        </w:rPr>
        <w:t>理解历史地图和文献史料互补在培养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学生历史解释素养方面的功用。</w:t>
      </w:r>
    </w:p>
    <w:p>
      <w:pPr>
        <w:pStyle w:val="2"/>
        <w:spacing w:before="32" w:line="281" w:lineRule="auto"/>
        <w:ind w:left="1" w:right="111" w:firstLine="365"/>
      </w:pPr>
      <w:r>
        <w:rPr>
          <w:color w:val="231F20"/>
          <w:spacing w:val="5"/>
        </w:rPr>
        <w:t>设问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5"/>
        </w:rPr>
        <w:t>1：根据《汉朝与罗马帝国</w:t>
      </w:r>
      <w:r>
        <w:rPr>
          <w:color w:val="231F20"/>
        </w:rPr>
        <w:t xml:space="preserve">  </w:t>
      </w:r>
      <w:r>
        <w:rPr>
          <w:color w:val="231F20"/>
          <w:spacing w:val="-11"/>
        </w:rPr>
        <w:t>交往的主要路线示意图》《后汉书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1"/>
        </w:rPr>
        <w:t>·西</w:t>
      </w:r>
      <w:r>
        <w:rPr>
          <w:color w:val="231F20"/>
        </w:rPr>
        <w:t xml:space="preserve">  </w:t>
      </w:r>
      <w:r>
        <w:rPr>
          <w:color w:val="231F20"/>
          <w:spacing w:val="-6"/>
        </w:rPr>
        <w:t>域传》并结合所学，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概括罗马与汉朝、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安息交往的情况。</w:t>
      </w:r>
    </w:p>
    <w:p>
      <w:pPr>
        <w:pStyle w:val="2"/>
        <w:spacing w:before="32" w:line="206" w:lineRule="auto"/>
        <w:ind w:left="367"/>
      </w:pPr>
      <w:r>
        <w:rPr>
          <w:color w:val="231F20"/>
          <w:spacing w:val="5"/>
        </w:rPr>
        <w:t>设问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5"/>
        </w:rPr>
        <w:t>2：根据《汉朝与罗马帝国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9" w:line="278" w:lineRule="auto"/>
        <w:ind w:left="3" w:right="42"/>
        <w:jc w:val="both"/>
      </w:pPr>
      <w:r>
        <w:rPr>
          <w:color w:val="231F20"/>
          <w:spacing w:val="-11"/>
        </w:rPr>
        <w:t>交往的主要路线示意图》《后汉书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1"/>
        </w:rPr>
        <w:t>·西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域传》并结合所学，分析罗马与汉朝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交流的历史意义。</w:t>
      </w:r>
    </w:p>
    <w:p>
      <w:pPr>
        <w:pStyle w:val="2"/>
        <w:spacing w:before="30" w:line="283" w:lineRule="auto"/>
        <w:ind w:right="42" w:firstLine="372"/>
        <w:jc w:val="both"/>
      </w:pPr>
      <w:r>
        <w:rPr>
          <w:color w:val="231F20"/>
          <w:spacing w:val="18"/>
        </w:rPr>
        <w:t>运用历史地图和文献史料相互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印证的方式能更有效地对于长时空的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“中外交流”等史事的内涵与外延进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行深入分析，从而进行更全面、深刻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的历史解释。</w:t>
      </w:r>
    </w:p>
    <w:p>
      <w:pPr>
        <w:pStyle w:val="2"/>
        <w:spacing w:before="38" w:line="286" w:lineRule="auto"/>
        <w:ind w:left="2" w:right="27" w:firstLine="367"/>
      </w:pPr>
      <w:r>
        <w:rPr>
          <w:color w:val="231F20"/>
          <w:spacing w:val="1"/>
        </w:rPr>
        <w:t>综上所述，在高中历史教学中，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4"/>
        </w:rPr>
        <w:t>对历史图片的合理运用可以提高教学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的有效性，但是教师应注意历史图片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的使用原则。其一，辨析历史图片真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6"/>
        </w:rPr>
        <w:t>伪，明确历史图片的基本内涵、外延；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3"/>
        </w:rPr>
        <w:t>其二，要注意运用历史图片和文献史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4"/>
        </w:rPr>
        <w:t>料互补和印证来对长时段史事进行时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空、内在逻辑等方面的分析。基于以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3"/>
        </w:rPr>
        <w:t>上两点，教师才能对历史史事作出更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3"/>
        </w:rPr>
        <w:t>为科学、客观、全面的历史认识和历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史解释，才能更有效地培养学生的历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史核心素养。</w:t>
      </w:r>
      <w:r>
        <w:rPr>
          <w:position w:val="-2"/>
        </w:rPr>
        <w:drawing>
          <wp:inline distT="0" distB="0" distL="0" distR="0">
            <wp:extent cx="104140" cy="11684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4748" cy="11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7" w:line="245" w:lineRule="auto"/>
        <w:ind w:left="30" w:right="70" w:firstLine="330"/>
        <w:sectPr>
          <w:type w:val="continuous"/>
          <w:pgSz w:w="11906" w:h="16725"/>
          <w:pgMar w:top="779" w:right="1204" w:bottom="547" w:left="407" w:header="0" w:footer="354" w:gutter="0"/>
          <w:cols w:equalWidth="0" w:num="3">
            <w:col w:w="3973" w:space="100"/>
            <w:col w:w="3130" w:space="100"/>
            <w:col w:w="2991"/>
          </w:cols>
        </w:sectPr>
      </w:pPr>
      <w:bookmarkStart w:id="0" w:name="_GoBack"/>
      <w:bookmarkEnd w:id="0"/>
    </w:p>
    <w:p>
      <w:pPr>
        <w:spacing w:before="171" w:line="123" w:lineRule="exact"/>
        <w:ind w:firstLine="1576"/>
      </w:pPr>
      <w:r>
        <w:rPr>
          <w:position w:val="-2"/>
        </w:rPr>
        <w:pict>
          <v:shape id="_x0000_s1031" o:spid="_x0000_s1031" style="height:6.2pt;width:435.85pt;" filled="f" stroked="t" coordsize="8717,123" path="m70,1l3,121m37,61l8716,61e">
            <v:fill on="f" focussize="0,0"/>
            <v:stroke weight="0.4pt" color="#808285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before="126" w:line="160" w:lineRule="auto"/>
        <w:ind w:left="3269" w:right="24" w:firstLine="5"/>
        <w:rPr>
          <w:rFonts w:ascii="微软雅黑" w:hAnsi="微软雅黑" w:eastAsia="微软雅黑" w:cs="微软雅黑"/>
          <w:sz w:val="14"/>
          <w:szCs w:val="14"/>
        </w:rPr>
      </w:pPr>
      <w:r>
        <w:pict>
          <v:shape id="_x0000_s1032" o:spid="_x0000_s1032" o:spt="202" type="#_x0000_t202" style="position:absolute;left:0pt;margin-left:80.55pt;margin-top:5.55pt;height:10.3pt;width:72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19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color w:val="231F20"/>
                      <w:spacing w:val="-1"/>
                      <w:sz w:val="14"/>
                      <w:szCs w:val="14"/>
                    </w:rPr>
                    <w:t>【中国古代著名书院】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7.9pt;margin-top:6.35pt;height:10.95pt;width:31.8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6" w:lineRule="auto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231F20"/>
                      <w:spacing w:val="4"/>
                      <w:position w:val="2"/>
                      <w:sz w:val="12"/>
                      <w:szCs w:val="12"/>
                    </w:rPr>
                    <w:t xml:space="preserve">.    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231F20"/>
                      <w:spacing w:val="4"/>
                      <w:position w:val="-2"/>
                      <w:sz w:val="20"/>
                      <w:szCs w:val="20"/>
                    </w:rPr>
                    <w:t>80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231F20"/>
                      <w:spacing w:val="13"/>
                      <w:position w:val="-2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color w:val="231F20"/>
                      <w:spacing w:val="4"/>
                      <w:position w:val="2"/>
                      <w:sz w:val="12"/>
                      <w:szCs w:val="12"/>
                    </w:rPr>
                    <w:t>.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color w:val="231F20"/>
          <w:sz w:val="14"/>
          <w:szCs w:val="14"/>
        </w:rPr>
        <w:t>龙标书院：位于贵州隆里古城千户所衙门右侧，王昌龄因写过一首《梨花赋》遭人中伤，被朝廷</w:t>
      </w:r>
      <w:r>
        <w:rPr>
          <w:rFonts w:ascii="微软雅黑" w:hAnsi="微软雅黑" w:eastAsia="微软雅黑" w:cs="微软雅黑"/>
          <w:color w:val="231F20"/>
          <w:spacing w:val="-1"/>
          <w:sz w:val="14"/>
          <w:szCs w:val="14"/>
        </w:rPr>
        <w:t>谪贬至当时先后为</w:t>
      </w:r>
      <w:r>
        <w:rPr>
          <w:rFonts w:ascii="微软雅黑" w:hAnsi="微软雅黑" w:eastAsia="微软雅黑" w:cs="微软雅黑"/>
          <w:color w:val="231F20"/>
          <w:sz w:val="14"/>
          <w:szCs w:val="14"/>
        </w:rPr>
        <w:t xml:space="preserve"> 井巫城的隆里所。王昌龄为开化“蛮荒”，教化人民，就在古龙标建立一所“龙</w:t>
      </w:r>
      <w:r>
        <w:rPr>
          <w:rFonts w:ascii="微软雅黑" w:hAnsi="微软雅黑" w:eastAsia="微软雅黑" w:cs="微软雅黑"/>
          <w:color w:val="231F20"/>
          <w:spacing w:val="-1"/>
          <w:sz w:val="14"/>
          <w:szCs w:val="14"/>
        </w:rPr>
        <w:t>标学宫”，培植人才，在任期间，</w:t>
      </w:r>
      <w:r>
        <w:rPr>
          <w:rFonts w:ascii="微软雅黑" w:hAnsi="微软雅黑" w:eastAsia="微软雅黑" w:cs="微软雅黑"/>
          <w:color w:val="231F20"/>
          <w:sz w:val="14"/>
          <w:szCs w:val="14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4"/>
          <w:szCs w:val="14"/>
        </w:rPr>
        <w:t>传授教学、变革民风颇有德行。</w:t>
      </w:r>
    </w:p>
    <w:sectPr>
      <w:type w:val="continuous"/>
      <w:pgSz w:w="11906" w:h="16725"/>
      <w:pgMar w:top="779" w:right="1204" w:bottom="547" w:left="407" w:header="0" w:footer="354" w:gutter="0"/>
      <w:cols w:equalWidth="0" w:num="1">
        <w:col w:w="10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2" w:lineRule="auto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(c)1994-2022 </w:t>
    </w:r>
    <w:r>
      <w:rPr>
        <w:rFonts w:ascii="Arial" w:hAnsi="Arial" w:eastAsia="Arial" w:cs="Arial"/>
        <w:color w:val="999999"/>
        <w:sz w:val="19"/>
        <w:szCs w:val="19"/>
      </w:rPr>
      <w:t>china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Academic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Journal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Electronic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publishing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House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. </w:t>
    </w:r>
    <w:r>
      <w:rPr>
        <w:rFonts w:ascii="Arial" w:hAnsi="Arial" w:eastAsia="Arial" w:cs="Arial"/>
        <w:color w:val="999999"/>
        <w:sz w:val="19"/>
        <w:szCs w:val="19"/>
      </w:rPr>
      <w:t>All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rights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reserved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.    </w:t>
    </w:r>
    <w:r>
      <w:rPr>
        <w:rFonts w:ascii="Arial" w:hAnsi="Arial" w:eastAsia="Arial" w:cs="Arial"/>
        <w:color w:val="999999"/>
        <w:sz w:val="19"/>
        <w:szCs w:val="19"/>
      </w:rPr>
      <w:t>http</w:t>
    </w:r>
    <w:r>
      <w:rPr>
        <w:rFonts w:ascii="Arial" w:hAnsi="Arial" w:eastAsia="Arial" w:cs="Arial"/>
        <w:color w:val="999999"/>
        <w:spacing w:val="13"/>
        <w:sz w:val="19"/>
        <w:szCs w:val="19"/>
      </w:rPr>
      <w:t>://</w:t>
    </w:r>
    <w:r>
      <w:rPr>
        <w:rFonts w:ascii="Arial" w:hAnsi="Arial" w:eastAsia="Arial" w:cs="Arial"/>
        <w:color w:val="999999"/>
        <w:sz w:val="19"/>
        <w:szCs w:val="19"/>
      </w:rPr>
      <w:t>www</w:t>
    </w:r>
    <w:r>
      <w:rPr>
        <w:rFonts w:ascii="Arial" w:hAnsi="Arial" w:eastAsia="Arial" w:cs="Arial"/>
        <w:color w:val="999999"/>
        <w:spacing w:val="13"/>
        <w:sz w:val="19"/>
        <w:szCs w:val="19"/>
      </w:rPr>
      <w:t>.</w:t>
    </w:r>
    <w:r>
      <w:rPr>
        <w:rFonts w:ascii="Arial" w:hAnsi="Arial" w:eastAsia="Arial" w:cs="Arial"/>
        <w:color w:val="999999"/>
        <w:sz w:val="19"/>
        <w:szCs w:val="19"/>
      </w:rPr>
      <w:t>cnki</w:t>
    </w:r>
    <w:r>
      <w:rPr>
        <w:rFonts w:ascii="Arial" w:hAnsi="Arial" w:eastAsia="Arial" w:cs="Arial"/>
        <w:color w:val="999999"/>
        <w:spacing w:val="13"/>
        <w:sz w:val="19"/>
        <w:szCs w:val="19"/>
      </w:rPr>
      <w:t>.</w:t>
    </w:r>
    <w:r>
      <w:rPr>
        <w:rFonts w:ascii="Arial" w:hAnsi="Arial" w:eastAsia="Arial" w:cs="Arial"/>
        <w:color w:val="999999"/>
        <w:sz w:val="19"/>
        <w:szCs w:val="19"/>
      </w:rPr>
      <w:t>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2" w:lineRule="auto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(c)1994-2022 </w:t>
    </w:r>
    <w:r>
      <w:rPr>
        <w:rFonts w:ascii="Arial" w:hAnsi="Arial" w:eastAsia="Arial" w:cs="Arial"/>
        <w:color w:val="999999"/>
        <w:sz w:val="19"/>
        <w:szCs w:val="19"/>
      </w:rPr>
      <w:t>china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Academic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Journal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Electronic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publishing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House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. </w:t>
    </w:r>
    <w:r>
      <w:rPr>
        <w:rFonts w:ascii="Arial" w:hAnsi="Arial" w:eastAsia="Arial" w:cs="Arial"/>
        <w:color w:val="999999"/>
        <w:sz w:val="19"/>
        <w:szCs w:val="19"/>
      </w:rPr>
      <w:t>All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rights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reserved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.    </w:t>
    </w:r>
    <w:r>
      <w:rPr>
        <w:rFonts w:ascii="Arial" w:hAnsi="Arial" w:eastAsia="Arial" w:cs="Arial"/>
        <w:color w:val="999999"/>
        <w:sz w:val="19"/>
        <w:szCs w:val="19"/>
      </w:rPr>
      <w:t>http</w:t>
    </w:r>
    <w:r>
      <w:rPr>
        <w:rFonts w:ascii="Arial" w:hAnsi="Arial" w:eastAsia="Arial" w:cs="Arial"/>
        <w:color w:val="999999"/>
        <w:spacing w:val="13"/>
        <w:sz w:val="19"/>
        <w:szCs w:val="19"/>
      </w:rPr>
      <w:t>://</w:t>
    </w:r>
    <w:r>
      <w:rPr>
        <w:rFonts w:ascii="Arial" w:hAnsi="Arial" w:eastAsia="Arial" w:cs="Arial"/>
        <w:color w:val="999999"/>
        <w:sz w:val="19"/>
        <w:szCs w:val="19"/>
      </w:rPr>
      <w:t>www</w:t>
    </w:r>
    <w:r>
      <w:rPr>
        <w:rFonts w:ascii="Arial" w:hAnsi="Arial" w:eastAsia="Arial" w:cs="Arial"/>
        <w:color w:val="999999"/>
        <w:spacing w:val="13"/>
        <w:sz w:val="19"/>
        <w:szCs w:val="19"/>
      </w:rPr>
      <w:t>.</w:t>
    </w:r>
    <w:r>
      <w:rPr>
        <w:rFonts w:ascii="Arial" w:hAnsi="Arial" w:eastAsia="Arial" w:cs="Arial"/>
        <w:color w:val="999999"/>
        <w:sz w:val="19"/>
        <w:szCs w:val="19"/>
      </w:rPr>
      <w:t>cnki</w:t>
    </w:r>
    <w:r>
      <w:rPr>
        <w:rFonts w:ascii="Arial" w:hAnsi="Arial" w:eastAsia="Arial" w:cs="Arial"/>
        <w:color w:val="999999"/>
        <w:spacing w:val="13"/>
        <w:sz w:val="19"/>
        <w:szCs w:val="19"/>
      </w:rPr>
      <w:t>.</w:t>
    </w:r>
    <w:r>
      <w:rPr>
        <w:rFonts w:ascii="Arial" w:hAnsi="Arial" w:eastAsia="Arial" w:cs="Arial"/>
        <w:color w:val="999999"/>
        <w:sz w:val="19"/>
        <w:szCs w:val="19"/>
      </w:rPr>
      <w:t>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RhZjlmYzA3MWI3MDhjYWExNGNkNmMyNzlmNWU4NWEifQ=="/>
    <w:docVar w:name="KSO_WPS_MARK_KEY" w:val="2f371a68-d5b9-4652-83ef-9d95bf13857f"/>
    <w:docVar w:name="ksoschemedata" w:val="9373d2f6-a4f1-4fea-9314-d2cb9d59d84b"/>
  </w:docVars>
  <w:rsids>
    <w:rsidRoot w:val="00000000"/>
    <w:rsid w:val="0F376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3454</Words>
  <Characters>3467</Characters>
  <ScaleCrop>false</ScaleCrop>
  <LinksUpToDate>false</LinksUpToDate>
  <CharactersWithSpaces>3778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2022-06-29T12:55:00Z</dcterms:created>
  <dcterms:modified xsi:type="dcterms:W3CDTF">2025-01-31T16:07:16Z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2025-01-31T23:57:53Z</vt:filetime>
  </property>
  <property fmtid="{D5CDD505-2E9C-101B-9397-08002B2CF9AE}" pid="4" name="KSOProductBuildVer">
    <vt:lpwstr>2052-11.1.0.12165</vt:lpwstr>
  </property>
  <property fmtid="{D5CDD505-2E9C-101B-9397-08002B2CF9AE}" pid="5" name="ICV">
    <vt:lpwstr>AB74E4D2858E4D708902DA36236ABE5B</vt:lpwstr>
  </property>
</Properties>
</file>