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0" w:firstLineChars="1000"/>
        <w:rPr>
          <w:rFonts w:hint="default"/>
          <w:lang w:val="en-US" w:eastAsia="zh-CN"/>
        </w:rPr>
      </w:pPr>
      <w:r>
        <w:rPr>
          <w:rFonts w:hint="eastAsia"/>
          <w:lang w:val="en-US" w:eastAsia="zh-CN"/>
        </w:rPr>
        <w:t>基于教材文本的“识文断字”探究</w:t>
      </w:r>
    </w:p>
    <w:p>
      <w:pPr>
        <w:ind w:firstLine="3570" w:firstLineChars="1700"/>
        <w:rPr>
          <w:rFonts w:hint="eastAsia"/>
          <w:lang w:val="en-US" w:eastAsia="zh-CN"/>
        </w:rPr>
      </w:pPr>
      <w:r>
        <w:rPr>
          <w:rFonts w:hint="eastAsia"/>
          <w:lang w:val="en-US" w:eastAsia="zh-CN"/>
        </w:rPr>
        <w:t>——以《中外历史纲要（上）》为例</w:t>
      </w:r>
    </w:p>
    <w:p>
      <w:pPr>
        <w:rPr>
          <w:rFonts w:hint="eastAsia" w:ascii="宋体" w:hAnsi="宋体" w:eastAsia="宋体" w:cs="宋体"/>
          <w:color w:val="auto"/>
          <w:sz w:val="21"/>
          <w:szCs w:val="21"/>
          <w:lang w:val="en-US" w:eastAsia="zh-CN"/>
        </w:rPr>
      </w:pPr>
      <w:r>
        <w:rPr>
          <w:rFonts w:hint="eastAsia"/>
          <w:lang w:val="en-US" w:eastAsia="zh-CN"/>
        </w:rPr>
        <w:t xml:space="preserve">    </w:t>
      </w:r>
      <w:r>
        <w:rPr>
          <w:rFonts w:hint="eastAsia" w:ascii="宋体" w:hAnsi="宋体" w:eastAsia="宋体" w:cs="宋体"/>
          <w:color w:val="auto"/>
          <w:sz w:val="21"/>
          <w:szCs w:val="21"/>
        </w:rPr>
        <w:t>在高中历史教学过程中，我们经常会遇到一些无法理解甚至是无法正确识别的字词，这一定程度</w:t>
      </w:r>
      <w:r>
        <w:rPr>
          <w:rFonts w:hint="eastAsia" w:ascii="宋体" w:hAnsi="宋体" w:eastAsia="宋体" w:cs="宋体"/>
          <w:color w:val="auto"/>
          <w:sz w:val="21"/>
          <w:szCs w:val="21"/>
          <w:lang w:val="en-US" w:eastAsia="zh-CN"/>
        </w:rPr>
        <w:t>上</w:t>
      </w:r>
      <w:r>
        <w:rPr>
          <w:rFonts w:hint="eastAsia" w:ascii="宋体" w:hAnsi="宋体" w:eastAsia="宋体" w:cs="宋体"/>
          <w:color w:val="auto"/>
          <w:sz w:val="21"/>
          <w:szCs w:val="21"/>
        </w:rPr>
        <w:t>阻碍了教学活动的顺利开展，不利于</w:t>
      </w:r>
      <w:r>
        <w:rPr>
          <w:rFonts w:hint="eastAsia" w:ascii="宋体" w:hAnsi="宋体" w:eastAsia="宋体" w:cs="宋体"/>
          <w:color w:val="auto"/>
          <w:sz w:val="21"/>
          <w:szCs w:val="21"/>
          <w:lang w:val="en-US" w:eastAsia="zh-CN"/>
        </w:rPr>
        <w:t>师生对教学内容的</w:t>
      </w:r>
      <w:r>
        <w:rPr>
          <w:rFonts w:hint="eastAsia" w:ascii="宋体" w:hAnsi="宋体" w:eastAsia="宋体" w:cs="宋体"/>
          <w:color w:val="auto"/>
          <w:sz w:val="21"/>
          <w:szCs w:val="21"/>
        </w:rPr>
        <w:t>深入理解，</w:t>
      </w:r>
      <w:r>
        <w:rPr>
          <w:rFonts w:hint="eastAsia" w:ascii="宋体" w:hAnsi="宋体" w:eastAsia="宋体" w:cs="宋体"/>
          <w:color w:val="auto"/>
          <w:sz w:val="21"/>
          <w:szCs w:val="21"/>
          <w:lang w:val="en-US" w:eastAsia="zh-CN"/>
        </w:rPr>
        <w:t>为了尽量减少这种情况的出现，人教版高中教科书《中外历史纲要（上）》对53个单字进行了拼音标注，具体分布如下：</w:t>
      </w:r>
    </w:p>
    <w:tbl>
      <w:tblPr>
        <w:tblStyle w:val="9"/>
        <w:tblpPr w:leftFromText="180" w:rightFromText="180" w:vertAnchor="text" w:horzAnchor="page" w:tblpX="1927" w:tblpY="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79"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所在目录</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注音对象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79"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第1课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蓏（luǒ）蜯（bàng）衰（cuī）曶（hū）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第2课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虢（guó）乘（shèng）饕（tāo）芍（què）陂（bēi）毂（gǔ）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第3课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刬（chǎn）楛（kǔ）倜（tì）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第5课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邪（yá）扃（jiōng）稔（rěn）鄠（hù）</w:t>
            </w:r>
            <w:bookmarkStart w:id="0" w:name="OLE_LINK1"/>
            <w:r>
              <w:rPr>
                <w:rFonts w:hint="eastAsia" w:ascii="宋体" w:hAnsi="宋体" w:eastAsia="宋体" w:cs="宋体"/>
                <w:color w:val="auto"/>
                <w:sz w:val="21"/>
                <w:szCs w:val="21"/>
                <w:vertAlign w:val="baseline"/>
                <w:lang w:val="en-US" w:eastAsia="zh-CN"/>
              </w:rPr>
              <w:t>賨</w:t>
            </w:r>
            <w:bookmarkEnd w:id="0"/>
            <w:r>
              <w:rPr>
                <w:rFonts w:hint="eastAsia" w:ascii="宋体" w:hAnsi="宋体" w:eastAsia="宋体" w:cs="宋体"/>
                <w:color w:val="auto"/>
                <w:sz w:val="21"/>
                <w:szCs w:val="21"/>
                <w:vertAlign w:val="baseline"/>
                <w:lang w:val="en-US" w:eastAsia="zh-CN"/>
              </w:rPr>
              <w:t>（cóng）旃（zhān）尉（yù）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第6课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绐（dài）缯（zēng）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第7课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fldChar w:fldCharType="begin"/>
            </w:r>
            <w:r>
              <w:rPr>
                <w:rFonts w:hint="eastAsia" w:ascii="宋体" w:hAnsi="宋体" w:eastAsia="宋体" w:cs="宋体"/>
                <w:color w:val="auto"/>
                <w:sz w:val="21"/>
                <w:szCs w:val="21"/>
                <w:vertAlign w:val="baseline"/>
                <w:lang w:val="en-US" w:eastAsia="zh-CN"/>
              </w:rPr>
              <w:instrText xml:space="preserve"> HYPERLINK "https://www.baidu.com/link?url=J-vNNcgHxFTVfExKX2GROgVxJ-POm76w0_fRFPimUxcfabXR57wnyA9K550CO5CFsJoXlMy9De7tfiqXrwIzT9qGo7M0C1buGCPNIvGngUNlRGjWoj2_fKnSyF-8beMU&amp;wd=&amp;eqid=b756b1a90051cb2e00000006661fce8d" \t "https://www.baidu.com/_blank" </w:instrText>
            </w:r>
            <w:r>
              <w:rPr>
                <w:rFonts w:hint="eastAsia" w:ascii="宋体" w:hAnsi="宋体" w:eastAsia="宋体" w:cs="宋体"/>
                <w:color w:val="auto"/>
                <w:sz w:val="21"/>
                <w:szCs w:val="21"/>
                <w:vertAlign w:val="baseline"/>
                <w:lang w:val="en-US" w:eastAsia="zh-CN"/>
              </w:rPr>
              <w:fldChar w:fldCharType="separate"/>
            </w:r>
            <w:r>
              <w:rPr>
                <w:rFonts w:hint="eastAsia" w:ascii="宋体" w:hAnsi="宋体" w:eastAsia="宋体" w:cs="宋体"/>
                <w:color w:val="auto"/>
                <w:sz w:val="21"/>
                <w:szCs w:val="21"/>
                <w:vertAlign w:val="baseline"/>
                <w:lang w:val="en-US" w:eastAsia="zh-CN"/>
              </w:rPr>
              <w:t>趣（cù）</w:t>
            </w:r>
            <w:r>
              <w:rPr>
                <w:rFonts w:hint="eastAsia" w:ascii="宋体" w:hAnsi="宋体" w:eastAsia="宋体" w:cs="宋体"/>
                <w:color w:val="auto"/>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第9课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传（zhuàn）矻（kū）浃（jiā）隳（huī）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第10课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绸（chóu）缪（móu）</w:t>
            </w:r>
            <w:r>
              <w:rPr>
                <w:rFonts w:hint="eastAsia" w:ascii="宋体" w:hAnsi="宋体" w:eastAsia="宋体" w:cs="宋体"/>
                <w:color w:val="auto"/>
                <w:sz w:val="21"/>
                <w:szCs w:val="21"/>
                <w:vertAlign w:val="baseline"/>
                <w:lang w:val="en-US" w:eastAsia="zh-CN"/>
              </w:rPr>
              <w:fldChar w:fldCharType="begin"/>
            </w:r>
            <w:r>
              <w:rPr>
                <w:rFonts w:hint="eastAsia" w:ascii="宋体" w:hAnsi="宋体" w:eastAsia="宋体" w:cs="宋体"/>
                <w:color w:val="auto"/>
                <w:sz w:val="21"/>
                <w:szCs w:val="21"/>
                <w:vertAlign w:val="baseline"/>
                <w:lang w:val="en-US" w:eastAsia="zh-CN"/>
              </w:rPr>
              <w:instrText xml:space="preserve"> HYPERLINK "https://www.baidu.com/link?url=t5Ix9w91qvjsADMWW0gu7sLGYLtic6E8LN2JaHaurNP1qUhHAkCFTsloQPJ5C9L4Hy0xDCvwPaXCYo9keGvniYdL7B6E7b3LRXWGO6jPnDG&amp;wd=&amp;eqid=cd777d8100953e9000000006661fd381" \t "https://www.baidu.com/_blank" </w:instrText>
            </w:r>
            <w:r>
              <w:rPr>
                <w:rFonts w:hint="eastAsia" w:ascii="宋体" w:hAnsi="宋体" w:eastAsia="宋体" w:cs="宋体"/>
                <w:color w:val="auto"/>
                <w:sz w:val="21"/>
                <w:szCs w:val="21"/>
                <w:vertAlign w:val="baseline"/>
                <w:lang w:val="en-US" w:eastAsia="zh-CN"/>
              </w:rPr>
              <w:fldChar w:fldCharType="separate"/>
            </w:r>
            <w:r>
              <w:rPr>
                <w:rFonts w:hint="eastAsia" w:ascii="宋体" w:hAnsi="宋体" w:eastAsia="宋体" w:cs="宋体"/>
                <w:color w:val="auto"/>
                <w:sz w:val="21"/>
                <w:szCs w:val="21"/>
                <w:vertAlign w:val="baseline"/>
                <w:lang w:val="en-US" w:eastAsia="zh-CN"/>
              </w:rPr>
              <w:t>羁（jī）縻（mí）</w:t>
            </w:r>
            <w:r>
              <w:rPr>
                <w:rFonts w:hint="eastAsia" w:ascii="宋体" w:hAnsi="宋体" w:eastAsia="宋体" w:cs="宋体"/>
                <w:color w:val="auto"/>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第11课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骭（gàn）衾（qīn）裯（chóu）</w:t>
            </w:r>
            <w:bookmarkStart w:id="1" w:name="OLE_LINK3"/>
            <w:r>
              <w:rPr>
                <w:rFonts w:hint="eastAsia" w:ascii="宋体" w:hAnsi="宋体" w:eastAsia="宋体" w:cs="宋体"/>
                <w:color w:val="auto"/>
                <w:sz w:val="21"/>
                <w:szCs w:val="21"/>
                <w:vertAlign w:val="baseline"/>
                <w:lang w:val="en-US" w:eastAsia="zh-CN"/>
              </w:rPr>
              <w:t>䃜</w:t>
            </w:r>
            <w:bookmarkEnd w:id="1"/>
            <w:r>
              <w:rPr>
                <w:rFonts w:hint="eastAsia" w:ascii="宋体" w:hAnsi="宋体" w:eastAsia="宋体" w:cs="宋体"/>
                <w:color w:val="auto"/>
                <w:sz w:val="21"/>
                <w:szCs w:val="21"/>
                <w:vertAlign w:val="baseline"/>
                <w:lang w:val="en-US" w:eastAsia="zh-CN"/>
              </w:rPr>
              <w:t>（</w:t>
            </w:r>
            <w:r>
              <w:rPr>
                <w:rFonts w:hint="eastAsia" w:ascii="宋体" w:hAnsi="宋体" w:eastAsia="宋体" w:cs="宋体"/>
                <w:i w:val="0"/>
                <w:iCs w:val="0"/>
                <w:caps w:val="0"/>
                <w:color w:val="auto"/>
                <w:spacing w:val="0"/>
                <w:sz w:val="21"/>
                <w:szCs w:val="21"/>
                <w:shd w:val="clear" w:fill="FFFFFF"/>
              </w:rPr>
              <w:t>yī</w:t>
            </w:r>
            <w:r>
              <w:rPr>
                <w:rFonts w:hint="eastAsia" w:ascii="宋体" w:hAnsi="宋体" w:eastAsia="宋体" w:cs="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第12课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祗（zhī）遹（yù）袂（mèi）笏（hù）妁（shuò）佶（</w:t>
            </w:r>
            <w:r>
              <w:rPr>
                <w:rFonts w:hint="eastAsia" w:ascii="宋体" w:hAnsi="宋体" w:eastAsia="宋体" w:cs="宋体"/>
                <w:i w:val="0"/>
                <w:iCs w:val="0"/>
                <w:caps w:val="0"/>
                <w:color w:val="auto"/>
                <w:spacing w:val="0"/>
                <w:sz w:val="21"/>
                <w:szCs w:val="21"/>
                <w:shd w:val="clear" w:fill="FFFFFF"/>
              </w:rPr>
              <w:t>jí</w:t>
            </w:r>
            <w:r>
              <w:rPr>
                <w:rFonts w:hint="eastAsia" w:ascii="宋体" w:hAnsi="宋体" w:eastAsia="宋体" w:cs="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vAlign w:val="top"/>
          </w:tcPr>
          <w:p>
            <w:pPr>
              <w:spacing w:line="240" w:lineRule="auto"/>
              <w:rPr>
                <w:rFonts w:hint="eastAsia" w:ascii="宋体" w:hAnsi="宋体" w:eastAsia="宋体" w:cs="宋体"/>
                <w:color w:val="auto"/>
                <w:kern w:val="2"/>
                <w:sz w:val="21"/>
                <w:szCs w:val="21"/>
                <w:vertAlign w:val="baseline"/>
                <w:lang w:val="en-US" w:eastAsia="zh-CN" w:bidi="ar-SA"/>
              </w:rPr>
            </w:pPr>
            <w:bookmarkStart w:id="2" w:name="OLE_LINK2"/>
            <w:r>
              <w:rPr>
                <w:rFonts w:hint="eastAsia" w:ascii="宋体" w:hAnsi="宋体" w:eastAsia="宋体" w:cs="宋体"/>
                <w:color w:val="auto"/>
                <w:sz w:val="21"/>
                <w:szCs w:val="21"/>
                <w:vertAlign w:val="baseline"/>
                <w:lang w:val="en-US" w:eastAsia="zh-CN"/>
              </w:rPr>
              <w:t>第13课</w:t>
            </w:r>
            <w:bookmarkEnd w:id="2"/>
          </w:p>
        </w:tc>
        <w:tc>
          <w:tcPr>
            <w:tcW w:w="6942" w:type="dxa"/>
            <w:vAlign w:val="top"/>
          </w:tcPr>
          <w:p>
            <w:pPr>
              <w:pStyle w:val="6"/>
              <w:spacing w:line="240" w:lineRule="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颉(jié)颃（háng）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79" w:type="dxa"/>
            <w:vAlign w:val="top"/>
          </w:tcPr>
          <w:p>
            <w:pPr>
              <w:spacing w:line="24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第14课</w:t>
            </w:r>
          </w:p>
        </w:tc>
        <w:tc>
          <w:tcPr>
            <w:tcW w:w="6942" w:type="dxa"/>
            <w:vAlign w:val="top"/>
          </w:tcPr>
          <w:p>
            <w:pPr>
              <w:pStyle w:val="6"/>
              <w:spacing w:line="240" w:lineRule="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踣(bó)愆(qiān)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79" w:type="dxa"/>
            <w:vAlign w:val="top"/>
          </w:tcPr>
          <w:p>
            <w:pPr>
              <w:spacing w:line="24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第15课</w:t>
            </w:r>
          </w:p>
        </w:tc>
        <w:tc>
          <w:tcPr>
            <w:tcW w:w="6942" w:type="dxa"/>
            <w:vAlign w:val="top"/>
          </w:tcPr>
          <w:p>
            <w:pPr>
              <w:pStyle w:val="6"/>
              <w:spacing w:line="240" w:lineRule="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饔(yōng)飧(sūn)枵(xiāo)奇（jī）囿（yòu）祛（qū）薮（sǒu）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79" w:type="dxa"/>
            <w:vAlign w:val="top"/>
          </w:tcPr>
          <w:p>
            <w:pPr>
              <w:spacing w:line="24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第16课</w:t>
            </w:r>
          </w:p>
        </w:tc>
        <w:tc>
          <w:tcPr>
            <w:tcW w:w="6942" w:type="dxa"/>
            <w:vAlign w:val="top"/>
          </w:tcPr>
          <w:p>
            <w:pPr>
              <w:pStyle w:val="6"/>
              <w:spacing w:line="240" w:lineRule="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畬（yú）</w:t>
            </w:r>
          </w:p>
        </w:tc>
      </w:tr>
    </w:tbl>
    <w:p>
      <w:pPr>
        <w:pStyle w:val="6"/>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这些注音字绝大多数分布于中国古代史教学内容，多存在于被引用的史料中，结合这些字的特点，笔者将其分为以下几类。</w:t>
      </w:r>
    </w:p>
    <w:p>
      <w:pPr>
        <w:pStyle w:val="6"/>
        <w:spacing w:line="240" w:lineRule="auto"/>
        <w:ind w:firstLine="525" w:firstLineChars="250"/>
        <w:rPr>
          <w:rFonts w:hint="eastAsia" w:ascii="宋体" w:hAnsi="宋体" w:eastAsia="宋体" w:cs="宋体"/>
          <w:color w:val="auto"/>
          <w:sz w:val="21"/>
          <w:szCs w:val="21"/>
        </w:rPr>
      </w:pPr>
      <w:r>
        <w:rPr>
          <w:rFonts w:hint="eastAsia" w:ascii="宋体" w:hAnsi="宋体" w:eastAsia="宋体" w:cs="宋体"/>
          <w:color w:val="auto"/>
          <w:sz w:val="21"/>
          <w:szCs w:val="21"/>
        </w:rPr>
        <w:t>一、生僻字</w:t>
      </w:r>
    </w:p>
    <w:p>
      <w:pPr>
        <w:pStyle w:val="6"/>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生僻字又称冷僻字，顾名思义，就是指那些不常见的或者是人们不熟悉的汉字。以目前</w:t>
      </w:r>
      <w:r>
        <w:rPr>
          <w:rFonts w:hint="eastAsia" w:ascii="宋体" w:hAnsi="宋体" w:eastAsia="宋体" w:cs="宋体"/>
          <w:color w:val="auto"/>
          <w:sz w:val="21"/>
          <w:szCs w:val="21"/>
          <w:lang w:val="en-US" w:eastAsia="zh-CN"/>
        </w:rPr>
        <w:t>最</w:t>
      </w:r>
      <w:r>
        <w:rPr>
          <w:rFonts w:hint="eastAsia" w:ascii="宋体" w:hAnsi="宋体" w:eastAsia="宋体" w:cs="宋体"/>
          <w:color w:val="auto"/>
          <w:sz w:val="21"/>
          <w:szCs w:val="21"/>
        </w:rPr>
        <w:t>权威的《汉语大字典》为样本，它共收单字五万多，但是，</w:t>
      </w:r>
      <w:r>
        <w:rPr>
          <w:rFonts w:hint="eastAsia" w:ascii="宋体" w:hAnsi="宋体" w:eastAsia="宋体" w:cs="宋体"/>
          <w:color w:val="auto"/>
          <w:sz w:val="21"/>
          <w:szCs w:val="21"/>
          <w:lang w:val="en-US" w:eastAsia="zh-CN"/>
        </w:rPr>
        <w:t>仅</w:t>
      </w:r>
      <w:r>
        <w:rPr>
          <w:rFonts w:hint="eastAsia" w:ascii="宋体" w:hAnsi="宋体" w:eastAsia="宋体" w:cs="宋体"/>
          <w:color w:val="auto"/>
          <w:sz w:val="21"/>
          <w:szCs w:val="21"/>
        </w:rPr>
        <w:t>3500个常用字就已经覆盖了现代出版物用字的99.48%。</w:t>
      </w:r>
      <w:r>
        <w:rPr>
          <w:rFonts w:hint="eastAsia" w:ascii="宋体" w:hAnsi="宋体" w:eastAsia="宋体" w:cs="宋体"/>
          <w:color w:val="auto"/>
          <w:sz w:val="21"/>
          <w:szCs w:val="21"/>
          <w:lang w:val="en-US" w:eastAsia="zh-CN"/>
        </w:rPr>
        <w:t xml:space="preserve">大量存在的生僻字对于延续民族记忆、传承传统文化有着重要意义。 </w:t>
      </w:r>
    </w:p>
    <w:p>
      <w:pPr>
        <w:pStyle w:val="6"/>
        <w:spacing w:line="240" w:lineRule="auto"/>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《中外历史纲要（上）》</w:t>
      </w:r>
      <w:r>
        <w:rPr>
          <w:rFonts w:hint="eastAsia" w:ascii="宋体" w:hAnsi="宋体" w:eastAsia="宋体" w:cs="宋体"/>
          <w:color w:val="auto"/>
          <w:sz w:val="21"/>
          <w:szCs w:val="21"/>
        </w:rPr>
        <w:t>古代史教学</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不少生僻字和“名”有关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有的是地名，比如在《诸侯纷争与变法运动》一课的引文中，出现的“虢国”，以及在《三国两晋南北朝的政权更迭与民族交融》的历史纵横版块中，提到的“琅琊”；有的又和人名有关，如《辽宋夏金元的文化》中提到的在书法、绘画方面均有很高造诣的宋徽宗“赵佶”以及《两次鸦片战争》中提到的“徐继</w:t>
      </w:r>
      <w:r>
        <w:rPr>
          <w:rFonts w:hint="eastAsia" w:ascii="宋体" w:hAnsi="宋体" w:eastAsia="宋体" w:cs="宋体"/>
          <w:color w:val="auto"/>
          <w:sz w:val="21"/>
          <w:szCs w:val="21"/>
          <w:vertAlign w:val="baseline"/>
          <w:lang w:val="en-US" w:eastAsia="zh-CN"/>
        </w:rPr>
        <w:t>畬</w:t>
      </w:r>
      <w:r>
        <w:rPr>
          <w:rFonts w:hint="eastAsia" w:ascii="宋体" w:hAnsi="宋体" w:eastAsia="宋体" w:cs="宋体"/>
          <w:color w:val="auto"/>
          <w:sz w:val="21"/>
          <w:szCs w:val="21"/>
          <w:lang w:val="en-US" w:eastAsia="zh-CN"/>
        </w:rPr>
        <w:t>”；有的则和族名有关，比如十六国时期建立成汉的</w:t>
      </w:r>
      <w:r>
        <w:rPr>
          <w:rFonts w:hint="eastAsia" w:ascii="宋体" w:hAnsi="宋体" w:eastAsia="宋体" w:cs="宋体"/>
          <w:color w:val="auto"/>
          <w:sz w:val="21"/>
          <w:szCs w:val="21"/>
          <w:vertAlign w:val="baseline"/>
          <w:lang w:val="en-US" w:eastAsia="zh-CN"/>
        </w:rPr>
        <w:t>賨族；还有的和动植物名称有关，如《中华文明的起源与早期国家》中提及“民食果蓏蜯</w:t>
      </w:r>
      <w:r>
        <w:rPr>
          <w:rFonts w:hint="eastAsia" w:ascii="宋体" w:hAnsi="宋体" w:eastAsia="宋体" w:cs="宋体"/>
          <w:i w:val="0"/>
          <w:iCs w:val="0"/>
          <w:caps w:val="0"/>
          <w:color w:val="auto"/>
          <w:spacing w:val="0"/>
          <w:sz w:val="21"/>
          <w:szCs w:val="21"/>
          <w:shd w:val="clear" w:fill="FFFFFF"/>
        </w:rPr>
        <w:t>蛤</w:t>
      </w:r>
      <w:r>
        <w:rPr>
          <w:rFonts w:hint="eastAsia" w:ascii="宋体" w:hAnsi="宋体" w:eastAsia="宋体" w:cs="宋体"/>
          <w:color w:val="auto"/>
          <w:sz w:val="21"/>
          <w:szCs w:val="21"/>
          <w:vertAlign w:val="baseline"/>
          <w:lang w:val="en-US" w:eastAsia="zh-CN"/>
        </w:rPr>
        <w:t>”，其中蓏指草本植物的果实，而蜯则是指</w:t>
      </w:r>
      <w:r>
        <w:rPr>
          <w:rFonts w:hint="eastAsia" w:ascii="宋体" w:hAnsi="宋体" w:eastAsia="宋体" w:cs="宋体"/>
          <w:i w:val="0"/>
          <w:iCs w:val="0"/>
          <w:caps w:val="0"/>
          <w:color w:val="auto"/>
          <w:spacing w:val="0"/>
          <w:sz w:val="21"/>
          <w:szCs w:val="21"/>
          <w:shd w:val="clear" w:fill="FFFFFF"/>
        </w:rPr>
        <w:t>蛤类软体动物</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这段描述反映了上古时期民众以采集渔猎为食物来源的生活状况。这些生僻字干扰我们对史料的初步识读，不利于我们构建较为立体的时空观念，也不利于我们形成形象化的历史感知。</w:t>
      </w:r>
    </w:p>
    <w:p>
      <w:pPr>
        <w:pStyle w:val="6"/>
        <w:spacing w:line="240" w:lineRule="auto"/>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 xml:space="preserve"> 还有的生僻字，则会给我们理解教材史料带来阻碍，扰乱我们对教材意图的认知，比如《明朝建立到清军入关》中，在描绘明太祖废相后各部门的相互关系时，引用《皇明祖训》说“（各衙门）彼此颉颃”，如果不知道“颉颃”的含义，学生就很难体会明太祖罢相的意图。又如《明至清中叶的经济与文化》提到17世纪初的苏州丝织业出现“日取分金为饔飧计”，如果学生知道“饔飧”就是代指生计，就能判断出此时苏州丝织业中已经出现以出卖劳动力以维持生活的专职雇佣工人，以此更好理解“资本主义萌芽”的概念。</w:t>
      </w:r>
    </w:p>
    <w:p>
      <w:pPr>
        <w:pStyle w:val="6"/>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二、多音</w:t>
      </w:r>
      <w:r>
        <w:rPr>
          <w:rFonts w:hint="eastAsia" w:ascii="宋体" w:hAnsi="宋体" w:eastAsia="宋体" w:cs="宋体"/>
          <w:color w:val="auto"/>
          <w:sz w:val="21"/>
          <w:szCs w:val="21"/>
          <w:lang w:val="en-US" w:eastAsia="zh-CN"/>
        </w:rPr>
        <w:t>多义</w:t>
      </w:r>
      <w:r>
        <w:rPr>
          <w:rFonts w:hint="eastAsia" w:ascii="宋体" w:hAnsi="宋体" w:eastAsia="宋体" w:cs="宋体"/>
          <w:color w:val="auto"/>
          <w:sz w:val="21"/>
          <w:szCs w:val="21"/>
        </w:rPr>
        <w:t>字</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据初略统计，《新华字典》中所列多音字有六百多个，个别字的读音有五个之多（如“和”字有hé、hè、hú、huó、huò五个音）。因此，不少人难免读错，而同一个字，读不同音，其含义也是不同的。</w:t>
      </w:r>
    </w:p>
    <w:p>
      <w:pPr>
        <w:pStyle w:val="6"/>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以上归纳的注音字中，也有不少属于多音多义字，比如《中华文明的起源与早期国家》提到宗法制时，引用《左传》记载“天子建国，诸侯立家，卿置侧室，大夫有贰宗，士有隶子弟，庶人工商各有分亲，皆有等衰。”这里的衰就有shuāi和cuī两个读音，而在cuī这个读音下，则有“依照一定的标准递减”及“古代的一种丧服”两种含义，结合这段史料的语境，这里的“衰”应该是指自上而下的等级秩序，这个含义也用来解读管仲在齐国改革时实行的“相地而衰征”政策。</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诸侯纷争和变法运动》中，提及孙叔敖在楚国修建的水利工程“芍陂”，这两个字各有多个读音，其中“陂”所包含的三个读音中，bēi是用以指代池塘，而这一释义又正好切合了芍陂的另外一个别名“安丰塘”。</w:t>
      </w:r>
    </w:p>
    <w:p>
      <w:pPr>
        <w:pStyle w:val="6"/>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在日常的教学中，我们也会常遇到多音多义的字</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比如</w:t>
      </w:r>
      <w:r>
        <w:rPr>
          <w:rFonts w:hint="eastAsia" w:ascii="宋体" w:hAnsi="宋体" w:eastAsia="宋体" w:cs="宋体"/>
          <w:color w:val="auto"/>
          <w:sz w:val="21"/>
          <w:szCs w:val="21"/>
        </w:rPr>
        <w:t>中共历史上重要的瓦窑堡会议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“堡”</w:t>
      </w:r>
      <w:r>
        <w:rPr>
          <w:rFonts w:hint="eastAsia" w:ascii="宋体" w:hAnsi="宋体" w:eastAsia="宋体" w:cs="宋体"/>
          <w:color w:val="auto"/>
          <w:sz w:val="21"/>
          <w:szCs w:val="21"/>
          <w:lang w:val="en-US" w:eastAsia="zh-CN"/>
        </w:rPr>
        <w:t>字在这里的</w:t>
      </w:r>
      <w:r>
        <w:rPr>
          <w:rFonts w:hint="eastAsia" w:ascii="宋体" w:hAnsi="宋体" w:eastAsia="宋体" w:cs="宋体"/>
          <w:color w:val="auto"/>
          <w:sz w:val="21"/>
          <w:szCs w:val="21"/>
        </w:rPr>
        <w:t>正确读音就应该是bǔ</w:t>
      </w:r>
      <w:r>
        <w:rPr>
          <w:rStyle w:val="12"/>
          <w:rFonts w:hint="eastAsia" w:ascii="宋体" w:hAnsi="宋体" w:eastAsia="宋体" w:cs="宋体"/>
          <w:color w:val="auto"/>
          <w:sz w:val="21"/>
          <w:szCs w:val="21"/>
        </w:rPr>
        <w:t>[</w:t>
      </w:r>
      <w:r>
        <w:rPr>
          <w:rStyle w:val="12"/>
          <w:rFonts w:hint="eastAsia" w:ascii="宋体" w:hAnsi="宋体" w:eastAsia="宋体" w:cs="宋体"/>
          <w:color w:val="auto"/>
          <w:sz w:val="21"/>
          <w:szCs w:val="21"/>
        </w:rPr>
        <w:endnoteReference w:id="0"/>
      </w:r>
      <w:r>
        <w:rPr>
          <w:rStyle w:val="12"/>
          <w:rFonts w:hint="eastAsia" w:ascii="宋体" w:hAnsi="宋体" w:eastAsia="宋体" w:cs="宋体"/>
          <w:color w:val="auto"/>
          <w:sz w:val="21"/>
          <w:szCs w:val="21"/>
        </w:rPr>
        <w:t>]</w:t>
      </w:r>
      <w:r>
        <w:rPr>
          <w:rFonts w:hint="eastAsia" w:ascii="宋体" w:hAnsi="宋体" w:eastAsia="宋体" w:cs="宋体"/>
          <w:color w:val="auto"/>
          <w:sz w:val="21"/>
          <w:szCs w:val="21"/>
        </w:rPr>
        <w:t>，其含义是“有城墙的村镇”，假设错读成bǎo，则会被错误理解为作防守用的坚固建筑物，这样会让学生产生错误的地理印象，不利于理解记忆，这样的例子还有很多，比如，用以称呼古代少数民族领袖的单于（chányú），可汗（kèhán）等。因此，在常规教学中，正确识别多音字也应该成为历史教师的基本技能之一，一旦读错，</w:t>
      </w:r>
      <w:r>
        <w:rPr>
          <w:rFonts w:hint="eastAsia" w:ascii="宋体" w:hAnsi="宋体" w:eastAsia="宋体" w:cs="宋体"/>
          <w:b w:val="0"/>
          <w:bCs w:val="0"/>
          <w:color w:val="auto"/>
          <w:sz w:val="21"/>
          <w:szCs w:val="21"/>
        </w:rPr>
        <w:t>势必会影响教学效果。</w:t>
      </w:r>
    </w:p>
    <w:p>
      <w:pPr>
        <w:pStyle w:val="6"/>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三</w:t>
      </w:r>
      <w:r>
        <w:rPr>
          <w:rFonts w:hint="eastAsia" w:ascii="宋体" w:hAnsi="宋体" w:eastAsia="宋体" w:cs="宋体"/>
          <w:b w:val="0"/>
          <w:bCs w:val="0"/>
          <w:color w:val="auto"/>
          <w:sz w:val="21"/>
          <w:szCs w:val="21"/>
        </w:rPr>
        <w:t>、通假字</w:t>
      </w:r>
    </w:p>
    <w:p>
      <w:pPr>
        <w:pStyle w:val="6"/>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通假字是中国古书的用字现象之一，“通假”就是“通用、借代”，即用读音相同或者相近的字代替本字。由于种种原因，书写者没有使用本字，而临时借用了音同或音近的字来替代，有人认为部分通假字就是古人所写的白字(别字)。</w:t>
      </w:r>
      <w:r>
        <w:rPr>
          <w:rFonts w:hint="eastAsia" w:ascii="宋体" w:hAnsi="宋体" w:eastAsia="宋体" w:cs="宋体"/>
          <w:b w:val="0"/>
          <w:bCs w:val="0"/>
          <w:color w:val="auto"/>
          <w:sz w:val="21"/>
          <w:szCs w:val="21"/>
          <w:lang w:val="en-US" w:eastAsia="zh-CN"/>
        </w:rPr>
        <w:t>例如，在古代汉语中，“说”和 “悦”“乎”和“呼”等都是通假字</w:t>
      </w:r>
      <w:r>
        <w:rPr>
          <w:rStyle w:val="12"/>
          <w:rFonts w:hint="eastAsia" w:ascii="宋体" w:hAnsi="宋体" w:eastAsia="宋体" w:cs="宋体"/>
          <w:b w:val="0"/>
          <w:bCs w:val="0"/>
          <w:color w:val="auto"/>
          <w:sz w:val="21"/>
          <w:szCs w:val="21"/>
          <w:lang w:val="en-US" w:eastAsia="zh-CN"/>
        </w:rPr>
        <w:t>[</w:t>
      </w:r>
      <w:r>
        <w:rPr>
          <w:rStyle w:val="12"/>
          <w:rFonts w:hint="eastAsia" w:ascii="宋体" w:hAnsi="宋体" w:eastAsia="宋体" w:cs="宋体"/>
          <w:b w:val="0"/>
          <w:bCs w:val="0"/>
          <w:color w:val="auto"/>
          <w:sz w:val="21"/>
          <w:szCs w:val="21"/>
          <w:lang w:val="en-US" w:eastAsia="zh-CN"/>
        </w:rPr>
        <w:endnoteReference w:id="1"/>
      </w:r>
      <w:r>
        <w:rPr>
          <w:rStyle w:val="12"/>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通假字大量存在于古书之中，是造成中国古书难读的</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祸首</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之一。</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在教材的注音字中，也存在部分通假字，如《隋唐制度的变化与创新》中，引用《资治通鉴》以介绍两税法的实行背景就提到“所在赋敛，迫趣取办”，这里“趣”的读音标注为</w:t>
      </w:r>
      <w:r>
        <w:rPr>
          <w:rFonts w:hint="eastAsia" w:ascii="宋体" w:hAnsi="宋体" w:eastAsia="宋体" w:cs="宋体"/>
          <w:b w:val="0"/>
          <w:bCs w:val="0"/>
          <w:color w:val="auto"/>
          <w:sz w:val="21"/>
          <w:szCs w:val="21"/>
          <w:vertAlign w:val="baseline"/>
          <w:lang w:val="en-US" w:eastAsia="zh-CN"/>
        </w:rPr>
        <w:t>cù，通“</w:t>
      </w:r>
      <w:r>
        <w:rPr>
          <w:rStyle w:val="11"/>
          <w:rFonts w:hint="eastAsia" w:ascii="宋体" w:hAnsi="宋体" w:eastAsia="宋体" w:cs="宋体"/>
          <w:b w:val="0"/>
          <w:bCs w:val="0"/>
          <w:i w:val="0"/>
          <w:iCs w:val="0"/>
          <w:caps w:val="0"/>
          <w:color w:val="auto"/>
          <w:spacing w:val="0"/>
          <w:sz w:val="21"/>
          <w:szCs w:val="21"/>
          <w:shd w:val="clear" w:fill="FFFFFF"/>
        </w:rPr>
        <w:t>取</w:t>
      </w:r>
      <w:r>
        <w:rPr>
          <w:rFonts w:hint="eastAsia" w:ascii="宋体" w:hAnsi="宋体" w:eastAsia="宋体" w:cs="宋体"/>
          <w:b w:val="0"/>
          <w:bCs w:val="0"/>
          <w:color w:val="auto"/>
          <w:sz w:val="21"/>
          <w:szCs w:val="21"/>
          <w:vertAlign w:val="baseline"/>
          <w:lang w:val="en-US" w:eastAsia="zh-CN"/>
        </w:rPr>
        <w:t>”</w:t>
      </w:r>
      <w:r>
        <w:rPr>
          <w:rStyle w:val="11"/>
          <w:rFonts w:hint="eastAsia" w:ascii="宋体" w:hAnsi="宋体" w:eastAsia="宋体" w:cs="宋体"/>
          <w:b w:val="0"/>
          <w:bCs w:val="0"/>
          <w:i w:val="0"/>
          <w:iCs w:val="0"/>
          <w:caps w:val="0"/>
          <w:color w:val="auto"/>
          <w:spacing w:val="0"/>
          <w:sz w:val="21"/>
          <w:szCs w:val="21"/>
          <w:shd w:val="clear" w:fill="FFFFFF"/>
          <w:lang w:val="en-US" w:eastAsia="zh-CN"/>
        </w:rPr>
        <w:t>之意，描绘了安史之乱后，政府横征暴敛的乱象，在《兰亭集序》中也有“趣舍万殊”的表述，这里“趣”也通“趋”或“取”之意。</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日常</w:t>
      </w:r>
      <w:r>
        <w:rPr>
          <w:rFonts w:hint="eastAsia" w:ascii="宋体" w:hAnsi="宋体" w:eastAsia="宋体" w:cs="宋体"/>
          <w:color w:val="auto"/>
          <w:sz w:val="21"/>
          <w:szCs w:val="21"/>
        </w:rPr>
        <w:t>历史教学中，我们</w:t>
      </w:r>
      <w:r>
        <w:rPr>
          <w:rFonts w:hint="eastAsia" w:ascii="宋体" w:hAnsi="宋体" w:eastAsia="宋体" w:cs="宋体"/>
          <w:color w:val="auto"/>
          <w:sz w:val="21"/>
          <w:szCs w:val="21"/>
          <w:lang w:val="en-US" w:eastAsia="zh-CN"/>
        </w:rPr>
        <w:t>也</w:t>
      </w:r>
      <w:r>
        <w:rPr>
          <w:rFonts w:hint="eastAsia" w:ascii="宋体" w:hAnsi="宋体" w:eastAsia="宋体" w:cs="宋体"/>
          <w:color w:val="auto"/>
          <w:sz w:val="21"/>
          <w:szCs w:val="21"/>
        </w:rPr>
        <w:t>会在古文中遭遇通假字，如果不能正确识别其本字，就很有可能影响对全文的理解，例如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韩非子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中记录的“</w:t>
      </w:r>
      <w:r>
        <w:rPr>
          <w:rFonts w:hint="eastAsia" w:ascii="宋体" w:hAnsi="宋体" w:eastAsia="宋体" w:cs="宋体"/>
          <w:color w:val="auto"/>
          <w:sz w:val="21"/>
          <w:szCs w:val="21"/>
        </w:rPr>
        <w:t>曾子杀彘</w:t>
      </w:r>
      <w:r>
        <w:rPr>
          <w:rFonts w:hint="eastAsia" w:ascii="宋体" w:hAnsi="宋体" w:eastAsia="宋体" w:cs="宋体"/>
          <w:color w:val="auto"/>
          <w:sz w:val="21"/>
          <w:szCs w:val="21"/>
          <w:lang w:val="en-US" w:eastAsia="zh-CN"/>
        </w:rPr>
        <w:t>”故事中一句</w:t>
      </w:r>
      <w:r>
        <w:rPr>
          <w:rFonts w:hint="eastAsia" w:ascii="宋体" w:hAnsi="宋体" w:eastAsia="宋体" w:cs="宋体"/>
          <w:color w:val="auto"/>
          <w:sz w:val="21"/>
          <w:szCs w:val="21"/>
        </w:rPr>
        <w:t>“女还,顾反为女杀彘。”中的“女”就代表“汝”，假设不能正确辨别，这句话就会让人摸不着头脑。</w:t>
      </w:r>
    </w:p>
    <w:p>
      <w:pPr>
        <w:pStyle w:val="6"/>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在我们的历史教学过程中，除开以上依据注音字内容整理的几类情况外，笔者还整理了以下一些情况，一并与大家探讨。</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、繁体字</w:t>
      </w:r>
    </w:p>
    <w:p>
      <w:pPr>
        <w:pStyle w:val="6"/>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繁体字与历史文化紧密地联系在一起，不可分离。这种结合又赋予繁体字某种特殊的意义，使</w:t>
      </w:r>
      <w:r>
        <w:rPr>
          <w:rFonts w:hint="eastAsia" w:ascii="宋体" w:hAnsi="宋体" w:eastAsia="宋体" w:cs="宋体"/>
          <w:color w:val="auto"/>
          <w:sz w:val="21"/>
          <w:szCs w:val="21"/>
          <w:lang w:val="en-US" w:eastAsia="zh-CN"/>
        </w:rPr>
        <w:t>它</w:t>
      </w:r>
      <w:r>
        <w:rPr>
          <w:rFonts w:hint="eastAsia" w:ascii="宋体" w:hAnsi="宋体" w:eastAsia="宋体" w:cs="宋体"/>
          <w:color w:val="auto"/>
          <w:sz w:val="21"/>
          <w:szCs w:val="21"/>
        </w:rPr>
        <w:t>在某种程度上成为中国古代文明的代名词，象征着五千年的古国文明，象征着国家的统一，象征着民族的团结悠久灿烂的文化。</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一般而言，繁简明确区分始于</w:t>
      </w:r>
      <w:r>
        <w:rPr>
          <w:rFonts w:hint="eastAsia" w:ascii="宋体" w:hAnsi="宋体" w:eastAsia="宋体" w:cs="宋体"/>
          <w:color w:val="auto"/>
          <w:sz w:val="21"/>
          <w:szCs w:val="21"/>
          <w:lang w:val="en-US" w:eastAsia="zh-CN"/>
        </w:rPr>
        <w:t>1956</w:t>
      </w:r>
      <w:r>
        <w:rPr>
          <w:rFonts w:hint="eastAsia" w:ascii="宋体" w:hAnsi="宋体" w:eastAsia="宋体" w:cs="宋体"/>
          <w:color w:val="auto"/>
          <w:sz w:val="21"/>
          <w:szCs w:val="21"/>
        </w:rPr>
        <w:t>年，之前则是繁体</w:t>
      </w:r>
      <w:r>
        <w:rPr>
          <w:rStyle w:val="12"/>
          <w:rFonts w:hint="eastAsia" w:ascii="宋体" w:hAnsi="宋体" w:eastAsia="宋体" w:cs="宋体"/>
          <w:color w:val="auto"/>
          <w:sz w:val="21"/>
          <w:szCs w:val="21"/>
        </w:rPr>
        <w:t>[</w:t>
      </w:r>
      <w:r>
        <w:rPr>
          <w:rStyle w:val="12"/>
          <w:rFonts w:hint="eastAsia" w:ascii="宋体" w:hAnsi="宋体" w:eastAsia="宋体" w:cs="宋体"/>
          <w:color w:val="auto"/>
          <w:sz w:val="21"/>
          <w:szCs w:val="21"/>
        </w:rPr>
        <w:endnoteReference w:id="2"/>
      </w:r>
      <w:r>
        <w:rPr>
          <w:rStyle w:val="12"/>
          <w:rFonts w:hint="eastAsia" w:ascii="宋体" w:hAnsi="宋体" w:eastAsia="宋体" w:cs="宋体"/>
          <w:color w:val="auto"/>
          <w:sz w:val="21"/>
          <w:szCs w:val="21"/>
        </w:rPr>
        <w:t>]</w:t>
      </w:r>
      <w:r>
        <w:rPr>
          <w:rFonts w:hint="eastAsia" w:ascii="宋体" w:hAnsi="宋体" w:eastAsia="宋体" w:cs="宋体"/>
          <w:color w:val="auto"/>
          <w:sz w:val="21"/>
          <w:szCs w:val="21"/>
        </w:rPr>
        <w:t>，在我们所能看到的反映解放前事物的一些图片史料中，基本上都是繁体字，正确识别这些字，就成了全面理解图片信息的基本前提，比如在太平天国运动</w:t>
      </w:r>
      <w:r>
        <w:rPr>
          <w:rFonts w:hint="eastAsia" w:ascii="宋体" w:hAnsi="宋体" w:eastAsia="宋体" w:cs="宋体"/>
          <w:color w:val="auto"/>
          <w:sz w:val="21"/>
          <w:szCs w:val="21"/>
          <w:lang w:val="en-US" w:eastAsia="zh-CN"/>
        </w:rPr>
        <w:t>的学习中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教师经常会用到</w:t>
      </w:r>
      <w:r>
        <w:rPr>
          <w:rFonts w:hint="eastAsia" w:ascii="宋体" w:hAnsi="宋体" w:eastAsia="宋体" w:cs="宋体"/>
          <w:color w:val="auto"/>
          <w:sz w:val="21"/>
          <w:szCs w:val="21"/>
        </w:rPr>
        <w:t>太平天国发给农民的田凭的图片，要是不认识那个繁写的“憑”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，整个图片就无从下手，无法迅速抓住切入点。</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、音译词汇</w:t>
      </w:r>
    </w:p>
    <w:p>
      <w:pPr>
        <w:pStyle w:val="6"/>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胡适早年提倡白话文写作，曾身先士卒用白话文创作一首诗，其中一句是“皮克尼克到江边”，令读者不明就里，实际上，“皮克尼克”就是“picnic（野餐）”之意，这种比较直白的音译，很难让人理解其真实含义，这就要求教师在教学过程中，要擅于解释这类音译的词汇，比如，在</w:t>
      </w:r>
      <w:r>
        <w:rPr>
          <w:rFonts w:hint="eastAsia" w:ascii="宋体" w:hAnsi="宋体" w:eastAsia="宋体" w:cs="宋体"/>
          <w:color w:val="auto"/>
          <w:sz w:val="21"/>
          <w:szCs w:val="21"/>
          <w:lang w:val="en-US" w:eastAsia="zh-CN"/>
        </w:rPr>
        <w:t>学习</w:t>
      </w:r>
      <w:r>
        <w:rPr>
          <w:rFonts w:hint="eastAsia" w:ascii="宋体" w:hAnsi="宋体" w:eastAsia="宋体" w:cs="宋体"/>
          <w:color w:val="auto"/>
          <w:sz w:val="21"/>
          <w:szCs w:val="21"/>
        </w:rPr>
        <w:t>俄国十月革命</w:t>
      </w:r>
      <w:r>
        <w:rPr>
          <w:rFonts w:hint="eastAsia" w:ascii="宋体" w:hAnsi="宋体" w:eastAsia="宋体" w:cs="宋体"/>
          <w:color w:val="auto"/>
          <w:sz w:val="21"/>
          <w:szCs w:val="21"/>
          <w:lang w:val="en-US" w:eastAsia="zh-CN"/>
        </w:rPr>
        <w:t>相关内容时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我们无数次看到苏维埃这个词，实际上，“苏维埃”一词就是俄文“COBET”的汉语音译（英文为 Soviet )，意即“代表会议”或“会议”。它是俄国劳动人民在反对沙皇专制统治的革命斗争过程中创造出来的一种政权组织形式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就类似于我们今天的中国人民代表大会制度，这一节中出现的类似词语还有布尔什维克，同样也是俄语Bu'ershiweike的汉语音译，意指多数派，是1903年在俄国社会民主工党第二次代表大会上形成的拥护列宁的多数派政党组织。而在1917年十月革命胜利后,各国共产党都以俄共为榜样，布尔什维克又成为真正的共产党人同义语。讲清楚这些音译词汇的来源，既加强了学生对于重要史实的理解记忆，又可以提高学生们的学习兴趣</w:t>
      </w:r>
      <w:r>
        <w:rPr>
          <w:rFonts w:hint="eastAsia" w:ascii="宋体" w:hAnsi="宋体" w:eastAsia="宋体" w:cs="宋体"/>
          <w:color w:val="auto"/>
          <w:sz w:val="21"/>
          <w:szCs w:val="21"/>
          <w:lang w:eastAsia="zh-CN"/>
        </w:rPr>
        <w:t>。</w:t>
      </w:r>
    </w:p>
    <w:p>
      <w:pPr>
        <w:pStyle w:val="6"/>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、异体字</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关于异体字的定义，学界尚存争议，按照裘锡圭先生的看法，即“异体字是彼此音义相同而外形不同的字”</w:t>
      </w:r>
      <w:r>
        <w:rPr>
          <w:rStyle w:val="12"/>
          <w:rFonts w:hint="eastAsia" w:ascii="宋体" w:hAnsi="宋体" w:eastAsia="宋体" w:cs="宋体"/>
          <w:color w:val="auto"/>
          <w:sz w:val="21"/>
          <w:szCs w:val="21"/>
          <w:lang w:val="en-US" w:eastAsia="zh-CN"/>
        </w:rPr>
        <w:t>[</w:t>
      </w:r>
      <w:r>
        <w:rPr>
          <w:rStyle w:val="12"/>
          <w:rFonts w:hint="eastAsia" w:ascii="宋体" w:hAnsi="宋体" w:eastAsia="宋体" w:cs="宋体"/>
          <w:color w:val="auto"/>
          <w:sz w:val="21"/>
          <w:szCs w:val="21"/>
          <w:lang w:val="en-US" w:eastAsia="zh-CN"/>
        </w:rPr>
        <w:endnoteReference w:id="3"/>
      </w:r>
      <w:r>
        <w:rPr>
          <w:rStyle w:val="12"/>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 xml:space="preserve">，广义来讲，前面提到的繁体字也可视作异体字。 </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当下</w:t>
      </w:r>
      <w:r>
        <w:rPr>
          <w:rFonts w:hint="eastAsia" w:ascii="宋体" w:hAnsi="宋体" w:eastAsia="宋体" w:cs="宋体"/>
          <w:color w:val="auto"/>
          <w:sz w:val="21"/>
          <w:szCs w:val="21"/>
        </w:rPr>
        <w:t>，异体字的使用已经严格限定在文物古迹、姓氏以及出版、教学、研究等范围中,比如《史记》记载刘邦“登基于氾水之阳”，这个“氾（fàn）”就是“泛”的一个异体字，在历史教学中，异体字并不多见，但是在引用一些历史材料特别是古代文字史籍时候，却不可避免的会遇见异体字，一般情况下，这些字大量的存在于地名和人名中，比如我国三国时期著名书法家锺繇的这个“锺”，我们比较熟悉的中俄《瑷珲条约》中的“珲”，还有清朝著名的政治家、书法艺术家翁同龢的“龢”都是异体字，正确</w:t>
      </w:r>
      <w:r>
        <w:rPr>
          <w:rFonts w:hint="eastAsia" w:ascii="宋体" w:hAnsi="宋体" w:eastAsia="宋体" w:cs="宋体"/>
          <w:color w:val="auto"/>
          <w:sz w:val="21"/>
          <w:szCs w:val="21"/>
          <w:lang w:val="en-US" w:eastAsia="zh-CN"/>
        </w:rPr>
        <w:t>识别</w:t>
      </w:r>
      <w:r>
        <w:rPr>
          <w:rFonts w:hint="eastAsia" w:ascii="宋体" w:hAnsi="宋体" w:eastAsia="宋体" w:cs="宋体"/>
          <w:color w:val="auto"/>
          <w:sz w:val="21"/>
          <w:szCs w:val="21"/>
        </w:rPr>
        <w:t>这些常见异体字也应属于高中历史教师的基本技能之一。</w:t>
      </w:r>
    </w:p>
    <w:p>
      <w:pPr>
        <w:pStyle w:val="6"/>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由此，我们可以看到，正确识别理解在历史教学中出现的字词，是提高历史教学成效的必要条件，作为教授者，各位教师在课前就应该把相关的字词都弄懂搞透，做到烂熟于心，这样才能更好促进学生理解记忆，从而使得历史教学质量得到进一步的提高。</w:t>
      </w:r>
    </w:p>
    <w:p>
      <w:pPr>
        <w:rPr>
          <w:rFonts w:hint="eastAsia" w:ascii="宋体" w:hAnsi="宋体" w:eastAsia="宋体" w:cs="宋体"/>
          <w:color w:val="auto"/>
          <w:sz w:val="21"/>
          <w:szCs w:val="21"/>
          <w:lang w:val="en-US" w:eastAsia="zh-CN"/>
        </w:rPr>
      </w:pP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8">
    <w:p>
      <w:r>
        <w:separator/>
      </w:r>
    </w:p>
  </w:endnote>
  <w:endnote w:type="continuationSeparator" w:id="9">
    <w:p>
      <w:r>
        <w:continuationSeparator/>
      </w:r>
    </w:p>
  </w:endnote>
  <w:endnote w:id="0">
    <w:p>
      <w:pPr>
        <w:pStyle w:val="5"/>
        <w:snapToGrid w:val="0"/>
        <w:rPr>
          <w:rFonts w:hint="eastAsia" w:ascii="宋体" w:hAnsi="宋体" w:eastAsia="宋体" w:cs="宋体"/>
          <w:lang w:val="en-US"/>
        </w:rPr>
      </w:pPr>
      <w:r>
        <w:rPr>
          <w:rStyle w:val="12"/>
          <w:rFonts w:hint="eastAsia" w:ascii="宋体" w:hAnsi="宋体" w:eastAsia="宋体" w:cs="宋体"/>
        </w:rPr>
        <w:t>[</w:t>
      </w:r>
      <w:r>
        <w:rPr>
          <w:rStyle w:val="12"/>
          <w:rFonts w:hint="eastAsia" w:ascii="宋体" w:hAnsi="宋体" w:eastAsia="宋体" w:cs="宋体"/>
        </w:rPr>
        <w:endnoteRef/>
      </w:r>
      <w:r>
        <w:rPr>
          <w:rStyle w:val="12"/>
          <w:rFonts w:hint="eastAsia" w:ascii="宋体" w:hAnsi="宋体" w:eastAsia="宋体" w:cs="宋体"/>
        </w:rPr>
        <w:t>]</w:t>
      </w:r>
      <w:r>
        <w:rPr>
          <w:rFonts w:hint="eastAsia" w:ascii="宋体" w:hAnsi="宋体" w:eastAsia="宋体" w:cs="宋体"/>
        </w:rPr>
        <w:t xml:space="preserve"> </w:t>
      </w:r>
      <w:r>
        <w:rPr>
          <w:rFonts w:hint="eastAsia" w:ascii="宋体" w:hAnsi="宋体" w:eastAsia="宋体" w:cs="宋体"/>
          <w:lang w:val="en-US" w:eastAsia="zh-CN"/>
        </w:rPr>
        <w:t xml:space="preserve">陈世桂：《从“瓦窑堡”的误读说起》，《咬文嚼字》1998年第1期，第18页 </w:t>
      </w:r>
    </w:p>
    <w:p>
      <w:pPr>
        <w:pStyle w:val="5"/>
        <w:snapToGrid w:val="0"/>
        <w:rPr>
          <w:rFonts w:hint="eastAsia" w:ascii="宋体" w:hAnsi="宋体" w:eastAsia="宋体" w:cs="宋体"/>
        </w:rPr>
      </w:pPr>
    </w:p>
  </w:endnote>
  <w:endnote w:id="1">
    <w:p>
      <w:pPr>
        <w:pStyle w:val="5"/>
        <w:snapToGrid w:val="0"/>
        <w:rPr>
          <w:rFonts w:hint="eastAsia" w:ascii="宋体" w:hAnsi="宋体" w:eastAsia="宋体" w:cs="宋体"/>
        </w:rPr>
      </w:pPr>
      <w:r>
        <w:rPr>
          <w:rStyle w:val="12"/>
          <w:rFonts w:hint="eastAsia" w:ascii="宋体" w:hAnsi="宋体" w:eastAsia="宋体" w:cs="宋体"/>
        </w:rPr>
        <w:t>[</w:t>
      </w:r>
      <w:r>
        <w:rPr>
          <w:rStyle w:val="12"/>
          <w:rFonts w:hint="eastAsia" w:ascii="宋体" w:hAnsi="宋体" w:eastAsia="宋体" w:cs="宋体"/>
        </w:rPr>
        <w:endnoteRef/>
      </w:r>
      <w:r>
        <w:rPr>
          <w:rStyle w:val="12"/>
          <w:rFonts w:hint="eastAsia" w:ascii="宋体" w:hAnsi="宋体" w:eastAsia="宋体" w:cs="宋体"/>
        </w:rPr>
        <w:t>]</w:t>
      </w:r>
      <w:r>
        <w:rPr>
          <w:rFonts w:hint="eastAsia" w:ascii="宋体" w:hAnsi="宋体" w:eastAsia="宋体" w:cs="宋体"/>
        </w:rPr>
        <w:t xml:space="preserve"> </w:t>
      </w:r>
      <w:r>
        <w:rPr>
          <w:rFonts w:hint="eastAsia" w:ascii="宋体" w:hAnsi="宋体" w:eastAsia="宋体" w:cs="宋体"/>
          <w:lang w:val="en-US" w:eastAsia="zh-CN"/>
        </w:rPr>
        <w:t>李睿珊：《论古今字和通假字的区别》，《今古文创》2023第6期，第134页</w:t>
      </w:r>
    </w:p>
    <w:p>
      <w:pPr>
        <w:pStyle w:val="5"/>
        <w:snapToGrid w:val="0"/>
        <w:rPr>
          <w:rFonts w:hint="eastAsia" w:ascii="宋体" w:hAnsi="宋体" w:eastAsia="宋体" w:cs="宋体"/>
        </w:rPr>
      </w:pPr>
    </w:p>
  </w:endnote>
  <w:endnote w:id="2">
    <w:p>
      <w:pPr>
        <w:pStyle w:val="5"/>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endnoteRef/>
      </w:r>
      <w:r>
        <w:rPr>
          <w:rStyle w:val="12"/>
          <w:rFonts w:hint="eastAsia" w:ascii="宋体" w:hAnsi="宋体" w:eastAsia="宋体" w:cs="宋体"/>
        </w:rPr>
        <w:t>]</w:t>
      </w:r>
      <w:r>
        <w:rPr>
          <w:rFonts w:hint="eastAsia" w:ascii="宋体" w:hAnsi="宋体" w:eastAsia="宋体" w:cs="宋体"/>
        </w:rPr>
        <w:t xml:space="preserve"> </w:t>
      </w:r>
      <w:r>
        <w:rPr>
          <w:rFonts w:hint="eastAsia" w:ascii="宋体" w:hAnsi="宋体" w:eastAsia="宋体" w:cs="宋体"/>
          <w:lang w:val="en-US" w:eastAsia="zh-CN"/>
        </w:rPr>
        <w:t>程荣：《〈新华字典〉与新中国语言文字规范化》，《中国语文》 2023 年第 3 期，第359页</w:t>
      </w:r>
    </w:p>
    <w:p>
      <w:pPr>
        <w:pStyle w:val="5"/>
        <w:snapToGrid w:val="0"/>
        <w:rPr>
          <w:rFonts w:hint="eastAsia" w:ascii="宋体" w:hAnsi="宋体" w:eastAsia="宋体" w:cs="宋体"/>
        </w:rPr>
      </w:pPr>
    </w:p>
  </w:endnote>
  <w:endnote w:id="3">
    <w:p>
      <w:pPr>
        <w:pStyle w:val="5"/>
        <w:snapToGrid w:val="0"/>
        <w:rPr>
          <w:rFonts w:hint="eastAsia" w:ascii="宋体" w:hAnsi="宋体" w:eastAsia="宋体" w:cs="宋体"/>
        </w:rPr>
      </w:pPr>
      <w:r>
        <w:rPr>
          <w:rStyle w:val="12"/>
          <w:rFonts w:hint="eastAsia" w:ascii="宋体" w:hAnsi="宋体" w:eastAsia="宋体" w:cs="宋体"/>
        </w:rPr>
        <w:t>[</w:t>
      </w:r>
      <w:r>
        <w:rPr>
          <w:rStyle w:val="12"/>
          <w:rFonts w:hint="eastAsia" w:ascii="宋体" w:hAnsi="宋体" w:eastAsia="宋体" w:cs="宋体"/>
        </w:rPr>
        <w:endnoteRef/>
      </w:r>
      <w:r>
        <w:rPr>
          <w:rStyle w:val="12"/>
          <w:rFonts w:hint="eastAsia" w:ascii="宋体" w:hAnsi="宋体" w:eastAsia="宋体" w:cs="宋体"/>
        </w:rPr>
        <w:t>]</w:t>
      </w:r>
      <w:r>
        <w:rPr>
          <w:rFonts w:hint="eastAsia" w:ascii="宋体" w:hAnsi="宋体" w:eastAsia="宋体" w:cs="宋体"/>
        </w:rPr>
        <w:t xml:space="preserve"> 裘锡圭:《文字学概要(修订本)》,商务印书馆,2013年,第198页。</w:t>
      </w:r>
    </w:p>
    <w:p>
      <w:pPr>
        <w:pStyle w:val="5"/>
        <w:snapToGrid w:val="0"/>
      </w:pPr>
    </w:p>
    <w:p>
      <w:pPr>
        <w:pStyle w:val="5"/>
        <w:snapToGrid w:val="0"/>
        <w:rPr>
          <w:rFonts w:hint="default" w:eastAsiaTheme="minorEastAsia"/>
          <w:lang w:val="en-US" w:eastAsia="zh-CN"/>
        </w:rPr>
      </w:pPr>
      <w:bookmarkStart w:id="3" w:name="_GoBack"/>
      <w:bookmarkEnd w:id="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 w:id="8"/>
    <w:endnote w:id="9"/>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MWM0NTUzNDEyYWM0MTA3YjMwN2IzMWRkZDQ0ZDAifQ=="/>
    <w:docVar w:name="ksoschemedata" w:val="9c1d1d8c-7213-4b26-bbfc-b4cea6532e9e"/>
  </w:docVars>
  <w:rsids>
    <w:rsidRoot w:val="534B5ED4"/>
    <w:rsid w:val="0BC351C6"/>
    <w:rsid w:val="126B2BAF"/>
    <w:rsid w:val="1F611297"/>
    <w:rsid w:val="2A383867"/>
    <w:rsid w:val="3236656E"/>
    <w:rsid w:val="34A55F9D"/>
    <w:rsid w:val="4FFD467E"/>
    <w:rsid w:val="503E2F90"/>
    <w:rsid w:val="534B5ED4"/>
    <w:rsid w:val="754E350B"/>
    <w:rsid w:val="7C1E27C5"/>
    <w:rsid w:val="7CE44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endnote text"/>
    <w:basedOn w:val="1"/>
    <w:autoRedefine/>
    <w:qFormat/>
    <w:uiPriority w:val="0"/>
    <w:pPr>
      <w:snapToGrid w:val="0"/>
      <w:jc w:val="left"/>
    </w:pPr>
  </w:style>
  <w:style w:type="paragraph" w:styleId="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7">
    <w:name w:val="Normal (Web)"/>
    <w:basedOn w:val="1"/>
    <w:autoRedefine/>
    <w:qFormat/>
    <w:uiPriority w:val="0"/>
    <w:rPr>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ndnote reference"/>
    <w:basedOn w:val="10"/>
    <w:autoRedefine/>
    <w:qFormat/>
    <w:uiPriority w:val="0"/>
    <w:rPr>
      <w:vertAlign w:val="superscript"/>
    </w:rPr>
  </w:style>
  <w:style w:type="character" w:styleId="13">
    <w:name w:val="Emphasis"/>
    <w:basedOn w:val="10"/>
    <w:autoRedefine/>
    <w:qFormat/>
    <w:uiPriority w:val="0"/>
    <w:rPr>
      <w:i/>
    </w:rPr>
  </w:style>
  <w:style w:type="character" w:styleId="14">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64</TotalTime>
  <Pages>3</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2024-04-15T10:44:00Z</dcterms:created>
  <dcterms:modified xsi:type="dcterms:W3CDTF">2024-06-23T13:13:43Z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4104A9481C124DF4B9363A7385FFBA85_13</vt:lpwstr>
  </property>
</Properties>
</file>