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32"/>
          <w:szCs w:val="32"/>
          <w:lang w:val="en-US" w:eastAsia="zh-CN"/>
        </w:rPr>
        <w:t>2022年陕西省中考试题历史科试题分析</w:t>
      </w:r>
    </w:p>
    <w:p>
      <w:pPr>
        <w:numPr>
          <w:ilvl w:val="0"/>
          <w:numId w:val="0"/>
        </w:numPr>
        <w:spacing w:line="360" w:lineRule="auto"/>
        <w:jc w:val="left"/>
        <w:rPr>
          <w:rFonts w:hint="eastAsia" w:ascii="华文楷体" w:hAnsi="华文楷体" w:eastAsia="华文楷体" w:cs="华文楷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华文楷体" w:hAnsi="华文楷体" w:eastAsia="华文楷体" w:cs="华文楷体"/>
          <w:b w:val="0"/>
          <w:bCs w:val="0"/>
          <w:sz w:val="21"/>
          <w:szCs w:val="21"/>
          <w:lang w:val="en-US" w:eastAsia="zh-CN"/>
        </w:rPr>
        <w:t>立足基础、渗透素养、关注现实</w:t>
      </w:r>
    </w:p>
    <w:p>
      <w:pPr>
        <w:numPr>
          <w:ilvl w:val="0"/>
          <w:numId w:val="0"/>
        </w:numPr>
        <w:spacing w:line="360" w:lineRule="auto"/>
        <w:jc w:val="left"/>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lang w:val="en-US" w:eastAsia="zh-CN"/>
        </w:rPr>
        <w:t xml:space="preserve">                                                西咸黄冈泾河学校</w:t>
      </w:r>
    </w:p>
    <w:p>
      <w:pPr>
        <w:numPr>
          <w:ilvl w:val="0"/>
          <w:numId w:val="0"/>
        </w:numPr>
        <w:spacing w:line="360" w:lineRule="auto"/>
        <w:jc w:val="left"/>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lang w:val="en-US" w:eastAsia="zh-CN"/>
        </w:rPr>
        <w:t xml:space="preserve">                                                      张柯</w:t>
      </w:r>
    </w:p>
    <w:p>
      <w:pPr>
        <w:numPr>
          <w:ilvl w:val="0"/>
          <w:numId w:val="0"/>
        </w:numPr>
        <w:spacing w:line="360" w:lineRule="auto"/>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2022年陕西中考已经落下帷幕，今年是陕西中考历史改革以来第二年。随着双减政策的落实，试题难易程度整体较去年较低，试题形式和去年基本保持不变。总体来看，呈以下几个特点：</w:t>
      </w:r>
    </w:p>
    <w:p>
      <w:pPr>
        <w:numPr>
          <w:numId w:val="0"/>
        </w:numPr>
        <w:spacing w:line="360" w:lineRule="auto"/>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试题注重对基本知识的考察，许多试题以及材料来源于课本。选择题第2、3、4、5，简答题16题第3小问，17题第1小问为课本上的原题。选择题第1题的四则图片来源于课本。选择题第5题的题干来源于课本。课本是连接学生和教师的纽带，是国家力量和国家意志重要体现。读懂教材，用好教材，关注教材上的每一个字、图片、表格、材料尤为重要。</w:t>
      </w:r>
    </w:p>
    <w:p>
      <w:pPr>
        <w:numPr>
          <w:numId w:val="0"/>
        </w:numPr>
        <w:spacing w:line="360" w:lineRule="auto"/>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试题注重对重大历史事件考察，如秦隋大一统王朝、中古古代对外交流、洋务运动、抗日民族统一战线的建立、抗美援朝、十一届叁中全会、欧洲资产阶级革命与改革、苏联社会主义工业化等，掌握历史重大的历史事件，就把我历史发展的脉络，理解历史阶段特征，可起到管中窥豹的作用。重大历史事件对历史发展产生重大的影响，也为人的发展提供着巨大精神营养，对人的世界观、人生观、价值观产生重大影响。</w:t>
      </w:r>
    </w:p>
    <w:p>
      <w:pPr>
        <w:numPr>
          <w:numId w:val="0"/>
        </w:numPr>
        <w:spacing w:line="360" w:lineRule="auto"/>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渗透学科素养、培养历史思维。历史学科素养在试题中有所体现，如选择题第一题，题目考察春秋时期生产工具，背后隐藏考察生产工具的革新推动生产力的发展，第9选择题以时间轴的形式考察英法美资产阶级革命改革，对培养学生的时空观念具有较大作用。材料题第17题考察宋元市民文化兴起和城市商品经济发展的关系，背后也渗透着经济基础决定上层建筑这一唯物史观观点。材料题18题第2小问“概括中国共产党员发展呈现怎样的特点”材料题中19题第1小问“指出美国掠夺海外资源的目的和方式”，这些设问考察学生提取有效信息，做到论从史出，证由史来，对培养学生的实证意识起到推动作用。试题中学科核心素养的渗透，对学生掌握关键关键能力，必备学科品质具有潜移默化的作用，也是构建学科能力的重要抓手。</w:t>
      </w:r>
    </w:p>
    <w:p>
      <w:pPr>
        <w:numPr>
          <w:numId w:val="0"/>
        </w:numPr>
        <w:spacing w:line="360" w:lineRule="auto"/>
        <w:ind w:firstLine="630" w:firstLineChars="300"/>
        <w:jc w:val="left"/>
        <w:rPr>
          <w:rFonts w:hint="eastAsia" w:ascii="宋体" w:hAnsi="宋体" w:eastAsia="宋体" w:cs="宋体"/>
          <w:b/>
          <w:bCs/>
          <w:sz w:val="24"/>
          <w:lang w:val="en-US" w:eastAsia="zh-CN"/>
        </w:rPr>
      </w:pPr>
      <w:r>
        <w:rPr>
          <w:rFonts w:hint="eastAsia" w:ascii="宋体" w:hAnsi="宋体" w:eastAsia="宋体" w:cs="宋体"/>
          <w:b w:val="0"/>
          <w:bCs w:val="0"/>
          <w:sz w:val="21"/>
          <w:szCs w:val="21"/>
          <w:lang w:val="en-US" w:eastAsia="zh-CN"/>
        </w:rPr>
        <w:t>四、试题围绕周年热点问题、紧密联系时政。如第18题以中共二大为切入点，今年恰值中共二大召开100周年，考察中共二大党章的性质。该题也是四史教育中中国共产党党史教育的重要体现，对加强党的认同具有重大促进作用。第19题“以和平与发展”为主题，探讨美国在近代以来的扩张称霸以及新中国的外交政策和为建立国际新秩序所做出的努力。重视培养学生关注现实、关注世界、对打开学生视域，落实家国情怀具有一定的作用。</w:t>
      </w:r>
    </w:p>
    <w:p>
      <w:pPr>
        <w:rPr>
          <w:rFonts w:hint="default" w:ascii="宋体" w:hAnsi="宋体" w:eastAsia="宋体" w:cs="宋体"/>
          <w:lang w:val="en-US" w:eastAsia="zh-CN"/>
        </w:rPr>
      </w:pPr>
      <w:r>
        <w:rPr>
          <w:rFonts w:hint="eastAsia" w:ascii="宋体" w:hAnsi="宋体" w:eastAsia="宋体" w:cs="宋体"/>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mZmODVjMzAxYjE4NzEwNDE2YTEyOGYyYzA3MTMifQ=="/>
    <w:docVar w:name="ksoschemedata" w:val="1dc610ec-1c40-4551-aca1-c246b6cac837"/>
  </w:docVars>
  <w:rsids>
    <w:rsidRoot w:val="00000000"/>
    <w:rsid w:val="696D2234"/>
    <w:rsid w:val="6CBF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TotalTime>
  <Pages>1</Pages>
  <Words>898</Words>
  <Characters>910</Characters>
  <DocSecurity>0</DocSecurity>
  <Lines>0</Lines>
  <Paragraphs>0</Paragraphs>
  <ScaleCrop>false</ScaleCrop>
  <LinksUpToDate>false</LinksUpToDate>
  <CharactersWithSpaces>1047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2022-06-23T10:07:00Z</dcterms:created>
  <dcterms:modified xsi:type="dcterms:W3CDTF">2022-06-24T03:13:05Z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039038305D834AEB887FE750B7DD7AB2</vt:lpwstr>
  </property>
</Properties>
</file>