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11010900</wp:posOffset>
            </wp:positionH>
            <wp:positionV relativeFrom="topMargin">
              <wp:posOffset>11036300</wp:posOffset>
            </wp:positionV>
            <wp:extent cx="330200" cy="330200"/>
            <wp:effectExtent l="0" t="0" r="12700" b="1270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t>历史材料题失分多，试一试这份提分技巧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历史材料题是不少同学学习历史的拦路虎，纵观近些年的试卷，我们可以看出当今历史材料解析题具有如下特点：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1、能够很好的阅读理解材料；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2、能比较完整的完整准确提取有效信息；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3、能够快速的联系书本知识迁移与运用；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4、能够明确的根据设问要求进行分析说明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如何才能的高分呢？下面的这篇文章理论性较强，但是读懂了，你的成绩将会突飞猛进。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一、读——是解答的前提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读懂、读透、弄清材料，是解好题的第一步。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1．先读问题，后读材料。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不少人认为要先读材料，后看题目设问。事实上这样做有很大的局限性，先读材料比较陌生，如遇到难懂的古文和外来材料甚至障碍更大，易于产生惧怕心理，影响答题；且在不了解答题要求和方向的情况下阅读材料，针对性不强、效率不高，茫茫然需多读几遍方可。所以，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先读题目设问，给材料内容定位，明确答题方向、目标，带着问题阅读材料更显思路清晰明确。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2．阅读材料的基本原则：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①看两头，找信息。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的首尾两头，一般是命题者对材料的出处和内容作简要介绍的地方，内容一般包括材料的背景、时间、国别和作者，甚至材料的中心等一个或多个信息。这些说明性文字，往往给解题者某种暗示和引导，有可能埋伏着解题所需的信息，有一定的启发作用，不可漏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②读懂、读透材料。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对材料的阅读，一般情况下应读三遍：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第一遍粗读，找到材料叙述的核心内容。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第二遍细读，正确理解材料的观点，获取有效信息，要防止似是而非，一知半解就匆忙答题的毛病。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第三遍重点读，带着设问有重点地阅读，提取有效信息，搁置无效信息，并确定材料与相关知识的联系，破解命题能力的考查方向。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简单说，读题要做到三读：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读题引、读正文、读出处。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二、找——是解答的关键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“找”就是从材料和有关知识中，找取解题的信息点、信息源，它往往是与“读”交织在一起的，而且方向是一致的，无需将两者截然分开。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1．从材料内容本身——找取有效信息。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在找取每段每句的含义时，要注意抓取关键词语，不论题目所给的材料文字多少，无效信息和虚假信息的干扰程度多强，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材料的含义往往就在几个关键词语上，它们是信息的集中表现，是解题时所要用的重点。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当然，也别忘了有时关键信息还可能出现在材料的首尾，即材料的介绍和出处上，它有时会给解题以一定的暗示和启发。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2．从材料与课本的关联——找取相似点。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试题虽然是新材料、新情景和新设问，但迄今为止，任何一道材料题的解答，都要求“分析材料，结合所学知识回答”，即不管材料多新，必定与课本有不可分割的关联，“貌离神合”于课本知识。这里的关联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一是指试题以课本知识为背景或依托，二是指试题的一两处设问需用课本知识来回答或确定大方向。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确定了材料与课本的某个或某方面重要知识的关联，这样材料便与课本联系在一起，回答问题就不难了，甚至有的设问可以在课本中“对号入座”。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3．从材料内容与设问角度——找取相关点。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解析题，顾名思义是要求把对问题的回答建立在对材料的分析应用上，突出运用材料论证，说明问题的特征和坚持“论从史出”的原则，以充分发挥材料本身在解题中的价值。所以读材料时要处处想着设问，把设问放到材料中互相对照，从材料中找出回答设问的信息，或从设问的行文中重新获得读材料时忽略了的重要之处，以纠正在答题时抛开材料或设问，随意发挥、答非所问的错误倾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8"/>
          <w:sz w:val="21"/>
          <w:szCs w:val="21"/>
          <w:shd w:val="clear" w:color="auto" w:fill="FFFFFF"/>
        </w:rPr>
        <w:t>注意：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一般来说，定位词前都会有关键的限定词，提供答题的信息。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答案来源不清：根据定向词确定答案来源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答案表述不准：根据定法词确定答题思路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答题内容不明：利用定位词确定答案表述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公式一、根据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FF0000"/>
          <w:spacing w:val="8"/>
          <w:sz w:val="21"/>
          <w:szCs w:val="21"/>
          <w:shd w:val="clear" w:color="auto" w:fill="FFFFFF"/>
        </w:rPr>
        <w:t>定向词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，确定答案来源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lang w:eastAsia="zh-CN"/>
        </w:rPr>
        <w:drawing>
          <wp:inline distT="0" distB="0" distL="114300" distR="114300">
            <wp:extent cx="4857750" cy="2102485"/>
            <wp:effectExtent l="0" t="0" r="0" b="12065"/>
            <wp:docPr id="2" name="图片 2" descr="0bd3e59b140fcf7cab8e62d65fe44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d3e59b140fcf7cab8e62d65fe442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公式二、根据定法词，确定答题基本思路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1、概括：（归纳、概括、指出、解读）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2、分析：（分析、有哪些原因或影响）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3、比较：（比较、有哪些异同、变化）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4、说明：（原因、内容、影响、特点）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5、评析：（你认为、有何认识启发等）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6、列举：（列举、举出、哪些&lt;史实&gt;）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定法词既承担命题人对学生历史学科思维方法的考查，又为学生正确解题提供思路和方法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公式三、利用定位词，确定答案的表述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政治、经济、军事、文化、科技、外交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原因、条件、目的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内容、表现、特点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影响、作用、经验、教训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三、答——是解答的落点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材料解析题的读、找只是为最后的解答作准备，答才是最终的落点。这个落点是否准确、恰当、完美，是否能够充分体现命题的意图，还要做到“六个注意”：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1．注意答好第一问。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除了材料小论文外，每道材料解析题基本上有多个设问，设问间往往是相互紧密联系着的，而第一个设问的定位作答是否准确、完整，直接影响着下一问的作答。因此，第一问作答一定要细心推敲，力求全面准确。</w:t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007AAA"/>
          <w:spacing w:val="8"/>
          <w:sz w:val="21"/>
          <w:szCs w:val="21"/>
          <w:shd w:val="clear" w:color="auto" w:fill="FFFFFF"/>
        </w:rPr>
        <w:t>对起点设问的错认，将会误及后面的答案。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2．注意审准设问。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在好多设问中，都有一些引导性、限制性词语对问题的回答作出限制要求，如“依据材料概括提炼”，“不得照抄材料原句”，“根据材料……谈谈认识”，“综合材料……得出结论”，“比较材料……”，“如何评价材料的观点”等。这些限制词语大体上代表了设问内容的本质含义和考查的能力要求，要给予充分注意，以防“南辕北辙”，造成“劲没使到点子上去”的局面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3．注意设问分值。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每个设问后的括号里都有一定的分值，分值大，回答要详尽一点；分值小，回答要简省一点；不能置分值于不顾，自己熟悉的问题虽分值小也大肆铺张，不熟悉的问题虽分值大却片言只语。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4．注意解析的完整性、层次性。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材料题解答的完整性和层次性如何，直接决定着得分差别。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5．注意史学观点的运用。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运用基本的史学理论观点分析材料的本质和规律，这是历史阐释能力的最高要求，要从具体材料中得出这一基本观点，那就必须运用辩证唯物主义的观点和方法思考问题。同时，运用史学观点进行材料分析，还可以有效辨别观点错误的材料，增强对历史事物的主观判断能力，全面理解作者的立场、意图、所处的时代背景，有利于对材料进行辩证、历史的分析、解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Style w:val="6"/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6．注意答案的简明扼要。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333333"/>
          <w:spacing w:val="8"/>
          <w:sz w:val="21"/>
          <w:szCs w:val="21"/>
          <w:shd w:val="clear" w:color="auto" w:fill="FFFFFF"/>
        </w:rPr>
        <w:t>对于材料解析题的文字表达能力，要求言简意赅，条理清楚，逻辑严谨问什么答什么，不必展开。另外，答案用语要规范，准确使用“应试语言”，不能滥用文学性的修饰语，历史卷不能当成语文卷。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624C"/>
    <w:rsid w:val="4147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cVars>
    <w:docVar w:name="ksoschemedata" w:val="3a00310d-7eb9-416b-84fc-85603287f994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2020-08-30T10:37:00Z</dcterms:created>
  <dc:creator>Administrator</dc:creator>
  <cp:lastModifiedBy>Administrator</cp:lastModifiedBy>
  <dcterms:modified xsi:type="dcterms:W3CDTF">2020-08-30T10:37:58Z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