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399" w:rsidRDefault="002B1280">
      <w:pPr>
        <w:spacing w:line="288" w:lineRule="auto"/>
        <w:jc w:val="center"/>
        <w:rPr>
          <w:rFonts w:ascii="Times New Roman" w:hAnsi="Times New Roman"/>
          <w:b/>
          <w:sz w:val="32"/>
          <w:szCs w:val="32"/>
        </w:rPr>
      </w:pPr>
      <w:bookmarkStart w:id="0" w:name="_GoBack"/>
      <w:bookmarkEnd w:id="0"/>
      <w:r>
        <w:rPr>
          <w:rFonts w:ascii="Times New Roman" w:hAnsi="Times New Roman" w:hint="eastAsia"/>
          <w:b/>
          <w:sz w:val="32"/>
          <w:szCs w:val="32"/>
        </w:rPr>
        <w:t>2025</w:t>
      </w:r>
      <w:r>
        <w:rPr>
          <w:rFonts w:ascii="Times New Roman" w:hAnsi="Times New Roman" w:hint="eastAsia"/>
          <w:b/>
          <w:sz w:val="32"/>
          <w:szCs w:val="32"/>
        </w:rPr>
        <w:t>年湖北省普通高中学业水平选择性考试</w:t>
      </w:r>
    </w:p>
    <w:p w:rsidR="001C7399" w:rsidRDefault="002B1280">
      <w:pPr>
        <w:spacing w:line="288" w:lineRule="auto"/>
        <w:jc w:val="center"/>
        <w:rPr>
          <w:rFonts w:ascii="Times New Roman" w:hAnsi="Times New Roman"/>
          <w:b/>
          <w:sz w:val="32"/>
          <w:szCs w:val="32"/>
        </w:rPr>
      </w:pPr>
      <w:r>
        <w:rPr>
          <w:rFonts w:ascii="Times New Roman" w:hAnsi="Times New Roman" w:hint="eastAsia"/>
          <w:b/>
          <w:sz w:val="32"/>
          <w:szCs w:val="32"/>
        </w:rPr>
        <w:t>历</w:t>
      </w:r>
      <w:r>
        <w:rPr>
          <w:rFonts w:ascii="Times New Roman" w:hAnsi="Times New Roman" w:hint="eastAsia"/>
          <w:b/>
          <w:sz w:val="32"/>
          <w:szCs w:val="32"/>
        </w:rPr>
        <w:t xml:space="preserve">  </w:t>
      </w:r>
      <w:r>
        <w:rPr>
          <w:rFonts w:ascii="Times New Roman" w:hAnsi="Times New Roman" w:hint="eastAsia"/>
          <w:b/>
          <w:sz w:val="32"/>
          <w:szCs w:val="32"/>
        </w:rPr>
        <w:t>史</w:t>
      </w:r>
    </w:p>
    <w:p w:rsidR="001C7399" w:rsidRDefault="002B1280">
      <w:pPr>
        <w:spacing w:line="288" w:lineRule="auto"/>
        <w:jc w:val="center"/>
        <w:rPr>
          <w:rFonts w:ascii="Times New Roman" w:hAnsi="Times New Roman"/>
          <w:b/>
          <w:sz w:val="24"/>
        </w:rPr>
      </w:pPr>
      <w:r>
        <w:rPr>
          <w:rFonts w:ascii="Times New Roman" w:hAnsi="Times New Roman" w:hint="eastAsia"/>
          <w:b/>
          <w:sz w:val="24"/>
        </w:rPr>
        <w:t>本试卷共</w:t>
      </w:r>
      <w:r>
        <w:rPr>
          <w:rFonts w:ascii="Times New Roman" w:hAnsi="Times New Roman" w:hint="eastAsia"/>
          <w:b/>
          <w:sz w:val="24"/>
        </w:rPr>
        <w:t>6</w:t>
      </w:r>
      <w:r>
        <w:rPr>
          <w:rFonts w:ascii="Times New Roman" w:hAnsi="Times New Roman" w:hint="eastAsia"/>
          <w:b/>
          <w:sz w:val="24"/>
        </w:rPr>
        <w:t>页，</w:t>
      </w:r>
      <w:r>
        <w:rPr>
          <w:rFonts w:ascii="Times New Roman" w:hAnsi="Times New Roman" w:hint="eastAsia"/>
          <w:b/>
          <w:sz w:val="24"/>
        </w:rPr>
        <w:t>19</w:t>
      </w:r>
      <w:r>
        <w:rPr>
          <w:rFonts w:ascii="Times New Roman" w:hAnsi="Times New Roman" w:hint="eastAsia"/>
          <w:b/>
          <w:sz w:val="24"/>
        </w:rPr>
        <w:t>题。全卷满分</w:t>
      </w:r>
      <w:r>
        <w:rPr>
          <w:rFonts w:ascii="Times New Roman" w:hAnsi="Times New Roman" w:hint="eastAsia"/>
          <w:b/>
          <w:sz w:val="24"/>
        </w:rPr>
        <w:t>100</w:t>
      </w:r>
      <w:r>
        <w:rPr>
          <w:rFonts w:ascii="Times New Roman" w:hAnsi="Times New Roman" w:hint="eastAsia"/>
          <w:b/>
          <w:sz w:val="24"/>
        </w:rPr>
        <w:t>分。考试用时</w:t>
      </w:r>
      <w:r>
        <w:rPr>
          <w:rFonts w:ascii="Times New Roman" w:hAnsi="Times New Roman" w:hint="eastAsia"/>
          <w:b/>
          <w:sz w:val="24"/>
        </w:rPr>
        <w:t>75</w:t>
      </w:r>
      <w:r>
        <w:rPr>
          <w:rFonts w:ascii="Times New Roman" w:hAnsi="Times New Roman" w:hint="eastAsia"/>
          <w:b/>
          <w:sz w:val="24"/>
        </w:rPr>
        <w:t>分钟。</w:t>
      </w:r>
    </w:p>
    <w:p w:rsidR="001C7399" w:rsidRDefault="002B1280">
      <w:pPr>
        <w:spacing w:line="288" w:lineRule="auto"/>
        <w:jc w:val="left"/>
        <w:rPr>
          <w:rFonts w:ascii="Times New Roman" w:hAnsi="Times New Roman"/>
          <w:b/>
          <w:sz w:val="24"/>
        </w:rPr>
      </w:pPr>
      <w:r>
        <w:rPr>
          <w:rFonts w:ascii="Times New Roman" w:hAnsi="Times New Roman" w:hint="eastAsia"/>
          <w:b/>
          <w:sz w:val="24"/>
        </w:rPr>
        <w:t>一、选择题：本题共</w:t>
      </w:r>
      <w:r>
        <w:rPr>
          <w:rFonts w:ascii="Times New Roman" w:hAnsi="Times New Roman" w:hint="eastAsia"/>
          <w:b/>
          <w:sz w:val="24"/>
        </w:rPr>
        <w:t>15</w:t>
      </w:r>
      <w:r>
        <w:rPr>
          <w:rFonts w:ascii="Times New Roman" w:hAnsi="Times New Roman" w:hint="eastAsia"/>
          <w:b/>
          <w:sz w:val="24"/>
        </w:rPr>
        <w:t>小题，每小题</w:t>
      </w:r>
      <w:r>
        <w:rPr>
          <w:rFonts w:ascii="Times New Roman" w:hAnsi="Times New Roman" w:hint="eastAsia"/>
          <w:b/>
          <w:sz w:val="24"/>
        </w:rPr>
        <w:t>3</w:t>
      </w:r>
      <w:r>
        <w:rPr>
          <w:rFonts w:ascii="Times New Roman" w:hAnsi="Times New Roman" w:hint="eastAsia"/>
          <w:b/>
          <w:sz w:val="24"/>
        </w:rPr>
        <w:t>分，共</w:t>
      </w:r>
      <w:r>
        <w:rPr>
          <w:rFonts w:ascii="Times New Roman" w:hAnsi="Times New Roman" w:hint="eastAsia"/>
          <w:b/>
          <w:sz w:val="24"/>
        </w:rPr>
        <w:t>45</w:t>
      </w:r>
      <w:r>
        <w:rPr>
          <w:rFonts w:ascii="Times New Roman" w:hAnsi="Times New Roman" w:hint="eastAsia"/>
          <w:b/>
          <w:sz w:val="24"/>
        </w:rPr>
        <w:t>分。在每小题给出的四个选项中，只有一项是符合题目要求的。</w:t>
      </w:r>
    </w:p>
    <w:p w:rsidR="001C7399" w:rsidRDefault="002B1280">
      <w:pPr>
        <w:spacing w:line="288" w:lineRule="auto"/>
        <w:jc w:val="left"/>
        <w:rPr>
          <w:rFonts w:ascii="Times New Roman" w:hAnsi="Times New Roman"/>
        </w:rPr>
      </w:pPr>
      <w:r>
        <w:rPr>
          <w:rFonts w:ascii="Times New Roman" w:hAnsi="Times New Roman" w:hint="eastAsia"/>
        </w:rPr>
        <w:t>1</w:t>
      </w:r>
      <w:r>
        <w:rPr>
          <w:rFonts w:ascii="Times New Roman" w:hAnsi="Times New Roman" w:hint="eastAsia"/>
        </w:rPr>
        <w:t>．岳</w:t>
      </w:r>
      <w:proofErr w:type="gramStart"/>
      <w:r>
        <w:rPr>
          <w:rFonts w:ascii="Times New Roman" w:hAnsi="Times New Roman" w:hint="eastAsia"/>
        </w:rPr>
        <w:t>麓</w:t>
      </w:r>
      <w:proofErr w:type="gramEnd"/>
      <w:r>
        <w:rPr>
          <w:rFonts w:ascii="Times New Roman" w:hAnsi="Times New Roman" w:hint="eastAsia"/>
        </w:rPr>
        <w:t>秦简保存了一些秦王政时期颁行的法令，其中规定婚嫁和借贷都需要订立契约文书并在官府备案，否则没有法律效力，在诉讼时不予承认。这些法令旨在（</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．维护等级秩序</w:t>
      </w:r>
      <w:r>
        <w:rPr>
          <w:rFonts w:ascii="Times New Roman" w:hAnsi="Times New Roman" w:hint="eastAsia"/>
        </w:rPr>
        <w:t xml:space="preserve">          B</w:t>
      </w:r>
      <w:r>
        <w:rPr>
          <w:rFonts w:ascii="Times New Roman" w:hAnsi="Times New Roman" w:hint="eastAsia"/>
        </w:rPr>
        <w:t>．鼓励商业发展</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C</w:t>
      </w:r>
      <w:r>
        <w:rPr>
          <w:rFonts w:ascii="Times New Roman" w:hAnsi="Times New Roman" w:hint="eastAsia"/>
        </w:rPr>
        <w:t>．加强社会管控</w:t>
      </w:r>
      <w:r>
        <w:rPr>
          <w:rFonts w:ascii="Times New Roman" w:hAnsi="Times New Roman" w:hint="eastAsia"/>
        </w:rPr>
        <w:t xml:space="preserve">          D</w:t>
      </w:r>
      <w:r>
        <w:rPr>
          <w:rFonts w:ascii="Times New Roman" w:hAnsi="Times New Roman" w:hint="eastAsia"/>
        </w:rPr>
        <w:t>．</w:t>
      </w:r>
      <w:proofErr w:type="gramStart"/>
      <w:r>
        <w:rPr>
          <w:rFonts w:ascii="Times New Roman" w:hAnsi="Times New Roman" w:hint="eastAsia"/>
        </w:rPr>
        <w:t>践行</w:t>
      </w:r>
      <w:proofErr w:type="gramEnd"/>
      <w:r>
        <w:rPr>
          <w:rFonts w:ascii="Times New Roman" w:hAnsi="Times New Roman" w:hint="eastAsia"/>
        </w:rPr>
        <w:t>法家思想</w:t>
      </w:r>
    </w:p>
    <w:p w:rsidR="001C7399" w:rsidRDefault="002B1280">
      <w:pPr>
        <w:spacing w:line="288" w:lineRule="auto"/>
        <w:jc w:val="left"/>
        <w:rPr>
          <w:rFonts w:ascii="Times New Roman" w:hAnsi="Times New Roman"/>
        </w:rPr>
      </w:pPr>
      <w:r>
        <w:rPr>
          <w:rFonts w:ascii="Times New Roman" w:hAnsi="Times New Roman" w:hint="eastAsia"/>
        </w:rPr>
        <w:t>2</w:t>
      </w:r>
      <w:r>
        <w:rPr>
          <w:rFonts w:ascii="Times New Roman" w:hAnsi="Times New Roman" w:hint="eastAsia"/>
        </w:rPr>
        <w:t>．汉代淮南王刘长驱逐朝廷委派的王国丞相等官员，请求自行任命，得到文帝准许。有人议论：依汉律，王国丞相等职位空缺，应由朝廷任命，皇帝</w:t>
      </w:r>
      <w:proofErr w:type="gramStart"/>
      <w:r>
        <w:rPr>
          <w:rFonts w:ascii="Times New Roman" w:hAnsi="Times New Roman" w:hint="eastAsia"/>
        </w:rPr>
        <w:t>此举实际</w:t>
      </w:r>
      <w:proofErr w:type="gramEnd"/>
      <w:r>
        <w:rPr>
          <w:rFonts w:ascii="Times New Roman" w:hAnsi="Times New Roman" w:hint="eastAsia"/>
        </w:rPr>
        <w:t>有违朝廷律法。这则材料可以论证（</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．汉承秦制弊端初显</w:t>
      </w:r>
      <w:r>
        <w:rPr>
          <w:rFonts w:ascii="Times New Roman" w:hAnsi="Times New Roman" w:hint="eastAsia"/>
        </w:rPr>
        <w:t xml:space="preserve">          B</w:t>
      </w:r>
      <w:r>
        <w:rPr>
          <w:rFonts w:ascii="Times New Roman" w:hAnsi="Times New Roman" w:hint="eastAsia"/>
        </w:rPr>
        <w:t>．郡国并行制的危机</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．以法为教受到冲击</w:t>
      </w:r>
      <w:r>
        <w:rPr>
          <w:rFonts w:ascii="Times New Roman" w:hAnsi="Times New Roman" w:hint="eastAsia"/>
        </w:rPr>
        <w:t xml:space="preserve">          D</w:t>
      </w:r>
      <w:r>
        <w:rPr>
          <w:rFonts w:ascii="Times New Roman" w:hAnsi="Times New Roman" w:hint="eastAsia"/>
        </w:rPr>
        <w:t>．七国之乱的必然性</w:t>
      </w:r>
    </w:p>
    <w:p w:rsidR="001C7399" w:rsidRDefault="002B1280">
      <w:pPr>
        <w:spacing w:line="288" w:lineRule="auto"/>
        <w:jc w:val="left"/>
        <w:rPr>
          <w:rFonts w:ascii="Times New Roman" w:hAnsi="Times New Roman"/>
        </w:rPr>
      </w:pPr>
      <w:r>
        <w:rPr>
          <w:rFonts w:ascii="Times New Roman" w:hAnsi="Times New Roman" w:hint="eastAsia"/>
        </w:rPr>
        <w:t>3</w:t>
      </w:r>
      <w:r>
        <w:rPr>
          <w:rFonts w:ascii="Times New Roman" w:hAnsi="Times New Roman" w:hint="eastAsia"/>
        </w:rPr>
        <w:t>．下表为唐人李祐出任夏绥节度使后仕宦履历的记载。据此可知（</w:t>
      </w:r>
      <w:r>
        <w:rPr>
          <w:rFonts w:ascii="Times New Roman" w:hAnsi="Times New Roman" w:hint="eastAsia"/>
        </w:rPr>
        <w:t xml:space="preserve">   </w:t>
      </w:r>
      <w:r>
        <w:rPr>
          <w:rFonts w:ascii="Times New Roman" w:hAnsi="Times New Roman" w:hint="eastAsia"/>
        </w:rPr>
        <w:t>）</w:t>
      </w:r>
    </w:p>
    <w:tbl>
      <w:tblPr>
        <w:tblStyle w:val="a6"/>
        <w:tblW w:w="10207" w:type="dxa"/>
        <w:jc w:val="center"/>
        <w:tblLook w:val="04A0" w:firstRow="1" w:lastRow="0" w:firstColumn="1" w:lastColumn="0" w:noHBand="0" w:noVBand="1"/>
      </w:tblPr>
      <w:tblGrid>
        <w:gridCol w:w="1243"/>
        <w:gridCol w:w="2413"/>
        <w:gridCol w:w="6551"/>
      </w:tblGrid>
      <w:tr w:rsidR="001C7399">
        <w:trPr>
          <w:trHeight w:val="430"/>
          <w:jc w:val="center"/>
        </w:trPr>
        <w:tc>
          <w:tcPr>
            <w:tcW w:w="1243" w:type="dxa"/>
            <w:vAlign w:val="center"/>
          </w:tcPr>
          <w:p w:rsidR="001C7399" w:rsidRDefault="002B1280">
            <w:pPr>
              <w:spacing w:line="288" w:lineRule="auto"/>
              <w:jc w:val="center"/>
              <w:rPr>
                <w:rFonts w:ascii="楷体" w:eastAsia="楷体" w:hAnsi="楷体"/>
              </w:rPr>
            </w:pPr>
            <w:r>
              <w:rPr>
                <w:rFonts w:ascii="楷体" w:eastAsia="楷体" w:hAnsi="楷体" w:hint="eastAsia"/>
              </w:rPr>
              <w:t>时间</w:t>
            </w:r>
          </w:p>
        </w:tc>
        <w:tc>
          <w:tcPr>
            <w:tcW w:w="2413" w:type="dxa"/>
            <w:vAlign w:val="center"/>
          </w:tcPr>
          <w:p w:rsidR="001C7399" w:rsidRDefault="002B1280">
            <w:pPr>
              <w:spacing w:line="288" w:lineRule="auto"/>
              <w:jc w:val="center"/>
              <w:rPr>
                <w:rFonts w:ascii="楷体" w:eastAsia="楷体" w:hAnsi="楷体"/>
              </w:rPr>
            </w:pPr>
            <w:r>
              <w:rPr>
                <w:rFonts w:ascii="楷体" w:eastAsia="楷体" w:hAnsi="楷体" w:hint="eastAsia"/>
              </w:rPr>
              <w:t>出处</w:t>
            </w:r>
          </w:p>
        </w:tc>
        <w:tc>
          <w:tcPr>
            <w:tcW w:w="6551" w:type="dxa"/>
            <w:vAlign w:val="center"/>
          </w:tcPr>
          <w:p w:rsidR="001C7399" w:rsidRDefault="002B1280">
            <w:pPr>
              <w:spacing w:line="288" w:lineRule="auto"/>
              <w:jc w:val="center"/>
              <w:rPr>
                <w:rFonts w:ascii="楷体" w:eastAsia="楷体" w:hAnsi="楷体"/>
              </w:rPr>
            </w:pPr>
            <w:r>
              <w:rPr>
                <w:rFonts w:ascii="楷体" w:eastAsia="楷体" w:hAnsi="楷体" w:hint="eastAsia"/>
              </w:rPr>
              <w:t>履历</w:t>
            </w:r>
          </w:p>
        </w:tc>
      </w:tr>
      <w:tr w:rsidR="001C7399">
        <w:trPr>
          <w:trHeight w:val="448"/>
          <w:jc w:val="center"/>
        </w:trPr>
        <w:tc>
          <w:tcPr>
            <w:tcW w:w="1243" w:type="dxa"/>
            <w:vAlign w:val="center"/>
          </w:tcPr>
          <w:p w:rsidR="001C7399" w:rsidRDefault="002B1280">
            <w:pPr>
              <w:spacing w:line="288" w:lineRule="auto"/>
              <w:jc w:val="center"/>
              <w:rPr>
                <w:rFonts w:ascii="楷体" w:eastAsia="楷体" w:hAnsi="楷体"/>
              </w:rPr>
            </w:pPr>
            <w:r>
              <w:rPr>
                <w:rFonts w:ascii="楷体" w:eastAsia="楷体" w:hAnsi="楷体" w:hint="eastAsia"/>
              </w:rPr>
              <w:t>唐朝</w:t>
            </w:r>
          </w:p>
        </w:tc>
        <w:tc>
          <w:tcPr>
            <w:tcW w:w="2413" w:type="dxa"/>
            <w:vAlign w:val="center"/>
          </w:tcPr>
          <w:p w:rsidR="001C7399" w:rsidRDefault="002B1280">
            <w:pPr>
              <w:spacing w:line="288" w:lineRule="auto"/>
              <w:jc w:val="center"/>
              <w:rPr>
                <w:rFonts w:ascii="楷体" w:eastAsia="楷体" w:hAnsi="楷体"/>
              </w:rPr>
            </w:pPr>
            <w:r>
              <w:rPr>
                <w:rFonts w:ascii="楷体" w:eastAsia="楷体" w:hAnsi="楷体" w:hint="eastAsia"/>
              </w:rPr>
              <w:t>《李祐墓志》</w:t>
            </w:r>
          </w:p>
        </w:tc>
        <w:tc>
          <w:tcPr>
            <w:tcW w:w="6551" w:type="dxa"/>
            <w:vAlign w:val="center"/>
          </w:tcPr>
          <w:p w:rsidR="001C7399" w:rsidRDefault="002B1280">
            <w:pPr>
              <w:spacing w:line="288" w:lineRule="auto"/>
              <w:jc w:val="left"/>
              <w:rPr>
                <w:rFonts w:ascii="楷体" w:eastAsia="楷体" w:hAnsi="楷体"/>
              </w:rPr>
            </w:pPr>
            <w:r>
              <w:rPr>
                <w:rFonts w:ascii="楷体" w:eastAsia="楷体" w:hAnsi="楷体" w:hint="eastAsia"/>
              </w:rPr>
              <w:t>夏绥节度使→金吾大将军→</w:t>
            </w:r>
            <w:proofErr w:type="gramStart"/>
            <w:r>
              <w:rPr>
                <w:rFonts w:ascii="楷体" w:eastAsia="楷体" w:hAnsi="楷体" w:hint="eastAsia"/>
              </w:rPr>
              <w:t>沧</w:t>
            </w:r>
            <w:proofErr w:type="gramEnd"/>
            <w:r>
              <w:rPr>
                <w:rFonts w:ascii="楷体" w:eastAsia="楷体" w:hAnsi="楷体" w:hint="eastAsia"/>
              </w:rPr>
              <w:t>景节度使</w:t>
            </w:r>
          </w:p>
        </w:tc>
      </w:tr>
      <w:tr w:rsidR="001C7399">
        <w:trPr>
          <w:trHeight w:val="448"/>
          <w:jc w:val="center"/>
        </w:trPr>
        <w:tc>
          <w:tcPr>
            <w:tcW w:w="1243" w:type="dxa"/>
            <w:vAlign w:val="center"/>
          </w:tcPr>
          <w:p w:rsidR="001C7399" w:rsidRDefault="002B1280">
            <w:pPr>
              <w:spacing w:line="288" w:lineRule="auto"/>
              <w:jc w:val="center"/>
              <w:rPr>
                <w:rFonts w:ascii="楷体" w:eastAsia="楷体" w:hAnsi="楷体"/>
              </w:rPr>
            </w:pPr>
            <w:r>
              <w:rPr>
                <w:rFonts w:ascii="楷体" w:eastAsia="楷体" w:hAnsi="楷体" w:hint="eastAsia"/>
              </w:rPr>
              <w:t>五代</w:t>
            </w:r>
          </w:p>
        </w:tc>
        <w:tc>
          <w:tcPr>
            <w:tcW w:w="2413" w:type="dxa"/>
            <w:vAlign w:val="center"/>
          </w:tcPr>
          <w:p w:rsidR="001C7399" w:rsidRDefault="002B1280">
            <w:pPr>
              <w:spacing w:line="288" w:lineRule="auto"/>
              <w:jc w:val="center"/>
              <w:rPr>
                <w:rFonts w:ascii="楷体" w:eastAsia="楷体" w:hAnsi="楷体"/>
              </w:rPr>
            </w:pPr>
            <w:r>
              <w:rPr>
                <w:rFonts w:ascii="楷体" w:eastAsia="楷体" w:hAnsi="楷体" w:hint="eastAsia"/>
              </w:rPr>
              <w:t>《旧唐书·李祐传》</w:t>
            </w:r>
          </w:p>
        </w:tc>
        <w:tc>
          <w:tcPr>
            <w:tcW w:w="6551" w:type="dxa"/>
            <w:vAlign w:val="center"/>
          </w:tcPr>
          <w:p w:rsidR="001C7399" w:rsidRDefault="002B1280">
            <w:pPr>
              <w:spacing w:line="288" w:lineRule="auto"/>
              <w:jc w:val="left"/>
              <w:rPr>
                <w:rFonts w:ascii="楷体" w:eastAsia="楷体" w:hAnsi="楷体"/>
              </w:rPr>
            </w:pPr>
            <w:r>
              <w:rPr>
                <w:rFonts w:ascii="楷体" w:eastAsia="楷体" w:hAnsi="楷体" w:hint="eastAsia"/>
              </w:rPr>
              <w:t>夏绥节度使→金吾大将军→</w:t>
            </w:r>
            <w:proofErr w:type="gramStart"/>
            <w:r>
              <w:rPr>
                <w:rFonts w:ascii="楷体" w:eastAsia="楷体" w:hAnsi="楷体" w:hint="eastAsia"/>
              </w:rPr>
              <w:t>泾</w:t>
            </w:r>
            <w:proofErr w:type="gramEnd"/>
            <w:r>
              <w:rPr>
                <w:rFonts w:ascii="楷体" w:eastAsia="楷体" w:hAnsi="楷体" w:hint="eastAsia"/>
              </w:rPr>
              <w:t>原节度使→</w:t>
            </w:r>
            <w:proofErr w:type="gramStart"/>
            <w:r>
              <w:rPr>
                <w:rFonts w:ascii="楷体" w:eastAsia="楷体" w:hAnsi="楷体" w:hint="eastAsia"/>
              </w:rPr>
              <w:t>沧</w:t>
            </w:r>
            <w:proofErr w:type="gramEnd"/>
            <w:r>
              <w:rPr>
                <w:rFonts w:ascii="楷体" w:eastAsia="楷体" w:hAnsi="楷体" w:hint="eastAsia"/>
              </w:rPr>
              <w:t>景节度使</w:t>
            </w:r>
          </w:p>
        </w:tc>
      </w:tr>
      <w:tr w:rsidR="001C7399">
        <w:trPr>
          <w:trHeight w:val="897"/>
          <w:jc w:val="center"/>
        </w:trPr>
        <w:tc>
          <w:tcPr>
            <w:tcW w:w="1243" w:type="dxa"/>
            <w:vAlign w:val="center"/>
          </w:tcPr>
          <w:p w:rsidR="001C7399" w:rsidRDefault="002B1280">
            <w:pPr>
              <w:spacing w:line="288" w:lineRule="auto"/>
              <w:jc w:val="center"/>
              <w:rPr>
                <w:rFonts w:ascii="楷体" w:eastAsia="楷体" w:hAnsi="楷体"/>
              </w:rPr>
            </w:pPr>
            <w:r>
              <w:rPr>
                <w:rFonts w:ascii="楷体" w:eastAsia="楷体" w:hAnsi="楷体" w:hint="eastAsia"/>
              </w:rPr>
              <w:t>北宋</w:t>
            </w:r>
          </w:p>
        </w:tc>
        <w:tc>
          <w:tcPr>
            <w:tcW w:w="2413" w:type="dxa"/>
            <w:vAlign w:val="center"/>
          </w:tcPr>
          <w:p w:rsidR="001C7399" w:rsidRDefault="002B1280">
            <w:pPr>
              <w:spacing w:line="288" w:lineRule="auto"/>
              <w:jc w:val="center"/>
              <w:rPr>
                <w:rFonts w:ascii="楷体" w:eastAsia="楷体" w:hAnsi="楷体"/>
              </w:rPr>
            </w:pPr>
            <w:r>
              <w:rPr>
                <w:rFonts w:ascii="楷体" w:eastAsia="楷体" w:hAnsi="楷体" w:hint="eastAsia"/>
              </w:rPr>
              <w:t>《新唐书·李祐传》</w:t>
            </w:r>
          </w:p>
        </w:tc>
        <w:tc>
          <w:tcPr>
            <w:tcW w:w="6551" w:type="dxa"/>
            <w:vAlign w:val="center"/>
          </w:tcPr>
          <w:p w:rsidR="001C7399" w:rsidRDefault="002B1280">
            <w:pPr>
              <w:spacing w:line="288" w:lineRule="auto"/>
              <w:jc w:val="left"/>
              <w:rPr>
                <w:rFonts w:ascii="楷体" w:eastAsia="楷体" w:hAnsi="楷体"/>
              </w:rPr>
            </w:pPr>
            <w:r>
              <w:rPr>
                <w:rFonts w:ascii="楷体" w:eastAsia="楷体" w:hAnsi="楷体" w:hint="eastAsia"/>
              </w:rPr>
              <w:t>夏绥节度使→</w:t>
            </w:r>
            <w:proofErr w:type="gramStart"/>
            <w:r>
              <w:rPr>
                <w:rFonts w:ascii="楷体" w:eastAsia="楷体" w:hAnsi="楷体" w:hint="eastAsia"/>
              </w:rPr>
              <w:t>泾</w:t>
            </w:r>
            <w:proofErr w:type="gramEnd"/>
            <w:r>
              <w:rPr>
                <w:rFonts w:ascii="楷体" w:eastAsia="楷体" w:hAnsi="楷体" w:hint="eastAsia"/>
              </w:rPr>
              <w:t>原节度使→</w:t>
            </w:r>
            <w:proofErr w:type="gramStart"/>
            <w:r>
              <w:rPr>
                <w:rFonts w:ascii="楷体" w:eastAsia="楷体" w:hAnsi="楷体" w:hint="eastAsia"/>
              </w:rPr>
              <w:t>沧</w:t>
            </w:r>
            <w:proofErr w:type="gramEnd"/>
            <w:r>
              <w:rPr>
                <w:rFonts w:ascii="楷体" w:eastAsia="楷体" w:hAnsi="楷体" w:hint="eastAsia"/>
              </w:rPr>
              <w:t>景节度使→神武将军→左右</w:t>
            </w:r>
            <w:proofErr w:type="gramStart"/>
            <w:r>
              <w:rPr>
                <w:rFonts w:ascii="楷体" w:eastAsia="楷体" w:hAnsi="楷体" w:hint="eastAsia"/>
              </w:rPr>
              <w:t>神策剑南</w:t>
            </w:r>
            <w:proofErr w:type="gramEnd"/>
            <w:r>
              <w:rPr>
                <w:rFonts w:ascii="楷体" w:eastAsia="楷体" w:hAnsi="楷体" w:hint="eastAsia"/>
              </w:rPr>
              <w:t>西川行营节度使→龙武统军</w:t>
            </w:r>
          </w:p>
        </w:tc>
      </w:tr>
    </w:tbl>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．《旧唐书》采信了墓志记载</w:t>
      </w:r>
      <w:r>
        <w:rPr>
          <w:rFonts w:ascii="Times New Roman" w:hAnsi="Times New Roman" w:hint="eastAsia"/>
        </w:rPr>
        <w:t xml:space="preserve">          B</w:t>
      </w:r>
      <w:r>
        <w:rPr>
          <w:rFonts w:ascii="Times New Roman" w:hAnsi="Times New Roman" w:hint="eastAsia"/>
        </w:rPr>
        <w:t>．晚出文献的史料价值较高</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．两《唐书》记载可相互证实</w:t>
      </w:r>
      <w:r>
        <w:rPr>
          <w:rFonts w:ascii="Times New Roman" w:hAnsi="Times New Roman" w:hint="eastAsia"/>
        </w:rPr>
        <w:t xml:space="preserve">          D</w:t>
      </w:r>
      <w:r>
        <w:rPr>
          <w:rFonts w:ascii="Times New Roman" w:hAnsi="Times New Roman" w:hint="eastAsia"/>
        </w:rPr>
        <w:t>．三者的史料来源不尽一致</w:t>
      </w:r>
    </w:p>
    <w:p w:rsidR="001C7399" w:rsidRDefault="002B1280">
      <w:pPr>
        <w:spacing w:line="288" w:lineRule="auto"/>
        <w:jc w:val="left"/>
        <w:rPr>
          <w:rFonts w:ascii="Times New Roman" w:hAnsi="Times New Roman"/>
        </w:rPr>
      </w:pPr>
      <w:r>
        <w:rPr>
          <w:rFonts w:ascii="Times New Roman" w:hAnsi="Times New Roman" w:hint="eastAsia"/>
        </w:rPr>
        <w:t>4</w:t>
      </w:r>
      <w:r>
        <w:rPr>
          <w:rFonts w:ascii="Times New Roman" w:hAnsi="Times New Roman" w:hint="eastAsia"/>
        </w:rPr>
        <w:t>．北宋政府清查田土占有的力度远超前代。太祖派遣中央官员“</w:t>
      </w:r>
      <w:proofErr w:type="gramStart"/>
      <w:r>
        <w:rPr>
          <w:rFonts w:ascii="Times New Roman" w:hAnsi="Times New Roman" w:hint="eastAsia"/>
        </w:rPr>
        <w:t>诣</w:t>
      </w:r>
      <w:proofErr w:type="gramEnd"/>
      <w:r>
        <w:rPr>
          <w:rFonts w:ascii="Times New Roman" w:hAnsi="Times New Roman" w:hint="eastAsia"/>
        </w:rPr>
        <w:t>诸州度民田”。仁宗时，某地方官员清丈土地，查出无地有税者四百家、有地无税者百余家，并订正税额，共追缴积欠的田赋</w:t>
      </w:r>
      <w:r>
        <w:rPr>
          <w:rFonts w:ascii="Times New Roman" w:hAnsi="Times New Roman" w:hint="eastAsia"/>
        </w:rPr>
        <w:t>80</w:t>
      </w:r>
      <w:r>
        <w:rPr>
          <w:rFonts w:ascii="Times New Roman" w:hAnsi="Times New Roman" w:hint="eastAsia"/>
        </w:rPr>
        <w:t>万贯。上述举措旨在（</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．掌握田亩实数</w:t>
      </w:r>
      <w:r>
        <w:rPr>
          <w:rFonts w:ascii="Times New Roman" w:hAnsi="Times New Roman" w:hint="eastAsia"/>
        </w:rPr>
        <w:t xml:space="preserve">          B</w:t>
      </w:r>
      <w:r>
        <w:rPr>
          <w:rFonts w:ascii="Times New Roman" w:hAnsi="Times New Roman" w:hint="eastAsia"/>
        </w:rPr>
        <w:t>．保障财政收入</w:t>
      </w:r>
      <w:r>
        <w:rPr>
          <w:rFonts w:ascii="Times New Roman" w:hAnsi="Times New Roman" w:hint="eastAsia"/>
        </w:rPr>
        <w:t xml:space="preserve">         C</w:t>
      </w:r>
      <w:r>
        <w:rPr>
          <w:rFonts w:ascii="Times New Roman" w:hAnsi="Times New Roman" w:hint="eastAsia"/>
        </w:rPr>
        <w:t>．适应税制变革</w:t>
      </w:r>
      <w:r>
        <w:rPr>
          <w:rFonts w:ascii="Times New Roman" w:hAnsi="Times New Roman" w:hint="eastAsia"/>
        </w:rPr>
        <w:t xml:space="preserve">          D</w:t>
      </w:r>
      <w:r>
        <w:rPr>
          <w:rFonts w:ascii="Times New Roman" w:hAnsi="Times New Roman" w:hint="eastAsia"/>
        </w:rPr>
        <w:t>．抑制土地兼并</w:t>
      </w:r>
    </w:p>
    <w:p w:rsidR="001C7399" w:rsidRDefault="002B1280">
      <w:pPr>
        <w:spacing w:line="288" w:lineRule="auto"/>
        <w:jc w:val="left"/>
        <w:rPr>
          <w:rFonts w:ascii="Times New Roman" w:hAnsi="Times New Roman"/>
        </w:rPr>
      </w:pPr>
      <w:r>
        <w:rPr>
          <w:rFonts w:ascii="Times New Roman" w:hAnsi="Times New Roman" w:hint="eastAsia"/>
        </w:rPr>
        <w:t>5</w:t>
      </w:r>
      <w:r>
        <w:rPr>
          <w:rFonts w:ascii="Times New Roman" w:hAnsi="Times New Roman" w:hint="eastAsia"/>
        </w:rPr>
        <w:t>．据统计，清代湖北共修成方志</w:t>
      </w:r>
      <w:r>
        <w:rPr>
          <w:rFonts w:ascii="Times New Roman" w:hAnsi="Times New Roman" w:hint="eastAsia"/>
        </w:rPr>
        <w:t>405</w:t>
      </w:r>
      <w:r>
        <w:rPr>
          <w:rFonts w:ascii="Times New Roman" w:hAnsi="Times New Roman" w:hint="eastAsia"/>
        </w:rPr>
        <w:t>部，是全国志书编纂数量较多的省份。湖北方志包括通志、府州县志、乡土志等，内容大多涉及山川物产、行政机构、科举、教育、民俗风情等。方志的编纂，通常由地</w:t>
      </w:r>
      <w:r>
        <w:rPr>
          <w:rFonts w:ascii="Times New Roman" w:hAnsi="Times New Roman" w:hint="eastAsia"/>
        </w:rPr>
        <w:t>方官员牵头组织，本地文人、乡绅等广泛参与。据此可知，清代湖北方志编纂（</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①体现文化传承的民间主导性</w:t>
      </w:r>
      <w:r>
        <w:rPr>
          <w:rFonts w:ascii="Times New Roman" w:hAnsi="Times New Roman" w:hint="eastAsia"/>
        </w:rPr>
        <w:t xml:space="preserve">         </w:t>
      </w:r>
      <w:r>
        <w:rPr>
          <w:rFonts w:ascii="Times New Roman" w:hAnsi="Times New Roman" w:hint="eastAsia"/>
        </w:rPr>
        <w:t>②彰显社会多元力量的协作性</w:t>
      </w:r>
    </w:p>
    <w:p w:rsidR="001C7399" w:rsidRDefault="002B1280">
      <w:pPr>
        <w:spacing w:line="288" w:lineRule="auto"/>
        <w:jc w:val="left"/>
        <w:rPr>
          <w:rFonts w:ascii="Times New Roman" w:hAnsi="Times New Roman"/>
        </w:rPr>
      </w:pPr>
      <w:r>
        <w:rPr>
          <w:rFonts w:ascii="Times New Roman" w:hAnsi="Times New Roman" w:hint="eastAsia"/>
        </w:rPr>
        <w:t>③可为地方官员施政提供参考</w:t>
      </w:r>
      <w:r>
        <w:rPr>
          <w:rFonts w:ascii="Times New Roman" w:hAnsi="Times New Roman" w:hint="eastAsia"/>
        </w:rPr>
        <w:t xml:space="preserve">         </w:t>
      </w:r>
      <w:r>
        <w:rPr>
          <w:rFonts w:ascii="Times New Roman" w:hAnsi="Times New Roman" w:hint="eastAsia"/>
        </w:rPr>
        <w:t>④得益于当地经济文化的发展</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．①②③</w:t>
      </w:r>
      <w:r>
        <w:rPr>
          <w:rFonts w:ascii="Times New Roman" w:hAnsi="Times New Roman" w:hint="eastAsia"/>
        </w:rPr>
        <w:t xml:space="preserve">          B</w:t>
      </w:r>
      <w:r>
        <w:rPr>
          <w:rFonts w:ascii="Times New Roman" w:hAnsi="Times New Roman" w:hint="eastAsia"/>
        </w:rPr>
        <w:t>．①②④</w:t>
      </w:r>
      <w:r>
        <w:rPr>
          <w:rFonts w:ascii="Times New Roman" w:hAnsi="Times New Roman" w:hint="eastAsia"/>
        </w:rPr>
        <w:t xml:space="preserve">          C</w:t>
      </w:r>
      <w:r>
        <w:rPr>
          <w:rFonts w:ascii="Times New Roman" w:hAnsi="Times New Roman" w:hint="eastAsia"/>
        </w:rPr>
        <w:t>．①③④</w:t>
      </w:r>
      <w:r>
        <w:rPr>
          <w:rFonts w:ascii="Times New Roman" w:hAnsi="Times New Roman" w:hint="eastAsia"/>
        </w:rPr>
        <w:t xml:space="preserve">          D</w:t>
      </w:r>
      <w:r>
        <w:rPr>
          <w:rFonts w:ascii="Times New Roman" w:hAnsi="Times New Roman" w:hint="eastAsia"/>
        </w:rPr>
        <w:t>．②③④</w:t>
      </w:r>
    </w:p>
    <w:p w:rsidR="001C7399" w:rsidRDefault="002B1280">
      <w:pPr>
        <w:spacing w:line="288" w:lineRule="auto"/>
        <w:jc w:val="left"/>
        <w:rPr>
          <w:rFonts w:ascii="Times New Roman" w:hAnsi="Times New Roman"/>
        </w:rPr>
      </w:pPr>
      <w:r>
        <w:rPr>
          <w:rFonts w:ascii="Times New Roman" w:hAnsi="Times New Roman" w:hint="eastAsia"/>
        </w:rPr>
        <w:t>6</w:t>
      </w:r>
      <w:r>
        <w:rPr>
          <w:rFonts w:ascii="Times New Roman" w:hAnsi="Times New Roman" w:hint="eastAsia"/>
        </w:rPr>
        <w:t>．魏源在《海国图志》中建议</w:t>
      </w:r>
      <w:proofErr w:type="gramStart"/>
      <w:r>
        <w:rPr>
          <w:rFonts w:ascii="Times New Roman" w:hAnsi="Times New Roman" w:hint="eastAsia"/>
        </w:rPr>
        <w:t>武举增试水师</w:t>
      </w:r>
      <w:proofErr w:type="gramEnd"/>
      <w:r>
        <w:rPr>
          <w:rFonts w:ascii="Times New Roman" w:hAnsi="Times New Roman" w:hint="eastAsia"/>
        </w:rPr>
        <w:t>技术，并主张仿照西方的军队编制与组织，组建中国水师，还提议联合美、法、俄等国以应对英国的侵略。由此可知魏源（</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．直接推动新式海军的建立</w:t>
      </w:r>
      <w:r>
        <w:rPr>
          <w:rFonts w:ascii="Times New Roman" w:hAnsi="Times New Roman" w:hint="eastAsia"/>
        </w:rPr>
        <w:t xml:space="preserve"> </w:t>
      </w:r>
      <w:r>
        <w:rPr>
          <w:rFonts w:ascii="Times New Roman" w:hAnsi="Times New Roman" w:hint="eastAsia"/>
        </w:rPr>
        <w:t xml:space="preserve">         B</w:t>
      </w:r>
      <w:r>
        <w:rPr>
          <w:rFonts w:ascii="Times New Roman" w:hAnsi="Times New Roman" w:hint="eastAsia"/>
        </w:rPr>
        <w:t>．对西方的认知突破器物层面</w:t>
      </w:r>
    </w:p>
    <w:p w:rsidR="001C7399" w:rsidRDefault="002B1280">
      <w:pPr>
        <w:spacing w:line="288" w:lineRule="auto"/>
        <w:jc w:val="left"/>
        <w:rPr>
          <w:rFonts w:ascii="Times New Roman" w:hAnsi="Times New Roman"/>
        </w:rPr>
      </w:pPr>
      <w:r>
        <w:rPr>
          <w:rFonts w:ascii="Times New Roman" w:hAnsi="Times New Roman" w:hint="eastAsia"/>
        </w:rPr>
        <w:lastRenderedPageBreak/>
        <w:t>C</w:t>
      </w:r>
      <w:r>
        <w:rPr>
          <w:rFonts w:ascii="Times New Roman" w:hAnsi="Times New Roman" w:hint="eastAsia"/>
        </w:rPr>
        <w:t>．致力于推行“自强”新政</w:t>
      </w:r>
      <w:r>
        <w:rPr>
          <w:rFonts w:ascii="Times New Roman" w:hAnsi="Times New Roman" w:hint="eastAsia"/>
        </w:rPr>
        <w:t xml:space="preserve">          D</w:t>
      </w:r>
      <w:r>
        <w:rPr>
          <w:rFonts w:ascii="Times New Roman" w:hAnsi="Times New Roman" w:hint="eastAsia"/>
        </w:rPr>
        <w:t>．初步认清西方殖民主义本质</w:t>
      </w:r>
    </w:p>
    <w:p w:rsidR="001C7399" w:rsidRDefault="002B1280">
      <w:pPr>
        <w:spacing w:line="288" w:lineRule="auto"/>
        <w:jc w:val="left"/>
        <w:rPr>
          <w:rFonts w:ascii="Times New Roman" w:hAnsi="Times New Roman"/>
        </w:rPr>
      </w:pPr>
      <w:r>
        <w:rPr>
          <w:rFonts w:ascii="Times New Roman" w:hAnsi="Times New Roman" w:hint="eastAsia"/>
        </w:rPr>
        <w:t>7</w:t>
      </w:r>
      <w:r>
        <w:rPr>
          <w:rFonts w:ascii="Times New Roman" w:hAnsi="Times New Roman" w:hint="eastAsia"/>
        </w:rPr>
        <w:t>．</w:t>
      </w:r>
      <w:r>
        <w:rPr>
          <w:rFonts w:ascii="Times New Roman" w:hAnsi="Times New Roman" w:hint="eastAsia"/>
        </w:rPr>
        <w:t>1920</w:t>
      </w:r>
      <w:r>
        <w:rPr>
          <w:rFonts w:ascii="Times New Roman" w:hAnsi="Times New Roman" w:hint="eastAsia"/>
        </w:rPr>
        <w:t>年，教育部训令：国民学校各科教科书改为白话文语体。这标志白话文运动取得明显效果。</w:t>
      </w:r>
      <w:r>
        <w:rPr>
          <w:rFonts w:ascii="Times New Roman" w:hAnsi="Times New Roman" w:hint="eastAsia"/>
        </w:rPr>
        <w:t>1925</w:t>
      </w:r>
      <w:r>
        <w:rPr>
          <w:rFonts w:ascii="Times New Roman" w:hAnsi="Times New Roman" w:hint="eastAsia"/>
        </w:rPr>
        <w:t>年，教育总长章士钊等人谋划将白话文从中小学课本中驱除出去，因遭到鲁迅等思想文化界人士的强烈反对，未能付诸实施。章士钊等人此举失败的主要原因是（</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．文学革命的深入</w:t>
      </w:r>
      <w:r>
        <w:rPr>
          <w:rFonts w:ascii="Times New Roman" w:hAnsi="Times New Roman" w:hint="eastAsia"/>
        </w:rPr>
        <w:t xml:space="preserve">          B</w:t>
      </w:r>
      <w:r>
        <w:rPr>
          <w:rFonts w:ascii="Times New Roman" w:hAnsi="Times New Roman" w:hint="eastAsia"/>
        </w:rPr>
        <w:t>．民主思想的活跃</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．北洋政府的腐朽</w:t>
      </w:r>
      <w:r>
        <w:rPr>
          <w:rFonts w:ascii="Times New Roman" w:hAnsi="Times New Roman" w:hint="eastAsia"/>
        </w:rPr>
        <w:t xml:space="preserve">          D</w:t>
      </w:r>
      <w:r>
        <w:rPr>
          <w:rFonts w:ascii="Times New Roman" w:hAnsi="Times New Roman" w:hint="eastAsia"/>
        </w:rPr>
        <w:t>．教育革新的推行</w:t>
      </w:r>
    </w:p>
    <w:p w:rsidR="001C7399" w:rsidRDefault="002B1280">
      <w:pPr>
        <w:spacing w:line="288" w:lineRule="auto"/>
        <w:jc w:val="left"/>
        <w:rPr>
          <w:rFonts w:ascii="Times New Roman" w:hAnsi="Times New Roman"/>
        </w:rPr>
      </w:pPr>
      <w:r>
        <w:rPr>
          <w:rFonts w:ascii="Times New Roman" w:hAnsi="Times New Roman" w:hint="eastAsia"/>
        </w:rPr>
        <w:t>8</w:t>
      </w:r>
      <w:r>
        <w:rPr>
          <w:rFonts w:ascii="Times New Roman" w:hAnsi="Times New Roman" w:hint="eastAsia"/>
        </w:rPr>
        <w:t>．下图是</w:t>
      </w:r>
      <w:r>
        <w:rPr>
          <w:rFonts w:ascii="Times New Roman" w:hAnsi="Times New Roman" w:hint="eastAsia"/>
        </w:rPr>
        <w:t>1927</w:t>
      </w:r>
      <w:r>
        <w:rPr>
          <w:rFonts w:ascii="Times New Roman" w:hAnsi="Times New Roman" w:hint="eastAsia"/>
        </w:rPr>
        <w:t>—</w:t>
      </w:r>
      <w:r>
        <w:rPr>
          <w:rFonts w:ascii="Times New Roman" w:hAnsi="Times New Roman" w:hint="eastAsia"/>
        </w:rPr>
        <w:t>1932</w:t>
      </w:r>
      <w:r>
        <w:rPr>
          <w:rFonts w:ascii="Times New Roman" w:hAnsi="Times New Roman" w:hint="eastAsia"/>
        </w:rPr>
        <w:t>年日本对长江流域贸易额的统计。其贸易额波动的原因包括（</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noProof/>
        </w:rPr>
        <w:drawing>
          <wp:inline distT="0" distB="0" distL="0" distR="0">
            <wp:extent cx="3876040" cy="19996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876191" cy="2000000"/>
                    </a:xfrm>
                    <a:prstGeom prst="rect">
                      <a:avLst/>
                    </a:prstGeom>
                  </pic:spPr>
                </pic:pic>
              </a:graphicData>
            </a:graphic>
          </wp:inline>
        </w:drawing>
      </w:r>
    </w:p>
    <w:p w:rsidR="001C7399" w:rsidRDefault="002B1280">
      <w:pPr>
        <w:spacing w:line="288" w:lineRule="auto"/>
        <w:jc w:val="left"/>
        <w:rPr>
          <w:rFonts w:ascii="Times New Roman" w:hAnsi="Times New Roman"/>
        </w:rPr>
      </w:pPr>
      <w:r>
        <w:rPr>
          <w:rFonts w:ascii="Times New Roman" w:hAnsi="Times New Roman" w:hint="eastAsia"/>
        </w:rPr>
        <w:t>①列强竞逐长江流域</w:t>
      </w:r>
      <w:r>
        <w:rPr>
          <w:rFonts w:ascii="Times New Roman" w:hAnsi="Times New Roman" w:hint="eastAsia"/>
        </w:rPr>
        <w:t xml:space="preserve">         </w:t>
      </w:r>
      <w:r>
        <w:rPr>
          <w:rFonts w:ascii="Times New Roman" w:hAnsi="Times New Roman" w:hint="eastAsia"/>
        </w:rPr>
        <w:t>②中国完全实现关税自主</w:t>
      </w:r>
    </w:p>
    <w:p w:rsidR="001C7399" w:rsidRDefault="002B1280">
      <w:pPr>
        <w:spacing w:line="288" w:lineRule="auto"/>
        <w:jc w:val="left"/>
        <w:rPr>
          <w:rFonts w:ascii="Times New Roman" w:hAnsi="Times New Roman"/>
        </w:rPr>
      </w:pPr>
      <w:r>
        <w:rPr>
          <w:rFonts w:ascii="Times New Roman" w:hAnsi="Times New Roman" w:hint="eastAsia"/>
        </w:rPr>
        <w:t>③世界经济危机影响</w:t>
      </w:r>
      <w:r>
        <w:rPr>
          <w:rFonts w:ascii="Times New Roman" w:hAnsi="Times New Roman" w:hint="eastAsia"/>
        </w:rPr>
        <w:t xml:space="preserve">         </w:t>
      </w:r>
      <w:r>
        <w:rPr>
          <w:rFonts w:ascii="Times New Roman" w:hAnsi="Times New Roman" w:hint="eastAsia"/>
        </w:rPr>
        <w:t>④中国人民抵制日本侵略</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．①②③</w:t>
      </w:r>
      <w:r>
        <w:rPr>
          <w:rFonts w:ascii="Times New Roman" w:hAnsi="Times New Roman" w:hint="eastAsia"/>
        </w:rPr>
        <w:t xml:space="preserve">          B</w:t>
      </w:r>
      <w:r>
        <w:rPr>
          <w:rFonts w:ascii="Times New Roman" w:hAnsi="Times New Roman" w:hint="eastAsia"/>
        </w:rPr>
        <w:t>．①②④</w:t>
      </w:r>
      <w:r>
        <w:rPr>
          <w:rFonts w:ascii="Times New Roman" w:hAnsi="Times New Roman" w:hint="eastAsia"/>
        </w:rPr>
        <w:t xml:space="preserve">          C</w:t>
      </w:r>
      <w:r>
        <w:rPr>
          <w:rFonts w:ascii="Times New Roman" w:hAnsi="Times New Roman" w:hint="eastAsia"/>
        </w:rPr>
        <w:t>．①③④</w:t>
      </w:r>
      <w:r>
        <w:rPr>
          <w:rFonts w:ascii="Times New Roman" w:hAnsi="Times New Roman" w:hint="eastAsia"/>
        </w:rPr>
        <w:t xml:space="preserve">          D</w:t>
      </w:r>
      <w:r>
        <w:rPr>
          <w:rFonts w:ascii="Times New Roman" w:hAnsi="Times New Roman" w:hint="eastAsia"/>
        </w:rPr>
        <w:t>．②③④</w:t>
      </w:r>
    </w:p>
    <w:p w:rsidR="001C7399" w:rsidRDefault="002B1280">
      <w:pPr>
        <w:spacing w:line="288" w:lineRule="auto"/>
        <w:jc w:val="left"/>
        <w:rPr>
          <w:rFonts w:ascii="Times New Roman" w:hAnsi="Times New Roman"/>
        </w:rPr>
      </w:pPr>
      <w:r>
        <w:rPr>
          <w:rFonts w:ascii="Times New Roman" w:hAnsi="Times New Roman" w:hint="eastAsia"/>
        </w:rPr>
        <w:t>9</w:t>
      </w:r>
      <w:r>
        <w:rPr>
          <w:rFonts w:ascii="Times New Roman" w:hAnsi="Times New Roman" w:hint="eastAsia"/>
        </w:rPr>
        <w:t>．抗战时期，“前凉”政权（两晋时期据有河西地区）受到史学界关注。陈寅恪撰写《隋唐制度渊源略论稿》，表彰自中原迁入河西的诸儒为保存传统文化</w:t>
      </w:r>
      <w:proofErr w:type="gramStart"/>
      <w:r>
        <w:rPr>
          <w:rFonts w:ascii="Times New Roman" w:hAnsi="Times New Roman" w:hint="eastAsia"/>
        </w:rPr>
        <w:t>作出</w:t>
      </w:r>
      <w:proofErr w:type="gramEnd"/>
      <w:r>
        <w:rPr>
          <w:rFonts w:ascii="Times New Roman" w:hAnsi="Times New Roman" w:hint="eastAsia"/>
        </w:rPr>
        <w:t>贡献。身居北平的陈垣给学生讲授《开元释教录》，赞扬前凉</w:t>
      </w:r>
      <w:proofErr w:type="gramStart"/>
      <w:r>
        <w:rPr>
          <w:rFonts w:ascii="Times New Roman" w:hAnsi="Times New Roman" w:hint="eastAsia"/>
        </w:rPr>
        <w:t>政权奉晋朝</w:t>
      </w:r>
      <w:proofErr w:type="gramEnd"/>
      <w:r>
        <w:rPr>
          <w:rFonts w:ascii="Times New Roman" w:hAnsi="Times New Roman" w:hint="eastAsia"/>
        </w:rPr>
        <w:t>正朔，坚</w:t>
      </w:r>
      <w:r>
        <w:rPr>
          <w:rFonts w:ascii="Times New Roman" w:hAnsi="Times New Roman" w:hint="eastAsia"/>
        </w:rPr>
        <w:t>守气节。二陈对前凉政权的称许体现（</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．历史阐释的不断更新</w:t>
      </w:r>
      <w:r>
        <w:rPr>
          <w:rFonts w:ascii="Times New Roman" w:hAnsi="Times New Roman" w:hint="eastAsia"/>
        </w:rPr>
        <w:t xml:space="preserve">          B</w:t>
      </w:r>
      <w:r>
        <w:rPr>
          <w:rFonts w:ascii="Times New Roman" w:hAnsi="Times New Roman" w:hint="eastAsia"/>
        </w:rPr>
        <w:t>．学者深厚的家国情怀</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．统一战线的重要意义</w:t>
      </w:r>
      <w:r>
        <w:rPr>
          <w:rFonts w:ascii="Times New Roman" w:hAnsi="Times New Roman" w:hint="eastAsia"/>
        </w:rPr>
        <w:t xml:space="preserve">          D</w:t>
      </w:r>
      <w:r>
        <w:rPr>
          <w:rFonts w:ascii="Times New Roman" w:hAnsi="Times New Roman" w:hint="eastAsia"/>
        </w:rPr>
        <w:t>．中华文化的博大精深</w:t>
      </w:r>
    </w:p>
    <w:p w:rsidR="001C7399" w:rsidRDefault="002B1280">
      <w:pPr>
        <w:spacing w:line="288" w:lineRule="auto"/>
        <w:jc w:val="left"/>
        <w:rPr>
          <w:rFonts w:ascii="Times New Roman" w:hAnsi="Times New Roman"/>
        </w:rPr>
      </w:pPr>
      <w:r>
        <w:rPr>
          <w:rFonts w:ascii="Times New Roman" w:hAnsi="Times New Roman" w:hint="eastAsia"/>
        </w:rPr>
        <w:t>10</w:t>
      </w:r>
      <w:r>
        <w:rPr>
          <w:rFonts w:ascii="Times New Roman" w:hAnsi="Times New Roman" w:hint="eastAsia"/>
        </w:rPr>
        <w:t>．</w:t>
      </w:r>
      <w:r>
        <w:rPr>
          <w:rFonts w:ascii="Times New Roman" w:hAnsi="Times New Roman" w:hint="eastAsia"/>
        </w:rPr>
        <w:t>20</w:t>
      </w:r>
      <w:r>
        <w:rPr>
          <w:rFonts w:ascii="Times New Roman" w:hAnsi="Times New Roman" w:hint="eastAsia"/>
        </w:rPr>
        <w:t>世纪</w:t>
      </w:r>
      <w:r>
        <w:rPr>
          <w:rFonts w:ascii="Times New Roman" w:hAnsi="Times New Roman" w:hint="eastAsia"/>
        </w:rPr>
        <w:t>80</w:t>
      </w:r>
      <w:r>
        <w:rPr>
          <w:rFonts w:ascii="Times New Roman" w:hAnsi="Times New Roman" w:hint="eastAsia"/>
        </w:rPr>
        <w:t>年代，某城市只允许集体开办“老虎灶”，集中供给热水。由于供水时间与场所限制，民众生活仍然存在诸多不便。有群众提议允许个体经营老虎灶，获得当地政府同意，个体经营的老虎灶纷纷涌现。民众生活便利的同时，经营者也获得一定收入。上述材料反映（</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．改革探索兼顾民生与效益</w:t>
      </w:r>
      <w:r>
        <w:rPr>
          <w:rFonts w:ascii="Times New Roman" w:hAnsi="Times New Roman" w:hint="eastAsia"/>
        </w:rPr>
        <w:t xml:space="preserve">          B</w:t>
      </w:r>
      <w:r>
        <w:rPr>
          <w:rFonts w:ascii="Times New Roman" w:hAnsi="Times New Roman" w:hint="eastAsia"/>
        </w:rPr>
        <w:t>．市场经济体制优势凸显</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．从试点到推广的改革路径</w:t>
      </w:r>
      <w:r>
        <w:rPr>
          <w:rFonts w:ascii="Times New Roman" w:hAnsi="Times New Roman" w:hint="eastAsia"/>
        </w:rPr>
        <w:t xml:space="preserve">          D</w:t>
      </w:r>
      <w:r>
        <w:rPr>
          <w:rFonts w:ascii="Times New Roman" w:hAnsi="Times New Roman" w:hint="eastAsia"/>
        </w:rPr>
        <w:t>．国民经济全面协调发展</w:t>
      </w:r>
    </w:p>
    <w:p w:rsidR="001C7399" w:rsidRDefault="002B1280">
      <w:pPr>
        <w:spacing w:line="288" w:lineRule="auto"/>
        <w:jc w:val="left"/>
        <w:rPr>
          <w:rFonts w:ascii="Times New Roman" w:hAnsi="Times New Roman"/>
        </w:rPr>
      </w:pPr>
      <w:r>
        <w:rPr>
          <w:rFonts w:ascii="Times New Roman" w:hAnsi="Times New Roman" w:hint="eastAsia"/>
        </w:rPr>
        <w:t>11</w:t>
      </w:r>
      <w:r>
        <w:rPr>
          <w:rFonts w:ascii="Times New Roman" w:hAnsi="Times New Roman" w:hint="eastAsia"/>
        </w:rPr>
        <w:t>．罗马人本以放牧为生，建城后才转向农耕，起初只种小麦和豆子，且小麦品种只能煮食，不能制作面包。随着整个地中海逐渐成为罗马的内海，罗马种植的谷物种类日益多样，包括大麦、燕麦、水稻等欧亚非谷物。其中，适合制作面包的小麦成为主要品种。这一史实可以论证（</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．罗马帝国的对外扩张影响深远</w:t>
      </w:r>
      <w:r>
        <w:rPr>
          <w:rFonts w:ascii="Times New Roman" w:hAnsi="Times New Roman" w:hint="eastAsia"/>
        </w:rPr>
        <w:t xml:space="preserve">          B</w:t>
      </w:r>
      <w:r>
        <w:rPr>
          <w:rFonts w:ascii="Times New Roman" w:hAnsi="Times New Roman" w:hint="eastAsia"/>
        </w:rPr>
        <w:t>．游牧文明与农耕文明的交流</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．罗马为中心的地中海交换发达</w:t>
      </w:r>
      <w:r>
        <w:rPr>
          <w:rFonts w:ascii="Times New Roman" w:hAnsi="Times New Roman" w:hint="eastAsia"/>
        </w:rPr>
        <w:t xml:space="preserve">          D</w:t>
      </w:r>
      <w:r>
        <w:rPr>
          <w:rFonts w:ascii="Times New Roman" w:hAnsi="Times New Roman" w:hint="eastAsia"/>
        </w:rPr>
        <w:t>．生态环境与物种交流的关系</w:t>
      </w:r>
    </w:p>
    <w:p w:rsidR="001C7399" w:rsidRDefault="002B1280">
      <w:pPr>
        <w:spacing w:line="288" w:lineRule="auto"/>
        <w:jc w:val="left"/>
        <w:rPr>
          <w:rFonts w:ascii="Times New Roman" w:hAnsi="Times New Roman"/>
        </w:rPr>
      </w:pPr>
      <w:r>
        <w:rPr>
          <w:rFonts w:ascii="Times New Roman" w:hAnsi="Times New Roman" w:hint="eastAsia"/>
        </w:rPr>
        <w:t>12</w:t>
      </w:r>
      <w:r>
        <w:rPr>
          <w:rFonts w:ascii="Times New Roman" w:hAnsi="Times New Roman" w:hint="eastAsia"/>
        </w:rPr>
        <w:t>．</w:t>
      </w:r>
      <w:r>
        <w:rPr>
          <w:rFonts w:ascii="Times New Roman" w:hAnsi="Times New Roman" w:hint="eastAsia"/>
        </w:rPr>
        <w:t>13</w:t>
      </w:r>
      <w:r>
        <w:rPr>
          <w:rFonts w:ascii="Times New Roman" w:hAnsi="Times New Roman" w:hint="eastAsia"/>
        </w:rPr>
        <w:t>世纪，法国</w:t>
      </w:r>
      <w:r>
        <w:rPr>
          <w:rFonts w:ascii="Times New Roman" w:hAnsi="Times New Roman" w:hint="eastAsia"/>
        </w:rPr>
        <w:t>神职人员樊尚及其助手痴迷于阅读和摘录各种资料，力图将所有值得人们了解的知识整理成百科全书（部分作品如下表）。他们的编写工作（</w:t>
      </w:r>
      <w:r>
        <w:rPr>
          <w:rFonts w:ascii="Times New Roman" w:hAnsi="Times New Roman" w:hint="eastAsia"/>
        </w:rPr>
        <w:t xml:space="preserve">   </w:t>
      </w:r>
      <w:r>
        <w:rPr>
          <w:rFonts w:ascii="Times New Roman" w:hAnsi="Times New Roman" w:hint="eastAsia"/>
        </w:rPr>
        <w:t>）</w:t>
      </w:r>
    </w:p>
    <w:tbl>
      <w:tblPr>
        <w:tblStyle w:val="a6"/>
        <w:tblW w:w="0" w:type="auto"/>
        <w:tblLook w:val="04A0" w:firstRow="1" w:lastRow="0" w:firstColumn="1" w:lastColumn="0" w:noHBand="0" w:noVBand="1"/>
      </w:tblPr>
      <w:tblGrid>
        <w:gridCol w:w="2325"/>
        <w:gridCol w:w="2356"/>
        <w:gridCol w:w="5287"/>
      </w:tblGrid>
      <w:tr w:rsidR="001C7399">
        <w:trPr>
          <w:trHeight w:val="451"/>
        </w:trPr>
        <w:tc>
          <w:tcPr>
            <w:tcW w:w="2330" w:type="dxa"/>
          </w:tcPr>
          <w:p w:rsidR="001C7399" w:rsidRDefault="002B1280">
            <w:pPr>
              <w:spacing w:line="288" w:lineRule="auto"/>
              <w:jc w:val="center"/>
              <w:rPr>
                <w:rFonts w:ascii="Times New Roman" w:hAnsi="Times New Roman"/>
              </w:rPr>
            </w:pPr>
            <w:r>
              <w:rPr>
                <w:rFonts w:ascii="Times New Roman" w:hAnsi="Times New Roman" w:hint="eastAsia"/>
              </w:rPr>
              <w:lastRenderedPageBreak/>
              <w:t>书名</w:t>
            </w:r>
          </w:p>
        </w:tc>
        <w:tc>
          <w:tcPr>
            <w:tcW w:w="2363" w:type="dxa"/>
          </w:tcPr>
          <w:p w:rsidR="001C7399" w:rsidRDefault="002B1280">
            <w:pPr>
              <w:spacing w:line="288" w:lineRule="auto"/>
              <w:jc w:val="center"/>
              <w:rPr>
                <w:rFonts w:ascii="Times New Roman" w:hAnsi="Times New Roman"/>
              </w:rPr>
            </w:pPr>
            <w:r>
              <w:rPr>
                <w:rFonts w:ascii="Times New Roman" w:hAnsi="Times New Roman" w:hint="eastAsia"/>
              </w:rPr>
              <w:t>篇幅</w:t>
            </w:r>
          </w:p>
        </w:tc>
        <w:tc>
          <w:tcPr>
            <w:tcW w:w="5304" w:type="dxa"/>
          </w:tcPr>
          <w:p w:rsidR="001C7399" w:rsidRDefault="002B1280">
            <w:pPr>
              <w:spacing w:line="288" w:lineRule="auto"/>
              <w:jc w:val="center"/>
              <w:rPr>
                <w:rFonts w:ascii="Times New Roman" w:hAnsi="Times New Roman"/>
              </w:rPr>
            </w:pPr>
            <w:r>
              <w:rPr>
                <w:rFonts w:ascii="Times New Roman" w:hAnsi="Times New Roman" w:hint="eastAsia"/>
              </w:rPr>
              <w:t>内容</w:t>
            </w:r>
          </w:p>
        </w:tc>
      </w:tr>
      <w:tr w:rsidR="001C7399">
        <w:trPr>
          <w:trHeight w:val="470"/>
        </w:trPr>
        <w:tc>
          <w:tcPr>
            <w:tcW w:w="2330" w:type="dxa"/>
          </w:tcPr>
          <w:p w:rsidR="001C7399" w:rsidRDefault="002B1280">
            <w:pPr>
              <w:spacing w:line="288" w:lineRule="auto"/>
              <w:jc w:val="center"/>
              <w:rPr>
                <w:rFonts w:ascii="Times New Roman" w:eastAsia="楷体" w:hAnsi="Times New Roman"/>
              </w:rPr>
            </w:pPr>
            <w:r>
              <w:rPr>
                <w:rFonts w:ascii="Times New Roman" w:eastAsia="楷体" w:hAnsi="Times New Roman"/>
              </w:rPr>
              <w:t>《学理宝鉴》</w:t>
            </w:r>
          </w:p>
        </w:tc>
        <w:tc>
          <w:tcPr>
            <w:tcW w:w="2363" w:type="dxa"/>
          </w:tcPr>
          <w:p w:rsidR="001C7399" w:rsidRDefault="002B1280">
            <w:pPr>
              <w:spacing w:line="288" w:lineRule="auto"/>
              <w:jc w:val="center"/>
              <w:rPr>
                <w:rFonts w:ascii="Times New Roman" w:eastAsia="楷体" w:hAnsi="Times New Roman"/>
              </w:rPr>
            </w:pPr>
            <w:r>
              <w:rPr>
                <w:rFonts w:ascii="Times New Roman" w:eastAsia="楷体" w:hAnsi="Times New Roman"/>
              </w:rPr>
              <w:t>17</w:t>
            </w:r>
            <w:r>
              <w:rPr>
                <w:rFonts w:ascii="Times New Roman" w:eastAsia="楷体" w:hAnsi="Times New Roman"/>
              </w:rPr>
              <w:t>卷</w:t>
            </w:r>
          </w:p>
        </w:tc>
        <w:tc>
          <w:tcPr>
            <w:tcW w:w="5304" w:type="dxa"/>
          </w:tcPr>
          <w:p w:rsidR="001C7399" w:rsidRDefault="002B1280">
            <w:pPr>
              <w:spacing w:line="288" w:lineRule="auto"/>
              <w:jc w:val="center"/>
              <w:rPr>
                <w:rFonts w:ascii="Times New Roman" w:eastAsia="楷体" w:hAnsi="Times New Roman"/>
              </w:rPr>
            </w:pPr>
            <w:r>
              <w:rPr>
                <w:rFonts w:ascii="Times New Roman" w:eastAsia="楷体" w:hAnsi="Times New Roman"/>
              </w:rPr>
              <w:t>科学基础及其分类</w:t>
            </w:r>
          </w:p>
        </w:tc>
      </w:tr>
      <w:tr w:rsidR="001C7399">
        <w:trPr>
          <w:trHeight w:val="470"/>
        </w:trPr>
        <w:tc>
          <w:tcPr>
            <w:tcW w:w="2330" w:type="dxa"/>
          </w:tcPr>
          <w:p w:rsidR="001C7399" w:rsidRDefault="002B1280">
            <w:pPr>
              <w:spacing w:line="288" w:lineRule="auto"/>
              <w:jc w:val="center"/>
              <w:rPr>
                <w:rFonts w:ascii="Times New Roman" w:eastAsia="楷体" w:hAnsi="Times New Roman"/>
              </w:rPr>
            </w:pPr>
            <w:r>
              <w:rPr>
                <w:rFonts w:ascii="Times New Roman" w:eastAsia="楷体" w:hAnsi="Times New Roman"/>
              </w:rPr>
              <w:t>《历史宝鉴》</w:t>
            </w:r>
          </w:p>
        </w:tc>
        <w:tc>
          <w:tcPr>
            <w:tcW w:w="2363" w:type="dxa"/>
          </w:tcPr>
          <w:p w:rsidR="001C7399" w:rsidRDefault="002B1280">
            <w:pPr>
              <w:spacing w:line="288" w:lineRule="auto"/>
              <w:jc w:val="center"/>
              <w:rPr>
                <w:rFonts w:ascii="Times New Roman" w:eastAsia="楷体" w:hAnsi="Times New Roman"/>
              </w:rPr>
            </w:pPr>
            <w:r>
              <w:rPr>
                <w:rFonts w:ascii="Times New Roman" w:eastAsia="楷体" w:hAnsi="Times New Roman"/>
              </w:rPr>
              <w:t>31</w:t>
            </w:r>
            <w:r>
              <w:rPr>
                <w:rFonts w:ascii="Times New Roman" w:eastAsia="楷体" w:hAnsi="Times New Roman"/>
              </w:rPr>
              <w:t>卷</w:t>
            </w:r>
          </w:p>
        </w:tc>
        <w:tc>
          <w:tcPr>
            <w:tcW w:w="5304" w:type="dxa"/>
          </w:tcPr>
          <w:p w:rsidR="001C7399" w:rsidRDefault="002B1280">
            <w:pPr>
              <w:spacing w:line="288" w:lineRule="auto"/>
              <w:jc w:val="center"/>
              <w:rPr>
                <w:rFonts w:ascii="Times New Roman" w:eastAsia="楷体" w:hAnsi="Times New Roman"/>
              </w:rPr>
            </w:pPr>
            <w:r>
              <w:rPr>
                <w:rFonts w:ascii="Times New Roman" w:eastAsia="楷体" w:hAnsi="Times New Roman"/>
              </w:rPr>
              <w:t>从创世到</w:t>
            </w:r>
            <w:r>
              <w:rPr>
                <w:rFonts w:ascii="Times New Roman" w:eastAsia="楷体" w:hAnsi="Times New Roman"/>
              </w:rPr>
              <w:t>12</w:t>
            </w:r>
            <w:r>
              <w:rPr>
                <w:rFonts w:ascii="Times New Roman" w:eastAsia="楷体" w:hAnsi="Times New Roman"/>
              </w:rPr>
              <w:t>世纪中叶的人类历史</w:t>
            </w:r>
          </w:p>
        </w:tc>
      </w:tr>
      <w:tr w:rsidR="001C7399">
        <w:trPr>
          <w:trHeight w:val="470"/>
        </w:trPr>
        <w:tc>
          <w:tcPr>
            <w:tcW w:w="2330" w:type="dxa"/>
          </w:tcPr>
          <w:p w:rsidR="001C7399" w:rsidRDefault="002B1280">
            <w:pPr>
              <w:spacing w:line="288" w:lineRule="auto"/>
              <w:jc w:val="center"/>
              <w:rPr>
                <w:rFonts w:ascii="Times New Roman" w:eastAsia="楷体" w:hAnsi="Times New Roman"/>
              </w:rPr>
            </w:pPr>
            <w:r>
              <w:rPr>
                <w:rFonts w:ascii="Times New Roman" w:eastAsia="楷体" w:hAnsi="Times New Roman"/>
              </w:rPr>
              <w:t>《自然宝鉴》</w:t>
            </w:r>
          </w:p>
        </w:tc>
        <w:tc>
          <w:tcPr>
            <w:tcW w:w="2363" w:type="dxa"/>
          </w:tcPr>
          <w:p w:rsidR="001C7399" w:rsidRDefault="002B1280">
            <w:pPr>
              <w:spacing w:line="288" w:lineRule="auto"/>
              <w:jc w:val="center"/>
              <w:rPr>
                <w:rFonts w:ascii="Times New Roman" w:eastAsia="楷体" w:hAnsi="Times New Roman"/>
              </w:rPr>
            </w:pPr>
            <w:r>
              <w:rPr>
                <w:rFonts w:ascii="Times New Roman" w:eastAsia="楷体" w:hAnsi="Times New Roman"/>
              </w:rPr>
              <w:t>32</w:t>
            </w:r>
            <w:r>
              <w:rPr>
                <w:rFonts w:ascii="Times New Roman" w:eastAsia="楷体" w:hAnsi="Times New Roman"/>
              </w:rPr>
              <w:t>卷</w:t>
            </w:r>
          </w:p>
        </w:tc>
        <w:tc>
          <w:tcPr>
            <w:tcW w:w="5304" w:type="dxa"/>
          </w:tcPr>
          <w:p w:rsidR="001C7399" w:rsidRDefault="002B1280">
            <w:pPr>
              <w:spacing w:line="288" w:lineRule="auto"/>
              <w:jc w:val="center"/>
              <w:rPr>
                <w:rFonts w:ascii="Times New Roman" w:eastAsia="楷体" w:hAnsi="Times New Roman"/>
              </w:rPr>
            </w:pPr>
            <w:r>
              <w:rPr>
                <w:rFonts w:ascii="Times New Roman" w:eastAsia="楷体" w:hAnsi="Times New Roman"/>
              </w:rPr>
              <w:t>自然和人类知识</w:t>
            </w:r>
          </w:p>
        </w:tc>
      </w:tr>
    </w:tbl>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．促进西欧文化的传承发展</w:t>
      </w:r>
      <w:r>
        <w:rPr>
          <w:rFonts w:ascii="Times New Roman" w:hAnsi="Times New Roman" w:hint="eastAsia"/>
        </w:rPr>
        <w:t xml:space="preserve">          B</w:t>
      </w:r>
      <w:r>
        <w:rPr>
          <w:rFonts w:ascii="Times New Roman" w:hAnsi="Times New Roman" w:hint="eastAsia"/>
        </w:rPr>
        <w:t>．开启理性和科学的时代</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．冲击宗教伦理的主导地位</w:t>
      </w:r>
      <w:r>
        <w:rPr>
          <w:rFonts w:ascii="Times New Roman" w:hAnsi="Times New Roman" w:hint="eastAsia"/>
        </w:rPr>
        <w:t xml:space="preserve">          D</w:t>
      </w:r>
      <w:r>
        <w:rPr>
          <w:rFonts w:ascii="Times New Roman" w:hAnsi="Times New Roman" w:hint="eastAsia"/>
        </w:rPr>
        <w:t>．顺应资本主义发展需要</w:t>
      </w:r>
    </w:p>
    <w:p w:rsidR="001C7399" w:rsidRDefault="002B1280">
      <w:pPr>
        <w:spacing w:line="288" w:lineRule="auto"/>
        <w:jc w:val="left"/>
        <w:rPr>
          <w:rFonts w:ascii="Times New Roman" w:hAnsi="Times New Roman"/>
        </w:rPr>
      </w:pPr>
      <w:r>
        <w:rPr>
          <w:rFonts w:ascii="Times New Roman" w:hAnsi="Times New Roman" w:hint="eastAsia"/>
        </w:rPr>
        <w:t>13</w:t>
      </w:r>
      <w:r>
        <w:rPr>
          <w:rFonts w:ascii="Times New Roman" w:hAnsi="Times New Roman" w:hint="eastAsia"/>
        </w:rPr>
        <w:t>．</w:t>
      </w:r>
      <w:r>
        <w:rPr>
          <w:rFonts w:ascii="Times New Roman" w:hAnsi="Times New Roman" w:hint="eastAsia"/>
        </w:rPr>
        <w:t>19</w:t>
      </w:r>
      <w:r>
        <w:rPr>
          <w:rFonts w:ascii="Times New Roman" w:hAnsi="Times New Roman" w:hint="eastAsia"/>
        </w:rPr>
        <w:t>世纪</w:t>
      </w:r>
      <w:r>
        <w:rPr>
          <w:rFonts w:ascii="Times New Roman" w:hAnsi="Times New Roman" w:hint="eastAsia"/>
        </w:rPr>
        <w:t>60</w:t>
      </w:r>
      <w:r>
        <w:rPr>
          <w:rFonts w:ascii="Times New Roman" w:hAnsi="Times New Roman" w:hint="eastAsia"/>
        </w:rPr>
        <w:t>年代，日本有学者提出“富国论”，后来成为“</w:t>
      </w:r>
      <w:proofErr w:type="gramStart"/>
      <w:r>
        <w:rPr>
          <w:rFonts w:ascii="Times New Roman" w:hAnsi="Times New Roman" w:hint="eastAsia"/>
        </w:rPr>
        <w:t>殖</w:t>
      </w:r>
      <w:proofErr w:type="gramEnd"/>
      <w:r>
        <w:rPr>
          <w:rFonts w:ascii="Times New Roman" w:hAnsi="Times New Roman" w:hint="eastAsia"/>
        </w:rPr>
        <w:t>产兴业”政策的重要理论来源。他主张既吸收欧美炮舰、机械等现代科技，又承继中国尧舜三代的历史传统，不必区分“东洋道德”和“西洋艺术”。上述材料可以论证明治维新（</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．保留了大量传统文化因素</w:t>
      </w:r>
      <w:r>
        <w:rPr>
          <w:rFonts w:ascii="Times New Roman" w:hAnsi="Times New Roman" w:hint="eastAsia"/>
        </w:rPr>
        <w:t xml:space="preserve">          B</w:t>
      </w:r>
      <w:r>
        <w:rPr>
          <w:rFonts w:ascii="Times New Roman" w:hAnsi="Times New Roman" w:hint="eastAsia"/>
        </w:rPr>
        <w:t>．旨在推翻守旧的幕府统治</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．受东西方文明碰撞的影响</w:t>
      </w:r>
      <w:r>
        <w:rPr>
          <w:rFonts w:ascii="Times New Roman" w:hAnsi="Times New Roman" w:hint="eastAsia"/>
        </w:rPr>
        <w:t xml:space="preserve">          D</w:t>
      </w:r>
      <w:r>
        <w:rPr>
          <w:rFonts w:ascii="Times New Roman" w:hAnsi="Times New Roman" w:hint="eastAsia"/>
        </w:rPr>
        <w:t>．遵循“脱亚入欧”的战略</w:t>
      </w:r>
    </w:p>
    <w:p w:rsidR="001C7399" w:rsidRDefault="002B1280">
      <w:pPr>
        <w:spacing w:line="288" w:lineRule="auto"/>
        <w:jc w:val="left"/>
        <w:rPr>
          <w:rFonts w:ascii="Times New Roman" w:hAnsi="Times New Roman"/>
        </w:rPr>
      </w:pPr>
      <w:r>
        <w:rPr>
          <w:rFonts w:ascii="Times New Roman" w:hAnsi="Times New Roman" w:hint="eastAsia"/>
        </w:rPr>
        <w:t>14</w:t>
      </w:r>
      <w:r>
        <w:rPr>
          <w:rFonts w:ascii="Times New Roman" w:hAnsi="Times New Roman" w:hint="eastAsia"/>
        </w:rPr>
        <w:t>．</w:t>
      </w:r>
      <w:r>
        <w:rPr>
          <w:rFonts w:ascii="Times New Roman" w:hAnsi="Times New Roman" w:hint="eastAsia"/>
        </w:rPr>
        <w:t>1951</w:t>
      </w:r>
      <w:r>
        <w:rPr>
          <w:rFonts w:ascii="Times New Roman" w:hAnsi="Times New Roman" w:hint="eastAsia"/>
        </w:rPr>
        <w:t>年，巴西爆发大规模舆论运动——“石油运动”，主张捍卫国有资源。社会各阶层积极响应，他们齐声高呼，“石油是我们的”。</w:t>
      </w:r>
      <w:r>
        <w:rPr>
          <w:rFonts w:ascii="Times New Roman" w:hAnsi="Times New Roman" w:hint="eastAsia"/>
        </w:rPr>
        <w:t>1954</w:t>
      </w:r>
      <w:r>
        <w:rPr>
          <w:rFonts w:ascii="Times New Roman" w:hAnsi="Times New Roman" w:hint="eastAsia"/>
        </w:rPr>
        <w:t>年，巴西成立国家石油公司，推动石油工业成为该国工业化的重要支柱。据此可推知发展中国家（</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．呼吁改变国际经济秩序</w:t>
      </w:r>
      <w:r>
        <w:rPr>
          <w:rFonts w:ascii="Times New Roman" w:hAnsi="Times New Roman" w:hint="eastAsia"/>
        </w:rPr>
        <w:t xml:space="preserve">          B</w:t>
      </w:r>
      <w:r>
        <w:rPr>
          <w:rFonts w:ascii="Times New Roman" w:hAnsi="Times New Roman" w:hint="eastAsia"/>
        </w:rPr>
        <w:t>．要求确立公有制的主体地位</w:t>
      </w:r>
    </w:p>
    <w:p w:rsidR="001C7399" w:rsidRDefault="002B128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．调整产业结构的必要性</w:t>
      </w:r>
      <w:r>
        <w:rPr>
          <w:rFonts w:ascii="Times New Roman" w:hAnsi="Times New Roman" w:hint="eastAsia"/>
        </w:rPr>
        <w:t xml:space="preserve">          D</w:t>
      </w:r>
      <w:r>
        <w:rPr>
          <w:rFonts w:ascii="Times New Roman" w:hAnsi="Times New Roman" w:hint="eastAsia"/>
        </w:rPr>
        <w:t>．维护国家经济主权的重要性</w:t>
      </w:r>
    </w:p>
    <w:p w:rsidR="001C7399" w:rsidRDefault="002B1280">
      <w:pPr>
        <w:spacing w:line="288" w:lineRule="auto"/>
        <w:jc w:val="left"/>
        <w:rPr>
          <w:rFonts w:ascii="Times New Roman" w:hAnsi="Times New Roman"/>
        </w:rPr>
      </w:pPr>
      <w:r>
        <w:rPr>
          <w:rFonts w:ascii="Times New Roman" w:hAnsi="Times New Roman" w:hint="eastAsia"/>
        </w:rPr>
        <w:t>15</w:t>
      </w:r>
      <w:r>
        <w:rPr>
          <w:rFonts w:ascii="Times New Roman" w:hAnsi="Times New Roman" w:hint="eastAsia"/>
        </w:rPr>
        <w:t>．</w:t>
      </w:r>
      <w:r>
        <w:rPr>
          <w:rFonts w:ascii="Times New Roman" w:hAnsi="Times New Roman" w:hint="eastAsia"/>
        </w:rPr>
        <w:t>1945</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8</w:t>
      </w:r>
      <w:r>
        <w:rPr>
          <w:rFonts w:ascii="Times New Roman" w:hAnsi="Times New Roman" w:hint="eastAsia"/>
        </w:rPr>
        <w:t>日德国战败投降，这一天被欧洲多国定为官方纪念日，但联邦德国态度暧昧，直至</w:t>
      </w:r>
      <w:r>
        <w:rPr>
          <w:rFonts w:ascii="Times New Roman" w:hAnsi="Times New Roman" w:hint="eastAsia"/>
        </w:rPr>
        <w:t>1985</w:t>
      </w:r>
      <w:r>
        <w:rPr>
          <w:rFonts w:ascii="Times New Roman" w:hAnsi="Times New Roman" w:hint="eastAsia"/>
        </w:rPr>
        <w:t>年才将其设为“解放日”，以纪念</w:t>
      </w:r>
      <w:r>
        <w:rPr>
          <w:rFonts w:ascii="Times New Roman" w:hAnsi="Times New Roman" w:hint="eastAsia"/>
        </w:rPr>
        <w:t>德国人“从纳粹暴力统治下鄙弃人性的制度中解放出来”和“德国历史之歧途的终结”。联邦德国的转变可归因于（</w:t>
      </w:r>
      <w:r>
        <w:rPr>
          <w:rFonts w:ascii="Times New Roman" w:hAnsi="Times New Roman" w:hint="eastAsia"/>
        </w:rPr>
        <w:t xml:space="preserve">   </w:t>
      </w:r>
      <w:r>
        <w:rPr>
          <w:rFonts w:ascii="Times New Roman" w:hAnsi="Times New Roman" w:hint="eastAsia"/>
        </w:rPr>
        <w:t>）</w:t>
      </w:r>
    </w:p>
    <w:p w:rsidR="001C7399" w:rsidRDefault="002B1280">
      <w:pPr>
        <w:spacing w:line="288" w:lineRule="auto"/>
        <w:jc w:val="left"/>
        <w:rPr>
          <w:rFonts w:ascii="Times New Roman" w:hAnsi="Times New Roman"/>
        </w:rPr>
      </w:pPr>
      <w:r>
        <w:rPr>
          <w:rFonts w:ascii="Times New Roman" w:hAnsi="Times New Roman" w:hint="eastAsia"/>
        </w:rPr>
        <w:t>①人口代际更替</w:t>
      </w:r>
      <w:r>
        <w:rPr>
          <w:rFonts w:ascii="Times New Roman" w:hAnsi="Times New Roman" w:hint="eastAsia"/>
        </w:rPr>
        <w:t xml:space="preserve">         </w:t>
      </w:r>
      <w:r>
        <w:rPr>
          <w:rFonts w:ascii="Times New Roman" w:hAnsi="Times New Roman" w:hint="eastAsia"/>
        </w:rPr>
        <w:t>②社会历史意识转变</w:t>
      </w:r>
    </w:p>
    <w:p w:rsidR="001C7399" w:rsidRDefault="002B1280">
      <w:pPr>
        <w:spacing w:line="288" w:lineRule="auto"/>
        <w:jc w:val="left"/>
        <w:rPr>
          <w:rFonts w:ascii="Times New Roman" w:hAnsi="Times New Roman"/>
        </w:rPr>
      </w:pPr>
      <w:r>
        <w:rPr>
          <w:rFonts w:ascii="Times New Roman" w:hAnsi="Times New Roman" w:hint="eastAsia"/>
        </w:rPr>
        <w:t>③经济快速发展</w:t>
      </w:r>
      <w:r>
        <w:rPr>
          <w:rFonts w:ascii="Times New Roman" w:hAnsi="Times New Roman" w:hint="eastAsia"/>
        </w:rPr>
        <w:t xml:space="preserve">         </w:t>
      </w:r>
      <w:r>
        <w:rPr>
          <w:rFonts w:ascii="Times New Roman" w:hAnsi="Times New Roman" w:hint="eastAsia"/>
        </w:rPr>
        <w:t>④美苏冷战走向缓和</w:t>
      </w:r>
    </w:p>
    <w:p w:rsidR="001C7399" w:rsidRDefault="002B128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．①②</w:t>
      </w:r>
      <w:r>
        <w:rPr>
          <w:rFonts w:ascii="Times New Roman" w:hAnsi="Times New Roman" w:hint="eastAsia"/>
        </w:rPr>
        <w:t xml:space="preserve">          B</w:t>
      </w:r>
      <w:r>
        <w:rPr>
          <w:rFonts w:ascii="Times New Roman" w:hAnsi="Times New Roman" w:hint="eastAsia"/>
        </w:rPr>
        <w:t>．①③</w:t>
      </w:r>
      <w:r>
        <w:rPr>
          <w:rFonts w:ascii="Times New Roman" w:hAnsi="Times New Roman" w:hint="eastAsia"/>
        </w:rPr>
        <w:t xml:space="preserve">          C</w:t>
      </w:r>
      <w:r>
        <w:rPr>
          <w:rFonts w:ascii="Times New Roman" w:hAnsi="Times New Roman" w:hint="eastAsia"/>
        </w:rPr>
        <w:t>．②④</w:t>
      </w:r>
      <w:r>
        <w:rPr>
          <w:rFonts w:ascii="Times New Roman" w:hAnsi="Times New Roman" w:hint="eastAsia"/>
        </w:rPr>
        <w:t xml:space="preserve">          D</w:t>
      </w:r>
      <w:r>
        <w:rPr>
          <w:rFonts w:ascii="Times New Roman" w:hAnsi="Times New Roman" w:hint="eastAsia"/>
        </w:rPr>
        <w:t>．③④</w:t>
      </w:r>
    </w:p>
    <w:p w:rsidR="001C7399" w:rsidRDefault="002B1280">
      <w:pPr>
        <w:spacing w:line="288" w:lineRule="auto"/>
        <w:jc w:val="left"/>
        <w:rPr>
          <w:rFonts w:ascii="Times New Roman" w:hAnsi="Times New Roman"/>
          <w:b/>
          <w:sz w:val="24"/>
        </w:rPr>
      </w:pPr>
      <w:r>
        <w:rPr>
          <w:rFonts w:ascii="Times New Roman" w:hAnsi="Times New Roman" w:hint="eastAsia"/>
          <w:b/>
          <w:sz w:val="24"/>
        </w:rPr>
        <w:t>二、非选择题：本题共</w:t>
      </w:r>
      <w:r>
        <w:rPr>
          <w:rFonts w:ascii="Times New Roman" w:hAnsi="Times New Roman" w:hint="eastAsia"/>
          <w:b/>
          <w:sz w:val="24"/>
        </w:rPr>
        <w:t>4</w:t>
      </w:r>
      <w:r>
        <w:rPr>
          <w:rFonts w:ascii="Times New Roman" w:hAnsi="Times New Roman" w:hint="eastAsia"/>
          <w:b/>
          <w:sz w:val="24"/>
        </w:rPr>
        <w:t>小题，共</w:t>
      </w:r>
      <w:r>
        <w:rPr>
          <w:rFonts w:ascii="Times New Roman" w:hAnsi="Times New Roman" w:hint="eastAsia"/>
          <w:b/>
          <w:sz w:val="24"/>
        </w:rPr>
        <w:t>55</w:t>
      </w:r>
      <w:r>
        <w:rPr>
          <w:rFonts w:ascii="Times New Roman" w:hAnsi="Times New Roman" w:hint="eastAsia"/>
          <w:b/>
          <w:sz w:val="24"/>
        </w:rPr>
        <w:t>分。</w:t>
      </w:r>
    </w:p>
    <w:p w:rsidR="001C7399" w:rsidRDefault="002B1280">
      <w:pPr>
        <w:spacing w:line="288" w:lineRule="auto"/>
        <w:jc w:val="left"/>
        <w:rPr>
          <w:rFonts w:ascii="Times New Roman" w:hAnsi="Times New Roman"/>
        </w:rPr>
      </w:pPr>
      <w:r>
        <w:rPr>
          <w:rFonts w:ascii="Times New Roman" w:hAnsi="Times New Roman" w:hint="eastAsia"/>
        </w:rPr>
        <w:t>16</w:t>
      </w:r>
      <w:r>
        <w:rPr>
          <w:rFonts w:ascii="Times New Roman" w:hAnsi="Times New Roman" w:hint="eastAsia"/>
        </w:rPr>
        <w:t>．</w:t>
      </w:r>
      <w:r>
        <w:rPr>
          <w:rFonts w:ascii="Times New Roman" w:hAnsi="Times New Roman" w:hint="eastAsia"/>
        </w:rPr>
        <w:t>[</w:t>
      </w:r>
      <w:r>
        <w:rPr>
          <w:rFonts w:ascii="Times New Roman" w:hAnsi="Times New Roman" w:hint="eastAsia"/>
        </w:rPr>
        <w:t>信息处理与制度变革</w:t>
      </w:r>
      <w:r>
        <w:rPr>
          <w:rFonts w:ascii="Times New Roman" w:hAnsi="Times New Roman" w:hint="eastAsia"/>
        </w:rPr>
        <w:t>]</w:t>
      </w:r>
      <w:r>
        <w:rPr>
          <w:rFonts w:ascii="Times New Roman" w:hAnsi="Times New Roman" w:hint="eastAsia"/>
        </w:rPr>
        <w:t>（</w:t>
      </w:r>
      <w:r>
        <w:rPr>
          <w:rFonts w:ascii="Times New Roman" w:hAnsi="Times New Roman" w:hint="eastAsia"/>
        </w:rPr>
        <w:t>14</w:t>
      </w:r>
      <w:r>
        <w:rPr>
          <w:rFonts w:ascii="Times New Roman" w:hAnsi="Times New Roman" w:hint="eastAsia"/>
        </w:rPr>
        <w:t>分）</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材料</w:t>
      </w:r>
      <w:proofErr w:type="gramStart"/>
      <w:r>
        <w:rPr>
          <w:rFonts w:ascii="楷体" w:eastAsia="楷体" w:hAnsi="楷体" w:hint="eastAsia"/>
        </w:rPr>
        <w:t>一</w:t>
      </w:r>
      <w:proofErr w:type="gramEnd"/>
      <w:r>
        <w:rPr>
          <w:rFonts w:ascii="楷体" w:eastAsia="楷体" w:hAnsi="楷体" w:hint="eastAsia"/>
        </w:rPr>
        <w:t xml:space="preserve">  </w:t>
      </w:r>
      <w:r>
        <w:rPr>
          <w:rFonts w:ascii="楷体" w:eastAsia="楷体" w:hAnsi="楷体" w:hint="eastAsia"/>
        </w:rPr>
        <w:t>中国古代君主进行国家治理，主要通过文书实现。文书的运行就是指令、信息的流动。王朝往往以律令保证信息渠道的通畅。《唐律疏议·职制律》规定：“诸事应奏而不奏，不应奏而奏者，杖八十。应言上而不言上，不应言上而言上，及不由所管而越言上……各杖六十。”</w:t>
      </w:r>
    </w:p>
    <w:p w:rsidR="001C7399" w:rsidRDefault="002B1280">
      <w:pPr>
        <w:spacing w:line="288" w:lineRule="auto"/>
        <w:jc w:val="right"/>
        <w:rPr>
          <w:rFonts w:ascii="楷体" w:eastAsia="楷体" w:hAnsi="楷体"/>
        </w:rPr>
      </w:pPr>
      <w:r>
        <w:rPr>
          <w:rFonts w:ascii="楷体" w:eastAsia="楷体" w:hAnsi="楷体" w:hint="eastAsia"/>
        </w:rPr>
        <w:t>——摘编自谢元鲁《唐代中央政权决策研究》等</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材料二</w:t>
      </w:r>
      <w:r>
        <w:rPr>
          <w:rFonts w:ascii="楷体" w:eastAsia="楷体" w:hAnsi="楷体" w:hint="eastAsia"/>
        </w:rPr>
        <w:t xml:space="preserve">  </w:t>
      </w:r>
      <w:r>
        <w:rPr>
          <w:rFonts w:ascii="楷体" w:eastAsia="楷体" w:hAnsi="楷体" w:hint="eastAsia"/>
        </w:rPr>
        <w:t>中国古代力图有所作为的君主大都广开言路，尽可能全面地掌握政务信息。君主得到的政务信息过多，便容易面临“信息难题”。唐朝武则天在宫外设置了</w:t>
      </w:r>
      <w:proofErr w:type="gramStart"/>
      <w:r>
        <w:rPr>
          <w:rFonts w:ascii="楷体" w:eastAsia="楷体" w:hAnsi="楷体" w:hint="eastAsia"/>
        </w:rPr>
        <w:t>匦</w:t>
      </w:r>
      <w:proofErr w:type="gramEnd"/>
      <w:r>
        <w:rPr>
          <w:rFonts w:ascii="楷体" w:eastAsia="楷体" w:hAnsi="楷体" w:hint="eastAsia"/>
        </w:rPr>
        <w:t>（</w:t>
      </w:r>
      <w:proofErr w:type="spellStart"/>
      <w:r>
        <w:rPr>
          <w:rFonts w:ascii="Times New Roman" w:eastAsia="楷体" w:hAnsi="Times New Roman"/>
        </w:rPr>
        <w:t>guǐ</w:t>
      </w:r>
      <w:proofErr w:type="spellEnd"/>
      <w:r>
        <w:rPr>
          <w:rFonts w:ascii="楷体" w:eastAsia="楷体" w:hAnsi="楷体" w:hint="eastAsia"/>
        </w:rPr>
        <w:t>，匣子），官员、百姓都可通过</w:t>
      </w:r>
      <w:proofErr w:type="gramStart"/>
      <w:r>
        <w:rPr>
          <w:rFonts w:ascii="楷体" w:eastAsia="楷体" w:hAnsi="楷体" w:hint="eastAsia"/>
        </w:rPr>
        <w:t>匦</w:t>
      </w:r>
      <w:proofErr w:type="gramEnd"/>
      <w:r>
        <w:rPr>
          <w:rFonts w:ascii="楷体" w:eastAsia="楷体" w:hAnsi="楷体" w:hint="eastAsia"/>
        </w:rPr>
        <w:t>来上书，“申天下之冤滞，以达万人之情状</w:t>
      </w:r>
      <w:r>
        <w:rPr>
          <w:rFonts w:ascii="楷体" w:eastAsia="楷体" w:hAnsi="楷体" w:hint="eastAsia"/>
        </w:rPr>
        <w:t>”。由于上书数量太多，君主难以及时处理，因此往往设置知</w:t>
      </w:r>
      <w:proofErr w:type="gramStart"/>
      <w:r>
        <w:rPr>
          <w:rFonts w:ascii="楷体" w:eastAsia="楷体" w:hAnsi="楷体" w:hint="eastAsia"/>
        </w:rPr>
        <w:t>匦</w:t>
      </w:r>
      <w:proofErr w:type="gramEnd"/>
      <w:r>
        <w:rPr>
          <w:rFonts w:ascii="楷体" w:eastAsia="楷体" w:hAnsi="楷体" w:hint="eastAsia"/>
        </w:rPr>
        <w:t>使对这些文书加以分类、拣择，但这就有违君主直接获取信息的初衷，所以唐代</w:t>
      </w:r>
      <w:proofErr w:type="gramStart"/>
      <w:r>
        <w:rPr>
          <w:rFonts w:ascii="楷体" w:eastAsia="楷体" w:hAnsi="楷体" w:hint="eastAsia"/>
        </w:rPr>
        <w:t>匦</w:t>
      </w:r>
      <w:proofErr w:type="gramEnd"/>
      <w:r>
        <w:rPr>
          <w:rFonts w:ascii="楷体" w:eastAsia="楷体" w:hAnsi="楷体" w:hint="eastAsia"/>
        </w:rPr>
        <w:t>制围绕着知</w:t>
      </w:r>
      <w:proofErr w:type="gramStart"/>
      <w:r>
        <w:rPr>
          <w:rFonts w:ascii="楷体" w:eastAsia="楷体" w:hAnsi="楷体" w:hint="eastAsia"/>
        </w:rPr>
        <w:t>匦</w:t>
      </w:r>
      <w:proofErr w:type="gramEnd"/>
      <w:r>
        <w:rPr>
          <w:rFonts w:ascii="楷体" w:eastAsia="楷体" w:hAnsi="楷体" w:hint="eastAsia"/>
        </w:rPr>
        <w:t>使的设置与否反复调整。</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为解决君主的“信息难题”，中国古代经常出现比</w:t>
      </w:r>
      <w:proofErr w:type="gramStart"/>
      <w:r>
        <w:rPr>
          <w:rFonts w:ascii="楷体" w:eastAsia="楷体" w:hAnsi="楷体" w:hint="eastAsia"/>
        </w:rPr>
        <w:t>匦</w:t>
      </w:r>
      <w:proofErr w:type="gramEnd"/>
      <w:r>
        <w:rPr>
          <w:rFonts w:ascii="楷体" w:eastAsia="楷体" w:hAnsi="楷体" w:hint="eastAsia"/>
        </w:rPr>
        <w:t>制调整更为重要的制度变革。如康熙时创立的奏折制度，发展到雍正朝，奏折数量激增，皆由君主亲自“览阅批发”。雍正帝自言“今</w:t>
      </w:r>
      <w:proofErr w:type="gramStart"/>
      <w:r>
        <w:rPr>
          <w:rFonts w:ascii="楷体" w:eastAsia="楷体" w:hAnsi="楷体" w:hint="eastAsia"/>
        </w:rPr>
        <w:t>万几</w:t>
      </w:r>
      <w:proofErr w:type="gramEnd"/>
      <w:r>
        <w:rPr>
          <w:rFonts w:ascii="楷体" w:eastAsia="楷体" w:hAnsi="楷体" w:hint="eastAsia"/>
        </w:rPr>
        <w:t>殷繁，一人识力有</w:t>
      </w:r>
      <w:r>
        <w:rPr>
          <w:rFonts w:ascii="楷体" w:eastAsia="楷体" w:hAnsi="楷体" w:hint="eastAsia"/>
        </w:rPr>
        <w:lastRenderedPageBreak/>
        <w:t>限”，因此亟需遴选亲信进入秘书机构，入值内廷，处理文．书并辅助决策。而类似情形引发的变革往往推动着中国古代中枢权力的转移。</w:t>
      </w:r>
    </w:p>
    <w:p w:rsidR="001C7399" w:rsidRDefault="002B1280">
      <w:pPr>
        <w:spacing w:line="288" w:lineRule="auto"/>
        <w:jc w:val="right"/>
        <w:rPr>
          <w:rFonts w:ascii="楷体" w:eastAsia="楷体" w:hAnsi="楷体"/>
        </w:rPr>
      </w:pPr>
      <w:r>
        <w:rPr>
          <w:rFonts w:ascii="楷体" w:eastAsia="楷体" w:hAnsi="楷体" w:hint="eastAsia"/>
        </w:rPr>
        <w:t>——摘编自叶炜《中国古代史十四讲》等</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）根据材料，概括唐代君主获取信息的途径及其相应的特征。（</w:t>
      </w:r>
      <w:r>
        <w:rPr>
          <w:rFonts w:ascii="Times New Roman" w:hAnsi="Times New Roman" w:hint="eastAsia"/>
        </w:rPr>
        <w:t>6</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）根据</w:t>
      </w:r>
      <w:proofErr w:type="gramStart"/>
      <w:r>
        <w:rPr>
          <w:rFonts w:ascii="Times New Roman" w:hAnsi="Times New Roman" w:hint="eastAsia"/>
        </w:rPr>
        <w:t>材料二并结合</w:t>
      </w:r>
      <w:proofErr w:type="gramEnd"/>
      <w:r>
        <w:rPr>
          <w:rFonts w:ascii="Times New Roman" w:hAnsi="Times New Roman" w:hint="eastAsia"/>
        </w:rPr>
        <w:t>所学，列举两则中国古代君主为解决“信息难题”而进行中枢秘书制度变革的史实，并简述其影响。（</w:t>
      </w:r>
      <w:r>
        <w:rPr>
          <w:rFonts w:ascii="Times New Roman" w:hAnsi="Times New Roman" w:hint="eastAsia"/>
        </w:rPr>
        <w:t>8</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17</w:t>
      </w:r>
      <w:r>
        <w:rPr>
          <w:rFonts w:ascii="Times New Roman" w:hAnsi="Times New Roman" w:hint="eastAsia"/>
        </w:rPr>
        <w:t>．</w:t>
      </w:r>
      <w:r>
        <w:rPr>
          <w:rFonts w:ascii="Times New Roman" w:hAnsi="Times New Roman" w:hint="eastAsia"/>
        </w:rPr>
        <w:t>[</w:t>
      </w:r>
      <w:r>
        <w:rPr>
          <w:rFonts w:ascii="Times New Roman" w:hAnsi="Times New Roman" w:hint="eastAsia"/>
        </w:rPr>
        <w:t>工农业与中国式现代化</w:t>
      </w:r>
      <w:r>
        <w:rPr>
          <w:rFonts w:ascii="Times New Roman" w:hAnsi="Times New Roman" w:hint="eastAsia"/>
        </w:rPr>
        <w:t>]</w:t>
      </w:r>
      <w:r>
        <w:rPr>
          <w:rFonts w:ascii="Times New Roman" w:hAnsi="Times New Roman" w:hint="eastAsia"/>
        </w:rPr>
        <w:t>（</w:t>
      </w:r>
      <w:r>
        <w:rPr>
          <w:rFonts w:ascii="Times New Roman" w:hAnsi="Times New Roman" w:hint="eastAsia"/>
        </w:rPr>
        <w:t>15</w:t>
      </w:r>
      <w:r>
        <w:rPr>
          <w:rFonts w:ascii="Times New Roman" w:hAnsi="Times New Roman" w:hint="eastAsia"/>
        </w:rPr>
        <w:t>分）</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材料</w:t>
      </w:r>
      <w:proofErr w:type="gramStart"/>
      <w:r>
        <w:rPr>
          <w:rFonts w:ascii="楷体" w:eastAsia="楷体" w:hAnsi="楷体" w:hint="eastAsia"/>
        </w:rPr>
        <w:t>一</w:t>
      </w:r>
      <w:proofErr w:type="gramEnd"/>
      <w:r>
        <w:rPr>
          <w:rFonts w:ascii="楷体" w:eastAsia="楷体" w:hAnsi="楷体" w:hint="eastAsia"/>
        </w:rPr>
        <w:t xml:space="preserve"> </w:t>
      </w:r>
      <w:r>
        <w:rPr>
          <w:rFonts w:ascii="Times New Roman" w:eastAsia="楷体" w:hAnsi="Times New Roman"/>
        </w:rPr>
        <w:t xml:space="preserve"> 19</w:t>
      </w:r>
      <w:r>
        <w:rPr>
          <w:rFonts w:ascii="Times New Roman" w:eastAsia="楷体" w:hAnsi="Times New Roman"/>
        </w:rPr>
        <w:t>世纪末，全国工业生产仅有</w:t>
      </w:r>
      <w:r>
        <w:rPr>
          <w:rFonts w:ascii="Times New Roman" w:eastAsia="楷体" w:hAnsi="Times New Roman"/>
        </w:rPr>
        <w:t>13</w:t>
      </w:r>
      <w:r>
        <w:rPr>
          <w:rFonts w:ascii="Times New Roman" w:eastAsia="楷体" w:hAnsi="Times New Roman"/>
        </w:rPr>
        <w:t>个门类。</w:t>
      </w:r>
      <w:r>
        <w:rPr>
          <w:rFonts w:ascii="Times New Roman" w:eastAsia="楷体" w:hAnsi="Times New Roman"/>
        </w:rPr>
        <w:t>1933</w:t>
      </w:r>
      <w:r>
        <w:rPr>
          <w:rFonts w:ascii="Times New Roman" w:eastAsia="楷体" w:hAnsi="Times New Roman"/>
        </w:rPr>
        <w:t>年，增至</w:t>
      </w:r>
      <w:r>
        <w:rPr>
          <w:rFonts w:ascii="Times New Roman" w:eastAsia="楷体" w:hAnsi="Times New Roman"/>
        </w:rPr>
        <w:t>23</w:t>
      </w:r>
      <w:r>
        <w:rPr>
          <w:rFonts w:ascii="Times New Roman" w:eastAsia="楷体" w:hAnsi="Times New Roman"/>
        </w:rPr>
        <w:t>个大类。</w:t>
      </w:r>
      <w:r>
        <w:rPr>
          <w:rFonts w:ascii="Times New Roman" w:eastAsia="楷体" w:hAnsi="Times New Roman"/>
        </w:rPr>
        <w:t>1952</w:t>
      </w:r>
      <w:r>
        <w:rPr>
          <w:rFonts w:ascii="Times New Roman" w:eastAsia="楷体" w:hAnsi="Times New Roman"/>
        </w:rPr>
        <w:t>年起，中国工业迅猛发展。</w:t>
      </w:r>
      <w:r>
        <w:rPr>
          <w:rFonts w:ascii="Times New Roman" w:eastAsia="楷体" w:hAnsi="Times New Roman"/>
        </w:rPr>
        <w:t>1978</w:t>
      </w:r>
      <w:r>
        <w:rPr>
          <w:rFonts w:ascii="Times New Roman" w:eastAsia="楷体" w:hAnsi="Times New Roman"/>
        </w:rPr>
        <w:t>年，中国能够生产的工业产品已达</w:t>
      </w:r>
      <w:r>
        <w:rPr>
          <w:rFonts w:ascii="Times New Roman" w:eastAsia="楷体" w:hAnsi="Times New Roman"/>
        </w:rPr>
        <w:t>34</w:t>
      </w:r>
      <w:r>
        <w:rPr>
          <w:rFonts w:ascii="Times New Roman" w:eastAsia="楷体" w:hAnsi="Times New Roman"/>
        </w:rPr>
        <w:t>个门类。进入</w:t>
      </w:r>
      <w:r>
        <w:rPr>
          <w:rFonts w:ascii="Times New Roman" w:eastAsia="楷体" w:hAnsi="Times New Roman"/>
        </w:rPr>
        <w:t>21</w:t>
      </w:r>
      <w:r>
        <w:rPr>
          <w:rFonts w:ascii="Times New Roman" w:eastAsia="楷体" w:hAnsi="Times New Roman"/>
        </w:rPr>
        <w:t>世纪，中国已在所有的工业</w:t>
      </w:r>
      <w:r>
        <w:rPr>
          <w:rFonts w:ascii="楷体" w:eastAsia="楷体" w:hAnsi="楷体" w:hint="eastAsia"/>
        </w:rPr>
        <w:t>门类完成布局，拥有完整的工业生产体系。根据联合国制定的行业分类标准，中国是目前唯一拥有全</w:t>
      </w:r>
      <w:r>
        <w:rPr>
          <w:rFonts w:ascii="Times New Roman" w:eastAsia="楷体" w:hAnsi="Times New Roman"/>
        </w:rPr>
        <w:t>部</w:t>
      </w:r>
      <w:r>
        <w:rPr>
          <w:rFonts w:ascii="Times New Roman" w:eastAsia="楷体" w:hAnsi="Times New Roman"/>
        </w:rPr>
        <w:t>3</w:t>
      </w:r>
      <w:r>
        <w:rPr>
          <w:rFonts w:ascii="Times New Roman" w:eastAsia="楷体" w:hAnsi="Times New Roman"/>
        </w:rPr>
        <w:t>9</w:t>
      </w:r>
      <w:r>
        <w:rPr>
          <w:rFonts w:ascii="Times New Roman" w:eastAsia="楷体" w:hAnsi="Times New Roman"/>
        </w:rPr>
        <w:t>个工业</w:t>
      </w:r>
      <w:r>
        <w:rPr>
          <w:rFonts w:ascii="楷体" w:eastAsia="楷体" w:hAnsi="楷体" w:hint="eastAsia"/>
        </w:rPr>
        <w:t>大类的国家。</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据测算，</w:t>
      </w:r>
      <w:r>
        <w:rPr>
          <w:rFonts w:ascii="Times New Roman" w:eastAsia="楷体" w:hAnsi="Times New Roman"/>
        </w:rPr>
        <w:t>1954</w:t>
      </w:r>
      <w:r>
        <w:rPr>
          <w:rFonts w:ascii="Times New Roman" w:eastAsia="楷体" w:hAnsi="Times New Roman"/>
        </w:rPr>
        <w:t>至</w:t>
      </w:r>
      <w:r>
        <w:rPr>
          <w:rFonts w:ascii="Times New Roman" w:eastAsia="楷体" w:hAnsi="Times New Roman"/>
        </w:rPr>
        <w:t>1978</w:t>
      </w:r>
      <w:r>
        <w:rPr>
          <w:rFonts w:ascii="Times New Roman" w:eastAsia="楷体" w:hAnsi="Times New Roman"/>
        </w:rPr>
        <w:t>年间，</w:t>
      </w:r>
      <w:r>
        <w:rPr>
          <w:rFonts w:ascii="楷体" w:eastAsia="楷体" w:hAnsi="楷体" w:hint="eastAsia"/>
        </w:rPr>
        <w:t>我国通过对农业不等价交换的方式（工农产品“剪刀差”）从农业中取得的资金达</w:t>
      </w:r>
      <w:r>
        <w:rPr>
          <w:rFonts w:ascii="Times New Roman" w:eastAsia="楷体" w:hAnsi="Times New Roman"/>
        </w:rPr>
        <w:t>5100</w:t>
      </w:r>
      <w:r>
        <w:rPr>
          <w:rFonts w:ascii="Times New Roman" w:eastAsia="楷体" w:hAnsi="Times New Roman"/>
        </w:rPr>
        <w:t>亿</w:t>
      </w:r>
      <w:r>
        <w:rPr>
          <w:rFonts w:ascii="楷体" w:eastAsia="楷体" w:hAnsi="楷体" w:hint="eastAsia"/>
        </w:rPr>
        <w:t>元，其中为工业化提供的资金</w:t>
      </w:r>
      <w:r>
        <w:rPr>
          <w:rFonts w:ascii="Times New Roman" w:eastAsia="楷体" w:hAnsi="Times New Roman"/>
        </w:rPr>
        <w:t>约为</w:t>
      </w:r>
      <w:r>
        <w:rPr>
          <w:rFonts w:ascii="Times New Roman" w:eastAsia="楷体" w:hAnsi="Times New Roman"/>
        </w:rPr>
        <w:t>4500</w:t>
      </w:r>
      <w:r>
        <w:rPr>
          <w:rFonts w:ascii="Times New Roman" w:eastAsia="楷体" w:hAnsi="Times New Roman"/>
        </w:rPr>
        <w:t>亿</w:t>
      </w:r>
      <w:r>
        <w:rPr>
          <w:rFonts w:ascii="楷体" w:eastAsia="楷体" w:hAnsi="楷体" w:hint="eastAsia"/>
        </w:rPr>
        <w:t>元。改革开放后，大量的资金仍从农村流向城市。随着市场化改革和市场主体的多元化，我国工业化积累的方式发生了一些变化：企业基本建设资金由财政拨款改为银行贷款；国有企业税后利润全归企业支配；部分企业通过向社会公众发行股票债券筹集资金。此外，在财政政策方面，设立各类资金或基金支持工业的核心技术研发创新等；在税收政策方面，实施所得税、增值税等优</w:t>
      </w:r>
      <w:r>
        <w:rPr>
          <w:rFonts w:ascii="楷体" w:eastAsia="楷体" w:hAnsi="楷体" w:hint="eastAsia"/>
        </w:rPr>
        <w:t>惠。</w:t>
      </w:r>
    </w:p>
    <w:p w:rsidR="001C7399" w:rsidRDefault="002B1280">
      <w:pPr>
        <w:spacing w:line="288" w:lineRule="auto"/>
        <w:jc w:val="right"/>
        <w:rPr>
          <w:rFonts w:ascii="楷体" w:eastAsia="楷体" w:hAnsi="楷体"/>
        </w:rPr>
      </w:pPr>
      <w:r>
        <w:rPr>
          <w:rFonts w:ascii="楷体" w:eastAsia="楷体" w:hAnsi="楷体" w:hint="eastAsia"/>
        </w:rPr>
        <w:t>——摘编自《农业投入》总课题组《农业保护：现状、依据和政策建议》等</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材料二</w:t>
      </w:r>
      <w:r>
        <w:rPr>
          <w:rFonts w:ascii="楷体" w:eastAsia="楷体" w:hAnsi="楷体" w:hint="eastAsia"/>
        </w:rPr>
        <w:t xml:space="preserve"> </w:t>
      </w:r>
      <w:r>
        <w:rPr>
          <w:rFonts w:ascii="Times New Roman" w:eastAsia="楷体" w:hAnsi="Times New Roman"/>
        </w:rPr>
        <w:t xml:space="preserve"> 2005</w:t>
      </w:r>
      <w:r>
        <w:rPr>
          <w:rFonts w:ascii="Times New Roman" w:eastAsia="楷体" w:hAnsi="Times New Roman"/>
        </w:rPr>
        <w:t>年</w:t>
      </w:r>
      <w:r>
        <w:rPr>
          <w:rFonts w:ascii="Times New Roman" w:eastAsia="楷体" w:hAnsi="Times New Roman"/>
        </w:rPr>
        <w:t>10</w:t>
      </w:r>
      <w:r>
        <w:rPr>
          <w:rFonts w:ascii="楷体" w:eastAsia="楷体" w:hAnsi="楷体" w:hint="eastAsia"/>
        </w:rPr>
        <w:t>月，党的十六届五中全会通过《中共中央关于制定国民经济和社会发展第十一个五年规划的建议》，该建议指出我国经济发展已经达到工业反哺农业、城市支持乡村的阶段，为了建立和谐社会和全面实现小康目标，提出建立社会主义新农村的重大历史任务。在“十一五”规划期间，中央财政不仅免除了农业税，还从教育、基础设施、医疗卫生等方面加大对农村的投入。</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）根据材料一并结合所学，归纳新中国成立以来我国工业资本积累方式。（</w:t>
      </w:r>
      <w:r>
        <w:rPr>
          <w:rFonts w:ascii="Times New Roman" w:hAnsi="Times New Roman" w:hint="eastAsia"/>
        </w:rPr>
        <w:t>6</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）根</w:t>
      </w:r>
      <w:r>
        <w:rPr>
          <w:rFonts w:ascii="Times New Roman" w:hAnsi="Times New Roman" w:hint="eastAsia"/>
        </w:rPr>
        <w:t>据材料并结合所学，阐述新中国成立以来我国统筹工农业发展的实践及意义。（</w:t>
      </w:r>
      <w:r>
        <w:rPr>
          <w:rFonts w:ascii="Times New Roman" w:hAnsi="Times New Roman" w:hint="eastAsia"/>
        </w:rPr>
        <w:t>9</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18</w:t>
      </w:r>
      <w:r>
        <w:rPr>
          <w:rFonts w:ascii="Times New Roman" w:hAnsi="Times New Roman" w:hint="eastAsia"/>
        </w:rPr>
        <w:t>．</w:t>
      </w:r>
      <w:r>
        <w:rPr>
          <w:rFonts w:ascii="Times New Roman" w:hAnsi="Times New Roman" w:hint="eastAsia"/>
        </w:rPr>
        <w:t>[</w:t>
      </w:r>
      <w:r>
        <w:rPr>
          <w:rFonts w:ascii="Times New Roman" w:hAnsi="Times New Roman" w:hint="eastAsia"/>
        </w:rPr>
        <w:t>人口迁移与区域经济</w:t>
      </w:r>
      <w:r>
        <w:rPr>
          <w:rFonts w:ascii="Times New Roman" w:hAnsi="Times New Roman" w:hint="eastAsia"/>
        </w:rPr>
        <w:t>]</w:t>
      </w:r>
      <w:r>
        <w:rPr>
          <w:rFonts w:ascii="Times New Roman" w:hAnsi="Times New Roman" w:hint="eastAsia"/>
        </w:rPr>
        <w:t>（</w:t>
      </w:r>
      <w:r>
        <w:rPr>
          <w:rFonts w:ascii="Times New Roman" w:hAnsi="Times New Roman" w:hint="eastAsia"/>
        </w:rPr>
        <w:t>14</w:t>
      </w:r>
      <w:r>
        <w:rPr>
          <w:rFonts w:ascii="Times New Roman" w:hAnsi="Times New Roman" w:hint="eastAsia"/>
        </w:rPr>
        <w:t>分）</w:t>
      </w:r>
    </w:p>
    <w:p w:rsidR="001C7399" w:rsidRDefault="002B1280">
      <w:pPr>
        <w:spacing w:line="288" w:lineRule="auto"/>
        <w:ind w:firstLineChars="200" w:firstLine="420"/>
        <w:jc w:val="left"/>
        <w:rPr>
          <w:rFonts w:ascii="Times New Roman" w:eastAsia="楷体" w:hAnsi="Times New Roman"/>
        </w:rPr>
      </w:pPr>
      <w:r>
        <w:rPr>
          <w:rFonts w:ascii="Times New Roman" w:eastAsia="楷体" w:hAnsi="Times New Roman"/>
        </w:rPr>
        <w:t>材料</w:t>
      </w:r>
      <w:proofErr w:type="gramStart"/>
      <w:r>
        <w:rPr>
          <w:rFonts w:ascii="Times New Roman" w:eastAsia="楷体" w:hAnsi="Times New Roman"/>
        </w:rPr>
        <w:t>一</w:t>
      </w:r>
      <w:proofErr w:type="gramEnd"/>
      <w:r>
        <w:rPr>
          <w:rFonts w:ascii="Times New Roman" w:eastAsia="楷体" w:hAnsi="Times New Roman"/>
        </w:rPr>
        <w:t xml:space="preserve">  </w:t>
      </w:r>
      <w:r>
        <w:rPr>
          <w:rFonts w:ascii="Times New Roman" w:eastAsia="楷体" w:hAnsi="Times New Roman"/>
        </w:rPr>
        <w:t>位于英国英格兰北部的约克郡西莱丁地区是</w:t>
      </w:r>
      <w:r>
        <w:rPr>
          <w:rFonts w:ascii="Times New Roman" w:eastAsia="楷体" w:hAnsi="Times New Roman"/>
        </w:rPr>
        <w:t>18</w:t>
      </w:r>
      <w:r>
        <w:rPr>
          <w:rFonts w:ascii="Times New Roman" w:eastAsia="楷体" w:hAnsi="Times New Roman"/>
        </w:rPr>
        <w:t>世纪英国重要的毛纺织业中心之一。其传统的生产组织形式是家内制，作坊主购进羊毛后，由家人生产，并雇佣几个帮工。一些呢绒商采用外包生产制，把计件工作分派给纺纱工、织布工等靠工资为生的人。</w:t>
      </w:r>
      <w:r>
        <w:rPr>
          <w:rFonts w:ascii="Times New Roman" w:eastAsia="楷体" w:hAnsi="Times New Roman"/>
        </w:rPr>
        <w:t>19</w:t>
      </w:r>
      <w:r>
        <w:rPr>
          <w:rFonts w:ascii="Times New Roman" w:eastAsia="楷体" w:hAnsi="Times New Roman"/>
        </w:rPr>
        <w:t>世纪初期，在全面采用机器生产的基础上，纺织工业获得大发展。到</w:t>
      </w:r>
      <w:r>
        <w:rPr>
          <w:rFonts w:ascii="Times New Roman" w:eastAsia="楷体" w:hAnsi="Times New Roman"/>
        </w:rPr>
        <w:t>1850</w:t>
      </w:r>
      <w:r>
        <w:rPr>
          <w:rFonts w:ascii="Times New Roman" w:eastAsia="楷体" w:hAnsi="Times New Roman"/>
        </w:rPr>
        <w:t>年，该地区的布拉德福德已相继修建了公路、运河、铁路，连通国内国际市场，从世纪初的</w:t>
      </w:r>
      <w:r>
        <w:rPr>
          <w:rFonts w:ascii="Times New Roman" w:eastAsia="楷体" w:hAnsi="Times New Roman"/>
        </w:rPr>
        <w:t>1.6</w:t>
      </w:r>
      <w:r>
        <w:rPr>
          <w:rFonts w:ascii="Times New Roman" w:eastAsia="楷体" w:hAnsi="Times New Roman"/>
        </w:rPr>
        <w:t>万</w:t>
      </w:r>
      <w:r>
        <w:rPr>
          <w:rFonts w:ascii="Times New Roman" w:eastAsia="楷体" w:hAnsi="Times New Roman"/>
        </w:rPr>
        <w:t>人小镇发展为</w:t>
      </w:r>
      <w:r>
        <w:rPr>
          <w:rFonts w:ascii="Times New Roman" w:eastAsia="楷体" w:hAnsi="Times New Roman"/>
        </w:rPr>
        <w:t>10</w:t>
      </w:r>
      <w:r>
        <w:rPr>
          <w:rFonts w:ascii="Times New Roman" w:eastAsia="楷体" w:hAnsi="Times New Roman"/>
        </w:rPr>
        <w:t>万人口的工业城市，成为精纺羊毛制品的国际贸易中心。</w:t>
      </w:r>
    </w:p>
    <w:p w:rsidR="001C7399" w:rsidRDefault="002B1280">
      <w:pPr>
        <w:spacing w:line="288" w:lineRule="auto"/>
        <w:jc w:val="right"/>
        <w:rPr>
          <w:rFonts w:ascii="Times New Roman" w:eastAsia="楷体" w:hAnsi="Times New Roman"/>
        </w:rPr>
      </w:pPr>
      <w:r>
        <w:rPr>
          <w:rFonts w:ascii="Times New Roman" w:eastAsia="楷体" w:hAnsi="Times New Roman"/>
        </w:rPr>
        <w:t>——</w:t>
      </w:r>
      <w:r>
        <w:rPr>
          <w:rFonts w:ascii="Times New Roman" w:eastAsia="楷体" w:hAnsi="Times New Roman"/>
        </w:rPr>
        <w:t>摘编自</w:t>
      </w:r>
      <w:r>
        <w:rPr>
          <w:rFonts w:ascii="Times New Roman" w:eastAsia="楷体" w:hAnsi="Times New Roman"/>
        </w:rPr>
        <w:t>[</w:t>
      </w:r>
      <w:r>
        <w:rPr>
          <w:rFonts w:ascii="Times New Roman" w:eastAsia="楷体" w:hAnsi="Times New Roman"/>
        </w:rPr>
        <w:t>英</w:t>
      </w:r>
      <w:r>
        <w:rPr>
          <w:rFonts w:ascii="Times New Roman" w:eastAsia="楷体" w:hAnsi="Times New Roman"/>
        </w:rPr>
        <w:t xml:space="preserve">]T. S. </w:t>
      </w:r>
      <w:r>
        <w:rPr>
          <w:rFonts w:ascii="Times New Roman" w:eastAsia="楷体" w:hAnsi="Times New Roman"/>
        </w:rPr>
        <w:t>阿什顿《工业革命（</w:t>
      </w:r>
      <w:r>
        <w:rPr>
          <w:rFonts w:ascii="Times New Roman" w:eastAsia="楷体" w:hAnsi="Times New Roman"/>
        </w:rPr>
        <w:t>1760—1830</w:t>
      </w:r>
      <w:r>
        <w:rPr>
          <w:rFonts w:ascii="Times New Roman" w:eastAsia="楷体" w:hAnsi="Times New Roman"/>
        </w:rPr>
        <w:t>）》等</w:t>
      </w:r>
    </w:p>
    <w:p w:rsidR="001C7399" w:rsidRDefault="002B1280">
      <w:pPr>
        <w:spacing w:line="288" w:lineRule="auto"/>
        <w:ind w:firstLineChars="200" w:firstLine="420"/>
        <w:jc w:val="left"/>
        <w:rPr>
          <w:rFonts w:ascii="Times New Roman" w:hAnsi="Times New Roman"/>
        </w:rPr>
      </w:pPr>
      <w:r>
        <w:rPr>
          <w:rFonts w:ascii="Times New Roman" w:hAnsi="Times New Roman" w:hint="eastAsia"/>
        </w:rPr>
        <w:t>材料二</w:t>
      </w:r>
    </w:p>
    <w:p w:rsidR="001C7399" w:rsidRDefault="002B1280">
      <w:pPr>
        <w:spacing w:line="288" w:lineRule="auto"/>
        <w:jc w:val="left"/>
        <w:rPr>
          <w:rFonts w:ascii="Times New Roman" w:hAnsi="Times New Roman"/>
        </w:rPr>
      </w:pPr>
      <w:r>
        <w:rPr>
          <w:noProof/>
        </w:rPr>
        <w:lastRenderedPageBreak/>
        <w:drawing>
          <wp:inline distT="0" distB="0" distL="0" distR="0">
            <wp:extent cx="3456940" cy="205676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3457143" cy="2057143"/>
                    </a:xfrm>
                    <a:prstGeom prst="rect">
                      <a:avLst/>
                    </a:prstGeom>
                  </pic:spPr>
                </pic:pic>
              </a:graphicData>
            </a:graphic>
          </wp:inline>
        </w:drawing>
      </w:r>
    </w:p>
    <w:p w:rsidR="001C7399" w:rsidRDefault="002B1280">
      <w:pPr>
        <w:spacing w:line="288" w:lineRule="auto"/>
        <w:jc w:val="right"/>
        <w:rPr>
          <w:rFonts w:ascii="Times New Roman" w:eastAsia="楷体" w:hAnsi="Times New Roman"/>
        </w:rPr>
      </w:pPr>
      <w:r>
        <w:rPr>
          <w:rFonts w:ascii="Times New Roman" w:eastAsia="楷体" w:hAnsi="Times New Roman"/>
        </w:rPr>
        <w:t>——[</w:t>
      </w:r>
      <w:r>
        <w:rPr>
          <w:rFonts w:ascii="Times New Roman" w:eastAsia="楷体" w:hAnsi="Times New Roman"/>
        </w:rPr>
        <w:t>英</w:t>
      </w:r>
      <w:r>
        <w:rPr>
          <w:rFonts w:ascii="Times New Roman" w:eastAsia="楷体" w:hAnsi="Times New Roman"/>
        </w:rPr>
        <w:t>]</w:t>
      </w:r>
      <w:r>
        <w:rPr>
          <w:rFonts w:ascii="Times New Roman" w:eastAsia="楷体" w:hAnsi="Times New Roman"/>
        </w:rPr>
        <w:t>德雷克</w:t>
      </w:r>
      <w:r>
        <w:rPr>
          <w:rFonts w:ascii="Times New Roman" w:eastAsia="楷体" w:hAnsi="Times New Roman"/>
        </w:rPr>
        <w:t>·</w:t>
      </w:r>
      <w:r>
        <w:rPr>
          <w:rFonts w:ascii="Times New Roman" w:eastAsia="楷体" w:hAnsi="Times New Roman"/>
        </w:rPr>
        <w:t>格雷格里《区域转型与工业革命：约克郡羊毛工业的地理格局》</w:t>
      </w:r>
    </w:p>
    <w:p w:rsidR="001C7399" w:rsidRDefault="002B1280">
      <w:pPr>
        <w:spacing w:line="288" w:lineRule="auto"/>
        <w:ind w:firstLineChars="200" w:firstLine="420"/>
        <w:jc w:val="left"/>
        <w:rPr>
          <w:rFonts w:ascii="Times New Roman" w:eastAsia="楷体" w:hAnsi="Times New Roman"/>
        </w:rPr>
      </w:pPr>
      <w:r>
        <w:rPr>
          <w:rFonts w:ascii="Times New Roman" w:eastAsia="楷体" w:hAnsi="Times New Roman"/>
        </w:rPr>
        <w:t>材料三</w:t>
      </w:r>
      <w:r>
        <w:rPr>
          <w:rFonts w:ascii="Times New Roman" w:eastAsia="楷体" w:hAnsi="Times New Roman"/>
        </w:rPr>
        <w:t xml:space="preserve">  </w:t>
      </w:r>
      <w:r>
        <w:rPr>
          <w:rFonts w:ascii="Times New Roman" w:eastAsia="楷体" w:hAnsi="Times New Roman"/>
        </w:rPr>
        <w:t>据统计，</w:t>
      </w:r>
      <w:r>
        <w:rPr>
          <w:rFonts w:ascii="Times New Roman" w:eastAsia="楷体" w:hAnsi="Times New Roman"/>
        </w:rPr>
        <w:t>1700—1750</w:t>
      </w:r>
      <w:r>
        <w:rPr>
          <w:rFonts w:ascii="Times New Roman" w:eastAsia="楷体" w:hAnsi="Times New Roman"/>
        </w:rPr>
        <w:t>年，英格兰人口从</w:t>
      </w:r>
      <w:r>
        <w:rPr>
          <w:rFonts w:ascii="Times New Roman" w:eastAsia="楷体" w:hAnsi="Times New Roman"/>
        </w:rPr>
        <w:t>600</w:t>
      </w:r>
      <w:r>
        <w:rPr>
          <w:rFonts w:ascii="Times New Roman" w:eastAsia="楷体" w:hAnsi="Times New Roman"/>
        </w:rPr>
        <w:t>万增至</w:t>
      </w:r>
      <w:r>
        <w:rPr>
          <w:rFonts w:ascii="Times New Roman" w:eastAsia="楷体" w:hAnsi="Times New Roman"/>
        </w:rPr>
        <w:t>650</w:t>
      </w:r>
      <w:r>
        <w:rPr>
          <w:rFonts w:ascii="Times New Roman" w:eastAsia="楷体" w:hAnsi="Times New Roman"/>
        </w:rPr>
        <w:t>万；</w:t>
      </w:r>
      <w:r>
        <w:rPr>
          <w:rFonts w:ascii="Times New Roman" w:eastAsia="楷体" w:hAnsi="Times New Roman"/>
        </w:rPr>
        <w:t>1750—1801</w:t>
      </w:r>
      <w:r>
        <w:rPr>
          <w:rFonts w:ascii="Times New Roman" w:eastAsia="楷体" w:hAnsi="Times New Roman"/>
        </w:rPr>
        <w:t>年，人口激增至</w:t>
      </w:r>
      <w:r>
        <w:rPr>
          <w:rFonts w:ascii="Times New Roman" w:eastAsia="楷体" w:hAnsi="Times New Roman"/>
        </w:rPr>
        <w:t>900</w:t>
      </w:r>
      <w:r>
        <w:rPr>
          <w:rFonts w:ascii="Times New Roman" w:eastAsia="楷体" w:hAnsi="Times New Roman"/>
        </w:rPr>
        <w:t>万。与此同时，英格兰人口重心也在转移。</w:t>
      </w:r>
      <w:r>
        <w:rPr>
          <w:rFonts w:ascii="Times New Roman" w:eastAsia="楷体" w:hAnsi="Times New Roman"/>
        </w:rPr>
        <w:t>1700</w:t>
      </w:r>
      <w:r>
        <w:rPr>
          <w:rFonts w:ascii="Times New Roman" w:eastAsia="楷体" w:hAnsi="Times New Roman"/>
        </w:rPr>
        <w:t>年，大部分人口居住在英格兰南部地区，而北部地区人口分布稀疏。从</w:t>
      </w:r>
      <w:r>
        <w:rPr>
          <w:rFonts w:ascii="Times New Roman" w:eastAsia="楷体" w:hAnsi="Times New Roman"/>
        </w:rPr>
        <w:t>1750</w:t>
      </w:r>
      <w:r>
        <w:rPr>
          <w:rFonts w:ascii="Times New Roman" w:eastAsia="楷体" w:hAnsi="Times New Roman"/>
        </w:rPr>
        <w:t>年开始，人口逐渐聚集至以毛纺业为代表的约克郡、以棉纺业为代表的兰开斯特和以铁制品生产为代表的米德兰等煤铁资源丰富的北部地区。这些地区成为英格兰人口密度最高的地区。</w:t>
      </w:r>
      <w:r>
        <w:rPr>
          <w:rFonts w:ascii="Times New Roman" w:eastAsia="楷体" w:hAnsi="Times New Roman"/>
        </w:rPr>
        <w:t>1901</w:t>
      </w:r>
      <w:r>
        <w:rPr>
          <w:rFonts w:ascii="Times New Roman" w:eastAsia="楷体" w:hAnsi="Times New Roman"/>
        </w:rPr>
        <w:t>年英国人口普查数据显示，英格兰北部人口已超过南部人口。</w:t>
      </w:r>
    </w:p>
    <w:p w:rsidR="001C7399" w:rsidRDefault="002B1280">
      <w:pPr>
        <w:spacing w:line="288" w:lineRule="auto"/>
        <w:jc w:val="right"/>
        <w:rPr>
          <w:rFonts w:ascii="Times New Roman" w:eastAsia="楷体" w:hAnsi="Times New Roman"/>
        </w:rPr>
      </w:pPr>
      <w:r>
        <w:rPr>
          <w:rFonts w:ascii="Times New Roman" w:eastAsia="楷体" w:hAnsi="Times New Roman"/>
        </w:rPr>
        <w:t>——</w:t>
      </w:r>
      <w:r>
        <w:rPr>
          <w:rFonts w:ascii="Times New Roman" w:eastAsia="楷体" w:hAnsi="Times New Roman"/>
        </w:rPr>
        <w:t>摘编自</w:t>
      </w:r>
      <w:r>
        <w:rPr>
          <w:rFonts w:ascii="Times New Roman" w:eastAsia="楷体" w:hAnsi="Times New Roman"/>
        </w:rPr>
        <w:t>[</w:t>
      </w:r>
      <w:r>
        <w:rPr>
          <w:rFonts w:ascii="Times New Roman" w:eastAsia="楷体" w:hAnsi="Times New Roman"/>
        </w:rPr>
        <w:t>法</w:t>
      </w:r>
      <w:r>
        <w:rPr>
          <w:rFonts w:ascii="Times New Roman" w:eastAsia="楷体" w:hAnsi="Times New Roman"/>
        </w:rPr>
        <w:t>]</w:t>
      </w:r>
      <w:r>
        <w:rPr>
          <w:rFonts w:ascii="Times New Roman" w:eastAsia="楷体" w:hAnsi="Times New Roman"/>
        </w:rPr>
        <w:t>保尔</w:t>
      </w:r>
      <w:r>
        <w:rPr>
          <w:rFonts w:ascii="Times New Roman" w:eastAsia="楷体" w:hAnsi="Times New Roman"/>
        </w:rPr>
        <w:t>·</w:t>
      </w:r>
      <w:r>
        <w:rPr>
          <w:rFonts w:ascii="Times New Roman" w:eastAsia="楷体" w:hAnsi="Times New Roman"/>
        </w:rPr>
        <w:t>芒图《十八世纪产业革命》</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）根据材料一、二</w:t>
      </w:r>
      <w:r>
        <w:rPr>
          <w:rFonts w:ascii="Times New Roman" w:hAnsi="Times New Roman" w:hint="eastAsia"/>
        </w:rPr>
        <w:t>并结合所学，概括</w:t>
      </w:r>
      <w:r>
        <w:rPr>
          <w:rFonts w:ascii="Times New Roman" w:hAnsi="Times New Roman" w:hint="eastAsia"/>
        </w:rPr>
        <w:t>18</w:t>
      </w:r>
      <w:r>
        <w:rPr>
          <w:rFonts w:ascii="Times New Roman" w:hAnsi="Times New Roman" w:hint="eastAsia"/>
        </w:rPr>
        <w:t>至</w:t>
      </w:r>
      <w:r>
        <w:rPr>
          <w:rFonts w:ascii="Times New Roman" w:hAnsi="Times New Roman" w:hint="eastAsia"/>
        </w:rPr>
        <w:t>19</w:t>
      </w:r>
      <w:r>
        <w:rPr>
          <w:rFonts w:ascii="Times New Roman" w:hAnsi="Times New Roman" w:hint="eastAsia"/>
        </w:rPr>
        <w:t>世纪约克郡毛纺织业的变化。（</w:t>
      </w:r>
      <w:r>
        <w:rPr>
          <w:rFonts w:ascii="Times New Roman" w:hAnsi="Times New Roman" w:hint="eastAsia"/>
        </w:rPr>
        <w:t>6</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）根据材料并结合所学，分析</w:t>
      </w:r>
      <w:r>
        <w:rPr>
          <w:rFonts w:ascii="Times New Roman" w:hAnsi="Times New Roman" w:hint="eastAsia"/>
        </w:rPr>
        <w:t>18</w:t>
      </w:r>
      <w:r>
        <w:rPr>
          <w:rFonts w:ascii="Times New Roman" w:hAnsi="Times New Roman" w:hint="eastAsia"/>
        </w:rPr>
        <w:t>世纪中期至</w:t>
      </w:r>
      <w:r>
        <w:rPr>
          <w:rFonts w:ascii="Times New Roman" w:hAnsi="Times New Roman" w:hint="eastAsia"/>
        </w:rPr>
        <w:t>19</w:t>
      </w:r>
      <w:r>
        <w:rPr>
          <w:rFonts w:ascii="Times New Roman" w:hAnsi="Times New Roman" w:hint="eastAsia"/>
        </w:rPr>
        <w:t>世纪英格兰人口迁移的趋势，并说明其对约克郡的影响。（</w:t>
      </w:r>
      <w:r>
        <w:rPr>
          <w:rFonts w:ascii="Times New Roman" w:hAnsi="Times New Roman" w:hint="eastAsia"/>
        </w:rPr>
        <w:t>8</w:t>
      </w:r>
      <w:r>
        <w:rPr>
          <w:rFonts w:ascii="Times New Roman" w:hAnsi="Times New Roman" w:hint="eastAsia"/>
        </w:rPr>
        <w:t>分）</w:t>
      </w:r>
    </w:p>
    <w:p w:rsidR="001C7399" w:rsidRDefault="002B1280">
      <w:pPr>
        <w:spacing w:line="288" w:lineRule="auto"/>
        <w:jc w:val="left"/>
        <w:rPr>
          <w:rFonts w:ascii="Times New Roman" w:hAnsi="Times New Roman"/>
        </w:rPr>
      </w:pPr>
      <w:r>
        <w:rPr>
          <w:rFonts w:ascii="Times New Roman" w:hAnsi="Times New Roman" w:hint="eastAsia"/>
        </w:rPr>
        <w:t>19</w:t>
      </w:r>
      <w:r>
        <w:rPr>
          <w:rFonts w:ascii="Times New Roman" w:hAnsi="Times New Roman" w:hint="eastAsia"/>
        </w:rPr>
        <w:t>．</w:t>
      </w:r>
      <w:r>
        <w:rPr>
          <w:rFonts w:ascii="Times New Roman" w:hAnsi="Times New Roman" w:hint="eastAsia"/>
        </w:rPr>
        <w:t>[</w:t>
      </w:r>
      <w:r>
        <w:rPr>
          <w:rFonts w:ascii="Times New Roman" w:hAnsi="Times New Roman" w:hint="eastAsia"/>
        </w:rPr>
        <w:t>时代与新兴社会力量</w:t>
      </w:r>
      <w:r>
        <w:rPr>
          <w:rFonts w:ascii="Times New Roman" w:hAnsi="Times New Roman" w:hint="eastAsia"/>
        </w:rPr>
        <w:t>]</w:t>
      </w:r>
      <w:r>
        <w:rPr>
          <w:rFonts w:ascii="Times New Roman" w:hAnsi="Times New Roman" w:hint="eastAsia"/>
        </w:rPr>
        <w:t>（</w:t>
      </w:r>
      <w:r>
        <w:rPr>
          <w:rFonts w:ascii="Times New Roman" w:hAnsi="Times New Roman" w:hint="eastAsia"/>
        </w:rPr>
        <w:t>12</w:t>
      </w:r>
      <w:r>
        <w:rPr>
          <w:rFonts w:ascii="Times New Roman" w:hAnsi="Times New Roman" w:hint="eastAsia"/>
        </w:rPr>
        <w:t>分）</w:t>
      </w:r>
    </w:p>
    <w:p w:rsidR="001C7399" w:rsidRDefault="002B1280">
      <w:pPr>
        <w:spacing w:line="288" w:lineRule="auto"/>
        <w:ind w:firstLineChars="200" w:firstLine="420"/>
        <w:jc w:val="left"/>
        <w:rPr>
          <w:rFonts w:ascii="楷体" w:eastAsia="楷体" w:hAnsi="楷体"/>
        </w:rPr>
      </w:pPr>
      <w:r>
        <w:rPr>
          <w:rFonts w:ascii="楷体" w:eastAsia="楷体" w:hAnsi="楷体" w:hint="eastAsia"/>
        </w:rPr>
        <w:t>金冲及在《二十世纪中国史纲》论述近代社会变革时说：“单靠中国社会内部旧有的那些社会力量已经不能给中国指出新的出路。时代已经变了，需要有新的社会力量来担当这个角色，尽管新的社会力量当时还很微弱，还不足以担当起把祖国从危难中拯救出来的任务，但终究把中国历史很大地向前推进了一步。”</w:t>
      </w:r>
    </w:p>
    <w:p w:rsidR="001C7399" w:rsidRDefault="002B1280">
      <w:pPr>
        <w:spacing w:line="288" w:lineRule="auto"/>
        <w:jc w:val="left"/>
        <w:rPr>
          <w:rFonts w:ascii="Times New Roman" w:hAnsi="Times New Roman"/>
        </w:rPr>
      </w:pPr>
      <w:r>
        <w:rPr>
          <w:rFonts w:ascii="Times New Roman" w:hAnsi="Times New Roman" w:hint="eastAsia"/>
        </w:rPr>
        <w:t>请以“时代与新兴社会力量”为主题，任选中国或世界历史上特定时期的某一群体为对象，根据提供的要素（时代背景、新兴社会群体、主要事迹、群体特征、历史影响），完成提纲。（要求：史实准确，逻辑严谨，表述完整。）</w:t>
      </w:r>
      <w:r>
        <w:rPr>
          <w:rFonts w:ascii="Times New Roman" w:hAnsi="Times New Roman"/>
        </w:rPr>
        <w:t xml:space="preserve"> </w:t>
      </w:r>
    </w:p>
    <w:sectPr w:rsidR="001C7399">
      <w:headerReference w:type="even" r:id="rId10"/>
      <w:headerReference w:type="default" r:id="rId11"/>
      <w:footerReference w:type="even" r:id="rId12"/>
      <w:footerReference w:type="default" r:id="rId13"/>
      <w:headerReference w:type="first" r:id="rId14"/>
      <w:footerReference w:type="first" r:id="rId15"/>
      <w:pgSz w:w="11906" w:h="16838"/>
      <w:pgMar w:top="1304" w:right="964" w:bottom="1304" w:left="96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B1280">
      <w:r>
        <w:separator/>
      </w:r>
    </w:p>
  </w:endnote>
  <w:endnote w:type="continuationSeparator" w:id="0">
    <w:p w:rsidR="00000000" w:rsidRDefault="002B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80" w:rsidRDefault="002B12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2B1280" w:rsidRDefault="002B1280" w:rsidP="002B1280">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5</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5</w:t>
            </w:r>
            <w:r>
              <w:rPr>
                <w:kern w:val="0"/>
                <w:szCs w:val="21"/>
              </w:rPr>
              <w:fldChar w:fldCharType="end"/>
            </w:r>
            <w:r>
              <w:rPr>
                <w:kern w:val="0"/>
                <w:szCs w:val="21"/>
              </w:rPr>
              <w:t xml:space="preserve"> </w:t>
            </w:r>
            <w:r>
              <w:rPr>
                <w:rFonts w:hint="eastAsia"/>
                <w:kern w:val="0"/>
                <w:szCs w:val="21"/>
              </w:rPr>
              <w:t>页</w:t>
            </w:r>
          </w:p>
        </w:sdtContent>
      </w:sdt>
    </w:sdtContent>
  </w:sdt>
  <w:p w:rsidR="002B1280" w:rsidRDefault="002B1280" w:rsidP="002B1280">
    <w:pPr>
      <w:pStyle w:val="a4"/>
      <w:tabs>
        <w:tab w:val="clear" w:pos="4153"/>
        <w:tab w:val="left" w:pos="5335"/>
      </w:tabs>
      <w:jc w:val="center"/>
    </w:pPr>
    <w:r>
      <w:rPr>
        <w:rFonts w:hint="eastAsia"/>
        <w:kern w:val="0"/>
        <w:szCs w:val="21"/>
      </w:rPr>
      <w:t>中学历史教学园地</w:t>
    </w:r>
    <w:r>
      <w:rPr>
        <w:kern w:val="0"/>
        <w:szCs w:val="21"/>
      </w:rPr>
      <w:t xml:space="preserve">  </w:t>
    </w:r>
    <w:hyperlink r:id="rId1" w:history="1">
      <w:r>
        <w:rPr>
          <w:rStyle w:val="a7"/>
          <w:kern w:val="0"/>
          <w:szCs w:val="21"/>
        </w:rPr>
        <w:t>www</w:t>
      </w:r>
      <w:r>
        <w:rPr>
          <w:rStyle w:val="a7"/>
          <w:rFonts w:hint="eastAsia"/>
          <w:kern w:val="0"/>
          <w:szCs w:val="21"/>
        </w:rPr>
        <w:t>．</w:t>
      </w:r>
      <w:r>
        <w:rPr>
          <w:rStyle w:val="a7"/>
          <w:kern w:val="0"/>
          <w:szCs w:val="21"/>
        </w:rPr>
        <w:t>zxls</w:t>
      </w:r>
      <w:r>
        <w:rPr>
          <w:rStyle w:val="a7"/>
          <w:rFonts w:hint="eastAsia"/>
          <w:kern w:val="0"/>
          <w:szCs w:val="21"/>
        </w:rPr>
        <w:t>．</w:t>
      </w:r>
      <w:r>
        <w:rPr>
          <w:rStyle w:val="a7"/>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80" w:rsidRDefault="002B12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B1280">
      <w:r>
        <w:separator/>
      </w:r>
    </w:p>
  </w:footnote>
  <w:footnote w:type="continuationSeparator" w:id="0">
    <w:p w:rsidR="00000000" w:rsidRDefault="002B1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80" w:rsidRDefault="002B128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80" w:rsidRDefault="002B1280" w:rsidP="002B1280">
    <w:pPr>
      <w:pStyle w:val="a5"/>
      <w:pBdr>
        <w:bottom w:val="single" w:sz="6" w:space="0" w:color="auto"/>
      </w:pBdr>
      <w:jc w:val="center"/>
      <w:rPr>
        <w:rFonts w:ascii="黑体" w:eastAsia="黑体" w:hAnsi="Gungsuh"/>
        <w:sz w:val="21"/>
        <w:szCs w:val="21"/>
      </w:rPr>
    </w:pPr>
    <w:r>
      <w:rPr>
        <w:noProof/>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636E5" id="矩形 4"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PHq1Wm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67075" cy="581025"/>
          <wp:effectExtent l="0" t="0" r="9525" b="952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581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80" w:rsidRDefault="002B128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168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E4D02"/>
    <w:rsid w:val="000E4FF1"/>
    <w:rsid w:val="001177F3"/>
    <w:rsid w:val="0016238F"/>
    <w:rsid w:val="00171458"/>
    <w:rsid w:val="00173C1D"/>
    <w:rsid w:val="001764C3"/>
    <w:rsid w:val="0018010E"/>
    <w:rsid w:val="00191C29"/>
    <w:rsid w:val="001A410D"/>
    <w:rsid w:val="001C63DA"/>
    <w:rsid w:val="001C7399"/>
    <w:rsid w:val="001D0C6F"/>
    <w:rsid w:val="00201A7E"/>
    <w:rsid w:val="00204526"/>
    <w:rsid w:val="00221FC9"/>
    <w:rsid w:val="002323D2"/>
    <w:rsid w:val="00244CEF"/>
    <w:rsid w:val="002457C2"/>
    <w:rsid w:val="00245E4D"/>
    <w:rsid w:val="00264865"/>
    <w:rsid w:val="002908F0"/>
    <w:rsid w:val="00294908"/>
    <w:rsid w:val="002A0E5D"/>
    <w:rsid w:val="002A1A21"/>
    <w:rsid w:val="002B1280"/>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7B7F92"/>
    <w:rsid w:val="007E6C6D"/>
    <w:rsid w:val="00800079"/>
    <w:rsid w:val="008028B5"/>
    <w:rsid w:val="00832EC9"/>
    <w:rsid w:val="008634CD"/>
    <w:rsid w:val="008731FA"/>
    <w:rsid w:val="00880A38"/>
    <w:rsid w:val="00893DD6"/>
    <w:rsid w:val="008D2E94"/>
    <w:rsid w:val="009121D7"/>
    <w:rsid w:val="0095287D"/>
    <w:rsid w:val="00974E0F"/>
    <w:rsid w:val="00982128"/>
    <w:rsid w:val="009A27BF"/>
    <w:rsid w:val="009B5666"/>
    <w:rsid w:val="009C4252"/>
    <w:rsid w:val="00A07DF2"/>
    <w:rsid w:val="00A405DB"/>
    <w:rsid w:val="00A46D54"/>
    <w:rsid w:val="00A536B0"/>
    <w:rsid w:val="00A5431E"/>
    <w:rsid w:val="00A67B40"/>
    <w:rsid w:val="00AB3EE3"/>
    <w:rsid w:val="00AD4827"/>
    <w:rsid w:val="00AD6B6A"/>
    <w:rsid w:val="00B1600D"/>
    <w:rsid w:val="00B34686"/>
    <w:rsid w:val="00B3471E"/>
    <w:rsid w:val="00B73811"/>
    <w:rsid w:val="00B80D67"/>
    <w:rsid w:val="00B8100F"/>
    <w:rsid w:val="00B86926"/>
    <w:rsid w:val="00B96924"/>
    <w:rsid w:val="00BB50C6"/>
    <w:rsid w:val="00C02815"/>
    <w:rsid w:val="00C02FC6"/>
    <w:rsid w:val="00C13493"/>
    <w:rsid w:val="00C321EB"/>
    <w:rsid w:val="00CA4A07"/>
    <w:rsid w:val="00D358C8"/>
    <w:rsid w:val="00D51257"/>
    <w:rsid w:val="00D634C2"/>
    <w:rsid w:val="00D756B6"/>
    <w:rsid w:val="00D77F6E"/>
    <w:rsid w:val="00DA0796"/>
    <w:rsid w:val="00DA5448"/>
    <w:rsid w:val="00DB6888"/>
    <w:rsid w:val="00DC061C"/>
    <w:rsid w:val="00DF071B"/>
    <w:rsid w:val="00E032C4"/>
    <w:rsid w:val="00E22C2C"/>
    <w:rsid w:val="00E63075"/>
    <w:rsid w:val="00E97096"/>
    <w:rsid w:val="00EA0188"/>
    <w:rsid w:val="00EB17B4"/>
    <w:rsid w:val="00ED1550"/>
    <w:rsid w:val="00ED4F9A"/>
    <w:rsid w:val="00EE1A37"/>
    <w:rsid w:val="00F135D8"/>
    <w:rsid w:val="00F20B82"/>
    <w:rsid w:val="00F21C80"/>
    <w:rsid w:val="00F24894"/>
    <w:rsid w:val="00F676FD"/>
    <w:rsid w:val="00F72514"/>
    <w:rsid w:val="00FA0944"/>
    <w:rsid w:val="00FA6947"/>
    <w:rsid w:val="00FB34D2"/>
    <w:rsid w:val="00FB4B17"/>
    <w:rsid w:val="00FC5860"/>
    <w:rsid w:val="00FD377B"/>
    <w:rsid w:val="00FF2D79"/>
    <w:rsid w:val="00FF517A"/>
    <w:rsid w:val="38274566"/>
    <w:rsid w:val="3D17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399870BF-F72A-4924-B75D-A63FD18510A2}"/>
  <w:docVars>
    <w:docVar w:name="ksoschemedata" w:val="e2b2f9e3-d842-45e2-8780-93cb455d3b7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link w:val="Char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nhideWhenUsed/>
    <w:rPr>
      <w:color w:val="0000FF"/>
      <w:u w:val="single"/>
    </w:rPr>
  </w:style>
  <w:style w:type="character" w:customStyle="1" w:styleId="Char1">
    <w:name w:val="页眉 Char"/>
    <w:basedOn w:val="a0"/>
    <w:link w:val="a5"/>
    <w:rPr>
      <w:kern w:val="2"/>
      <w:sz w:val="18"/>
      <w:szCs w:val="24"/>
    </w:rPr>
  </w:style>
  <w:style w:type="paragraph" w:styleId="a8">
    <w:name w:val="No Spacing"/>
    <w:uiPriority w:val="1"/>
    <w:qFormat/>
    <w:rPr>
      <w:rFonts w:asciiTheme="minorHAnsi" w:eastAsia="Microsoft YaHei UI" w:hAnsiTheme="minorHAnsi" w:cstheme="minorBidi"/>
      <w:sz w:val="22"/>
      <w:szCs w:val="22"/>
    </w:rPr>
  </w:style>
  <w:style w:type="paragraph" w:styleId="a9">
    <w:name w:val="List Paragraph"/>
    <w:basedOn w:val="a"/>
    <w:uiPriority w:val="99"/>
    <w:qFormat/>
    <w:pPr>
      <w:ind w:firstLineChars="200" w:firstLine="420"/>
    </w:pPr>
  </w:style>
  <w:style w:type="character" w:customStyle="1" w:styleId="Char">
    <w:name w:val="批注框文本 Char"/>
    <w:basedOn w:val="a0"/>
    <w:link w:val="a3"/>
    <w:rPr>
      <w:kern w:val="2"/>
      <w:sz w:val="18"/>
      <w:szCs w:val="18"/>
    </w:rPr>
  </w:style>
  <w:style w:type="character" w:customStyle="1" w:styleId="Char0">
    <w:name w:val="页脚 Char"/>
    <w:basedOn w:val="a0"/>
    <w:link w:val="a4"/>
    <w:uiPriority w:val="99"/>
    <w:rsid w:val="002B1280"/>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607321">
      <w:bodyDiv w:val="1"/>
      <w:marLeft w:val="0"/>
      <w:marRight w:val="0"/>
      <w:marTop w:val="0"/>
      <w:marBottom w:val="0"/>
      <w:divBdr>
        <w:top w:val="none" w:sz="0" w:space="0" w:color="auto"/>
        <w:left w:val="none" w:sz="0" w:space="0" w:color="auto"/>
        <w:bottom w:val="none" w:sz="0" w:space="0" w:color="auto"/>
        <w:right w:val="none" w:sz="0" w:space="0" w:color="auto"/>
      </w:divBdr>
    </w:div>
    <w:div w:id="1865317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3EF18-0587-43B0-84A0-73AC6399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4563</Words>
  <Characters>739</Characters>
  <Application>Microsoft Office Word</Application>
  <DocSecurity>0</DocSecurity>
  <Lines>6</Lines>
  <Paragraphs>10</Paragraphs>
  <ScaleCrop>false</ScaleCrop>
  <Company>cc</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printer</cp:lastModifiedBy>
  <cp:revision>2</cp:revision>
  <dcterms:created xsi:type="dcterms:W3CDTF">2025-06-21T09:10:00Z</dcterms:created>
  <dcterms:modified xsi:type="dcterms:W3CDTF">2026-06-16T09:50:00Z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eyJoZGlkIjoiZjFmZWIzNDg2MmIzZjExOTIzMmViNTBmYTMwYTk0ZWYiLCJ1c2VySWQiOiI0MDkyODE3MzEifQ==</vt:lpwstr>
  </property>
  <property fmtid="{D5CDD505-2E9C-101B-9397-08002B2CF9AE}" pid="3" name="KSOProductBuildVer">
    <vt:lpwstr>2052-12.1.0.21541</vt:lpwstr>
  </property>
  <property fmtid="{D5CDD505-2E9C-101B-9397-08002B2CF9AE}" pid="4" name="ICV">
    <vt:lpwstr>17222CFF94414E82931CA54ACC38E8FB_12</vt:lpwstr>
  </property>
</Properties>
</file>