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E6723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2024年全国甲卷</w:t>
      </w:r>
      <w:r>
        <w:rPr>
          <w:rFonts w:hint="eastAsia"/>
          <w:sz w:val="32"/>
          <w:szCs w:val="32"/>
          <w:lang w:eastAsia="zh-CN"/>
        </w:rPr>
        <w:t>“非官方”</w:t>
      </w:r>
      <w:r>
        <w:rPr>
          <w:rFonts w:hint="eastAsia"/>
          <w:sz w:val="32"/>
          <w:szCs w:val="32"/>
          <w:lang w:val="en-US" w:eastAsia="zh-CN"/>
        </w:rPr>
        <w:t>的“</w:t>
      </w:r>
      <w:r>
        <w:rPr>
          <w:rFonts w:hint="eastAsia" w:asciiTheme="minorHAnsi" w:eastAsiaTheme="minorEastAsia"/>
          <w:sz w:val="32"/>
          <w:szCs w:val="32"/>
          <w:lang w:val="en-US" w:eastAsia="zh-CN"/>
        </w:rPr>
        <w:t>官方</w:t>
      </w:r>
      <w:r>
        <w:rPr>
          <w:rFonts w:hint="eastAsia"/>
          <w:sz w:val="32"/>
          <w:szCs w:val="32"/>
          <w:lang w:val="en-US" w:eastAsia="zh-CN"/>
        </w:rPr>
        <w:t>”评析（选择题部分）</w:t>
      </w:r>
    </w:p>
    <w:p w14:paraId="6350879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声明：近几年，“官方”从试题到答案，吊足了广大高中师生胃口。本答案“非官方”，也未得到官方授权与认可，更没有官方加持与站台；本答案代表民间力量对于试题的理性客观分析，是草民版“官方”答案。另，试题解析过程中得到了西安市高中历史教研员刘菊老师大力支持，同事杨珂老师，张旭波老师的无私协作，闫亚宁老师对30-35题进行了具体解析，在此一并致谢。</w:t>
      </w:r>
    </w:p>
    <w:p w14:paraId="700FE7E4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第一部分 略谈教育部考试中心甲卷初步整体印象</w:t>
      </w:r>
    </w:p>
    <w:p w14:paraId="5E1FE17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个，甲卷试题具有明显的平稳，平和特点。去年，教育部教育考试院针对2023年《高考试题分析》明确指出“2023年高考文科综合全国卷……在新老高考并行、新旧课标交替时期，注重严格贯彻依标施考，试卷结构均衡，题量和难度适中，</w:t>
      </w:r>
      <w:r>
        <w:rPr>
          <w:rFonts w:hint="eastAsia"/>
          <w:u w:val="none"/>
          <w:lang w:val="en-US" w:eastAsia="zh-CN"/>
        </w:rPr>
        <w:t>试题情境</w:t>
      </w:r>
      <w:r>
        <w:rPr>
          <w:rFonts w:hint="eastAsia"/>
          <w:u w:val="single"/>
          <w:lang w:val="en-US" w:eastAsia="zh-CN"/>
        </w:rPr>
        <w:t>友好平实</w:t>
      </w:r>
      <w:r>
        <w:rPr>
          <w:rFonts w:hint="eastAsia"/>
          <w:lang w:val="en-US" w:eastAsia="zh-CN"/>
        </w:rPr>
        <w:t>，为</w:t>
      </w:r>
      <w:r>
        <w:rPr>
          <w:rFonts w:hint="eastAsia"/>
          <w:u w:val="single"/>
          <w:lang w:val="en-US" w:eastAsia="zh-CN"/>
        </w:rPr>
        <w:t>平稳</w:t>
      </w:r>
      <w:r>
        <w:rPr>
          <w:rFonts w:hint="eastAsia"/>
          <w:u w:val="none"/>
          <w:lang w:val="en-US" w:eastAsia="zh-CN"/>
        </w:rPr>
        <w:t>推进</w:t>
      </w:r>
      <w:r>
        <w:rPr>
          <w:rFonts w:hint="eastAsia"/>
          <w:lang w:val="en-US" w:eastAsia="zh-CN"/>
        </w:rPr>
        <w:t>高考内容改革奠定良好基础。”当时看到这句话，尤其是“友好平实”“平稳”几个关键词，我就意识到2024年高考历史试题难度不会加大，而是平易。我在多个公开讲座中，反复强调这一结论，结果不出意外。试题“平易”主要表现在试题字数继续减少，选择题题干信息26,32,33,35四个题目达到或超过三行（宋体五号字），也就是112字符；其余七个题目字符在一行多两个，最少48字符，到两行多五个，最多104字符。一个数据表格题，数据虽多，要求并不难。试题“平易”还表现在非选择题设问常规化。比如41题，设问核心词为：特点，背景，启示；45题，措施，意义；46题，作用，影响；47题，相同之处，政治分歧，后果。既没有超出历次考试设问词范围，和市面上的模考题也保持了很好的一致性。42题开放试题设问：概括趋势并阐释，也是旧套路，没有创新。</w:t>
      </w:r>
    </w:p>
    <w:p w14:paraId="022DA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个，甲卷试题知识切入特别回避了部编新教材内容，继续全面回归旧教材。这个结论，我在评析2023年全国乙卷时，就肯定性指出了这个趋势，大家百度一下，就可以看到去年我的试题评析《站位基层历史教师 服务普通中学学子》。本届考生，面临前所未有的双重压力：考生达到历史高点，竞争空前激烈；万一复读，由于高考改革，难度相较以往，也是非常之大。加之内卷的教育环境，教育部考试中心历史组很聪明，不会主动为这个困境去背锅，所以除了上述难度降低以外，试卷命制范围绝不超标，而是完全立足于旧教材主干知识。具体试题切入点，对应旧教材知识点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878"/>
        <w:gridCol w:w="3878"/>
      </w:tblGrid>
      <w:tr w14:paraId="7924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57FF287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题号</w:t>
            </w:r>
          </w:p>
        </w:tc>
        <w:tc>
          <w:tcPr>
            <w:tcW w:w="3878" w:type="dxa"/>
          </w:tcPr>
          <w:p w14:paraId="7B46E5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命题切入点</w:t>
            </w:r>
          </w:p>
        </w:tc>
        <w:tc>
          <w:tcPr>
            <w:tcW w:w="3878" w:type="dxa"/>
          </w:tcPr>
          <w:p w14:paraId="04E14B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对应知识点</w:t>
            </w:r>
          </w:p>
        </w:tc>
      </w:tr>
      <w:tr w14:paraId="2BC3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267612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3878" w:type="dxa"/>
          </w:tcPr>
          <w:p w14:paraId="384BEA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春秋诸侯争霸盟主权力</w:t>
            </w:r>
          </w:p>
        </w:tc>
        <w:tc>
          <w:tcPr>
            <w:tcW w:w="3878" w:type="dxa"/>
          </w:tcPr>
          <w:p w14:paraId="073D3ED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春秋战国分封制度崩溃</w:t>
            </w:r>
          </w:p>
        </w:tc>
      </w:tr>
      <w:tr w14:paraId="1802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297C83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3878" w:type="dxa"/>
          </w:tcPr>
          <w:p w14:paraId="1CE738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隋唐商贩平民售卖柴薪</w:t>
            </w:r>
          </w:p>
        </w:tc>
        <w:tc>
          <w:tcPr>
            <w:tcW w:w="3878" w:type="dxa"/>
          </w:tcPr>
          <w:p w14:paraId="686CFD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隋唐商品经济相对繁荣</w:t>
            </w:r>
          </w:p>
        </w:tc>
      </w:tr>
      <w:tr w14:paraId="563F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2BF9AA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3878" w:type="dxa"/>
          </w:tcPr>
          <w:p w14:paraId="64F0A1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明士大夫编撰日用书籍</w:t>
            </w:r>
          </w:p>
        </w:tc>
        <w:tc>
          <w:tcPr>
            <w:tcW w:w="3878" w:type="dxa"/>
          </w:tcPr>
          <w:p w14:paraId="1BBB70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明清社会发展世俗趋势</w:t>
            </w:r>
          </w:p>
        </w:tc>
      </w:tr>
      <w:tr w14:paraId="76EB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72621B2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3878" w:type="dxa"/>
          </w:tcPr>
          <w:p w14:paraId="3F5F07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清政府严禁反动性小说</w:t>
            </w:r>
          </w:p>
        </w:tc>
        <w:tc>
          <w:tcPr>
            <w:tcW w:w="3878" w:type="dxa"/>
          </w:tcPr>
          <w:p w14:paraId="369A86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明清理学主流地位巩固</w:t>
            </w:r>
          </w:p>
        </w:tc>
      </w:tr>
      <w:tr w14:paraId="38D1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6257C4E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3878" w:type="dxa"/>
          </w:tcPr>
          <w:p w14:paraId="44C4D8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江南土地小农发展趋势</w:t>
            </w:r>
          </w:p>
        </w:tc>
        <w:tc>
          <w:tcPr>
            <w:tcW w:w="3878" w:type="dxa"/>
          </w:tcPr>
          <w:p w14:paraId="3778CE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太平天国天朝田亩制度</w:t>
            </w:r>
          </w:p>
        </w:tc>
      </w:tr>
      <w:tr w14:paraId="718C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1F55D4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3878" w:type="dxa"/>
          </w:tcPr>
          <w:p w14:paraId="081BED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晚清改革化解革命冲击</w:t>
            </w:r>
          </w:p>
        </w:tc>
        <w:tc>
          <w:tcPr>
            <w:tcW w:w="3878" w:type="dxa"/>
          </w:tcPr>
          <w:p w14:paraId="5303E5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晚清改革与革命间博弈</w:t>
            </w:r>
          </w:p>
        </w:tc>
      </w:tr>
      <w:tr w14:paraId="0566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00F81D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878" w:type="dxa"/>
          </w:tcPr>
          <w:p w14:paraId="01B072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陕甘宁边区各阶层赋税</w:t>
            </w:r>
          </w:p>
        </w:tc>
        <w:tc>
          <w:tcPr>
            <w:tcW w:w="3878" w:type="dxa"/>
          </w:tcPr>
          <w:p w14:paraId="7D496EA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抗日民族统一战线表现</w:t>
            </w:r>
          </w:p>
        </w:tc>
      </w:tr>
      <w:tr w14:paraId="6CF4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530950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3878" w:type="dxa"/>
          </w:tcPr>
          <w:p w14:paraId="649F4E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八二宪法放松科教文艺</w:t>
            </w:r>
          </w:p>
        </w:tc>
        <w:tc>
          <w:tcPr>
            <w:tcW w:w="3878" w:type="dxa"/>
          </w:tcPr>
          <w:p w14:paraId="43E9CB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改革开放恢复双百方针</w:t>
            </w:r>
          </w:p>
        </w:tc>
      </w:tr>
      <w:tr w14:paraId="3503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3CFCC3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3878" w:type="dxa"/>
          </w:tcPr>
          <w:p w14:paraId="11D7F51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人文主义者致力于当下</w:t>
            </w:r>
          </w:p>
        </w:tc>
        <w:tc>
          <w:tcPr>
            <w:tcW w:w="3878" w:type="dxa"/>
          </w:tcPr>
          <w:p w14:paraId="3518FF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文艺复兴时代人文主义</w:t>
            </w:r>
          </w:p>
        </w:tc>
      </w:tr>
      <w:tr w14:paraId="6276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0F1128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3878" w:type="dxa"/>
          </w:tcPr>
          <w:p w14:paraId="7F1819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纺织厂女职工劳动变化</w:t>
            </w:r>
          </w:p>
        </w:tc>
        <w:tc>
          <w:tcPr>
            <w:tcW w:w="3878" w:type="dxa"/>
          </w:tcPr>
          <w:p w14:paraId="457B41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工业革命催生工厂制度</w:t>
            </w:r>
          </w:p>
        </w:tc>
      </w:tr>
      <w:tr w14:paraId="5BA7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5C80A7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3878" w:type="dxa"/>
          </w:tcPr>
          <w:p w14:paraId="35EF74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伏尔泰对牛顿理论推崇</w:t>
            </w:r>
          </w:p>
        </w:tc>
        <w:tc>
          <w:tcPr>
            <w:tcW w:w="3878" w:type="dxa"/>
          </w:tcPr>
          <w:p w14:paraId="262968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科学革命启发启蒙运动</w:t>
            </w:r>
          </w:p>
        </w:tc>
      </w:tr>
      <w:tr w14:paraId="3849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43D8FE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3878" w:type="dxa"/>
          </w:tcPr>
          <w:p w14:paraId="50891A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美国电影苏联视角转变</w:t>
            </w:r>
          </w:p>
        </w:tc>
        <w:tc>
          <w:tcPr>
            <w:tcW w:w="3878" w:type="dxa"/>
          </w:tcPr>
          <w:p w14:paraId="599108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冷战与两极格局的表现</w:t>
            </w:r>
          </w:p>
        </w:tc>
      </w:tr>
    </w:tbl>
    <w:p w14:paraId="1B7D615F">
      <w:pPr>
        <w:rPr>
          <w:rFonts w:hint="default"/>
          <w:lang w:val="en-US" w:eastAsia="zh-CN"/>
        </w:rPr>
      </w:pPr>
    </w:p>
    <w:p w14:paraId="7111C3D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奇特的现象，就是命题人命题语言嗜好：12个选择题，达到了6个题干信息呈现转折关系，并且六次用到转折连词“而”的惊人程度，甚至连具体词语都不再更新。大家可以看看选择题27题“而对于清政府”，28题“而到了六七十年代”；接下来见证奇迹的时刻到了，从32题“而在文艺复兴时代”开始，33题“而到了18世纪下半叶”，34题“而不是用暴力把人们变成奴隶的人”，35题“而20世纪50年代之后”，看到了吗？竟然连续4题用到转折连词“而”。这是和“而”杠上了吗？这六个“而”中，有两个连接了不同的社会群体，阶层，来做比较；其余四个，都是前后不同时代的比较。这规律性也太强了吧！一个连词“而”，当然，背后的考查意图在于解读变化的历史信息，答案选项无非是变化的原因，目的，结果，本质。换一句话说，掌握了变化信息类选择题的逻辑规律，就可以轻松击破一半选择题！这对于即将迎战2025届高考的师生来说，又是多么大的惊喜！这还不够啊，战友们，实际上开放试题42题：直接设问“概括出1900—2000年世界人口变化趋势，并加以阐释”。又是一个变化类历史信息，虽然没有连词“而”。可能是因为这个题目是以历史地图呈现的，否则很难保证命题人不用连词“而”。</w:t>
      </w:r>
    </w:p>
    <w:p w14:paraId="2637436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选择题的答案，仍有不少可以直接“暴力”排除，也就是江湖上所说的直接“秒杀”的选项。具体如下（标红）：</w:t>
      </w:r>
    </w:p>
    <w:p w14:paraId="306820F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25．隋唐时期，常有商贩运着木材到城中指定区域进行售卖，也有人在城外种植桑树，然后砍伐送到城市作为柴薪进行售卖为生。由此可知，该时期</w:t>
      </w:r>
    </w:p>
    <w:p w14:paraId="2CE10F4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A．重农抑商政策</w:t>
      </w:r>
      <w:r>
        <w:rPr>
          <w:rFonts w:hint="default"/>
          <w:highlight w:val="red"/>
          <w:lang w:val="en-US" w:eastAsia="zh-CN"/>
        </w:rPr>
        <w:t>废弛</w:t>
      </w:r>
      <w:r>
        <w:rPr>
          <w:rFonts w:hint="default"/>
          <w:lang w:val="en-US" w:eastAsia="zh-CN"/>
        </w:rPr>
        <w:t xml:space="preserve">                  B．城市能源问题突出</w:t>
      </w:r>
    </w:p>
    <w:p w14:paraId="40DB1C27">
      <w:pPr>
        <w:numPr>
          <w:ilvl w:val="0"/>
          <w:numId w:val="0"/>
        </w:numPr>
        <w:rPr>
          <w:rFonts w:hint="default"/>
          <w:highlight w:val="red"/>
          <w:lang w:val="en-US" w:eastAsia="zh-CN"/>
        </w:rPr>
      </w:pPr>
      <w:r>
        <w:rPr>
          <w:rFonts w:hint="default"/>
          <w:lang w:val="en-US" w:eastAsia="zh-CN"/>
        </w:rPr>
        <w:t>C．商品经济不断发展                  D．市镇经济</w:t>
      </w:r>
      <w:r>
        <w:rPr>
          <w:rFonts w:hint="default"/>
          <w:highlight w:val="red"/>
          <w:lang w:val="en-US" w:eastAsia="zh-CN"/>
        </w:rPr>
        <w:t>开始兴起</w:t>
      </w:r>
    </w:p>
    <w:p w14:paraId="4AF2E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29．20世纪初，清廷正式宣布考察政治的决定后，获得了国内外社会各界广泛认同，舆论普遍认为这是朝廷对立宪政治认识的大转变。“纷纷革命颈流血，无非蛮动力。一人坐定大风潮，立宪及今朝。”一时间内国内外革命的风声也都消失。由此可见清末宪政</w:t>
      </w:r>
    </w:p>
    <w:p w14:paraId="5ABE9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A．一定程度上缓和了社会矛盾          B．使得知识分子意见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趋向统一</w:t>
      </w:r>
    </w:p>
    <w:p w14:paraId="58EA7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C．是清廷通过改革自救的手段          D．符合其时代背景和政治需求</w:t>
      </w:r>
    </w:p>
    <w:p w14:paraId="16268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31．1982年《中华人民共和国宪法》第四十七条中规定：公民有进行科学研究、文学艺术创作和其他文化活动的自由。国家对于从事教育、科学、技术、文学、艺术和其他文化事业的公民的有益于人民的创造性工作，给以鼓励和帮助。这一规定</w:t>
      </w:r>
    </w:p>
    <w:p w14:paraId="5A37E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A．有助于“双百方针”贯彻落实        B．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开启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了全国性的思想解放运动</w:t>
      </w:r>
    </w:p>
    <w:p w14:paraId="61131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C．推动了基层的民主与法治建设        D．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确立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以人民为导向的创作方向</w:t>
      </w:r>
    </w:p>
    <w:p w14:paraId="7C11F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32．在14世纪之前，人们把时间寄托给上帝，时间是“走向永恒过渡”。而在文艺复兴时代，人文主义者除了在职业占用的时间之外，勤奋研究古典文艺，他们强调要掌控时间，把握当下。一位意大利的母亲在给她儿子的信中说道，“要好好利用时间，不要荒废了时间……”这表明文艺复兴</w:t>
      </w:r>
    </w:p>
    <w:p w14:paraId="5A63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A．冲击了宗教势力                    B．因信称义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开始确立</w:t>
      </w:r>
    </w:p>
    <w:p w14:paraId="3006F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C．强化了世俗观念                    D．天赋人权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广泛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传播</w:t>
      </w:r>
    </w:p>
    <w:p w14:paraId="313E3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35．20 世纪 40 年代，好莱坞曾经拍摄过一系列正面表现苏联的电影，从苏联的视角对其进行了相对正面的刻画。而20世纪50年代年之后，苏联在美国电影里的形象也很快出现了急转弯，苏联对美国的威胁成了好莱坞电影的重要主题之一。美国这一态度转变反映出</w:t>
      </w:r>
    </w:p>
    <w:p w14:paraId="4075D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A．两极格局的正式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形成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               B．国际形势影响价值观</w:t>
      </w:r>
    </w:p>
    <w:p w14:paraId="32ED1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C．雅尔塔体系走向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瓦解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               D．冷战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聚焦于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文化领域</w:t>
      </w:r>
    </w:p>
    <w:p w14:paraId="23D74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可以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暴力排除法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的选项总计10个，占所有选项48个的20.83%，占错误选项36个的27.78%。去年的全国乙卷，这一比例达到了33.33%和36.44%。掌握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暴力排除法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可以为学生节约不少时间和思维难度。暴力排除法可以直接排除的选项分为三类：第一类：表达事物发展进程的标示性动词；第二类：带有绝对化语义的程度副词；第三类：未经比较得出主次结论，随意扩大时空范围。这些词语具体有哪些？从史学意义和考试价值角度讲，为什么可以暴力排除？我在给许多学校的高考备考讲座中详细讲到了，这里就不完整介绍了。</w:t>
      </w:r>
    </w:p>
    <w:p w14:paraId="435E6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以上，就是我对甲卷整体印象，主要是针对选择题，现在看到的非选择题版本不够真实。非选择题解析下次继续。</w:t>
      </w:r>
    </w:p>
    <w:p w14:paraId="059E0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有人会说，这是全国卷旧教材旧高考最后的绝唱，这些研究还有借鉴意义吗？</w:t>
      </w:r>
    </w:p>
    <w:p w14:paraId="58E0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据我对新课标全国卷的观察，命题风格基本类似，有空可以深入评析。再者，全国卷旧教材旧高考命题人从此就金盆洗手，退出江湖了吗？他们就不会进入新课标全国卷了吗？你说呢？还有，地方卷的终极模拟对象，难道不是教育部考试中心吗？当然，他们可能本来就是同一个群体。</w:t>
      </w:r>
      <w:bookmarkStart w:id="0" w:name="_GoBack"/>
      <w:bookmarkEnd w:id="0"/>
    </w:p>
    <w:p w14:paraId="11371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第二部分 简析教育部考试中心甲卷选择题答案</w:t>
      </w:r>
    </w:p>
    <w:p w14:paraId="6285304C">
      <w:pPr>
        <w:rPr>
          <w:rFonts w:hint="eastAsia"/>
        </w:rPr>
      </w:pPr>
      <w:r>
        <w:rPr>
          <w:rFonts w:hint="eastAsia"/>
        </w:rPr>
        <w:t>24．春秋时期，周王室衰微，诸侯争当“盟主”。齐国、晋国、楚国接续争雄，吴越争霸。诸侯成为“盟主”可以</w:t>
      </w:r>
    </w:p>
    <w:p w14:paraId="0D77A5E9">
      <w:pPr>
        <w:rPr>
          <w:rFonts w:hint="eastAsia"/>
        </w:rPr>
      </w:pPr>
      <w:r>
        <w:rPr>
          <w:rFonts w:hint="eastAsia"/>
        </w:rPr>
        <w:t>A．取代周天子获得分封权力            B．成为诸侯国的“大宗”</w:t>
      </w:r>
    </w:p>
    <w:p w14:paraId="47EC6087">
      <w:pPr>
        <w:rPr>
          <w:rFonts w:hint="eastAsia"/>
        </w:rPr>
      </w:pPr>
      <w:r>
        <w:rPr>
          <w:rFonts w:hint="eastAsia"/>
        </w:rPr>
        <w:t>C．免除向周王室纳税的义务            D．号令各诸侯国的行动</w:t>
      </w:r>
    </w:p>
    <w:p w14:paraId="34D1E309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答案D</w:t>
      </w:r>
    </w:p>
    <w:p w14:paraId="769D067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特别注意题干时间“春秋时期”，意思是不包括战国。这一时代，诸侯争霸，但都没有直接否定周王的政治，宗法地位，相反，还打着“尊王攘夷”旗号，可见，诸侯与周王之间的权力义务关系没有本质变化，所以A、C答案错；成为“大宗”是宗法，尤其是血缘关系的直接结果，这是诸侯国君主不能自己主动改变的，B错。“盟主”可以在周王加持下，号令诸侯（而非号令周王），比如著名历史事件齐桓公“葵丘会盟”，D对。</w:t>
      </w:r>
    </w:p>
    <w:p w14:paraId="30780826">
      <w:pPr>
        <w:rPr>
          <w:rFonts w:hint="eastAsia"/>
        </w:rPr>
      </w:pPr>
      <w:r>
        <w:rPr>
          <w:rFonts w:hint="eastAsia"/>
        </w:rPr>
        <w:t>25．隋唐时期，常有商贩运着木材到城中指定区域进行售卖，也有人在城外种植桑树，然后砍伐送到城市作为柴薪进行售卖为生。由此可知，该时期</w:t>
      </w:r>
    </w:p>
    <w:p w14:paraId="5BEA6E93">
      <w:pPr>
        <w:rPr>
          <w:rFonts w:hint="eastAsia"/>
        </w:rPr>
      </w:pPr>
      <w:r>
        <w:rPr>
          <w:rFonts w:hint="eastAsia"/>
        </w:rPr>
        <w:t>A．重农抑商政策废弛                  B．城市能源问题突出</w:t>
      </w:r>
    </w:p>
    <w:p w14:paraId="3D980625">
      <w:pPr>
        <w:rPr>
          <w:rFonts w:hint="eastAsia"/>
        </w:rPr>
      </w:pPr>
      <w:r>
        <w:rPr>
          <w:rFonts w:hint="eastAsia"/>
        </w:rPr>
        <w:t>C．商品经济不断发展                  D．市镇经济开始兴起</w:t>
      </w:r>
    </w:p>
    <w:p w14:paraId="6AB509DE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答案B</w:t>
      </w:r>
    </w:p>
    <w:p w14:paraId="7B8A15D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材料时间，“隋唐时期”，有两种人“商贩”、“有人”（非商贩）售卖柴薪，而且达到了砍伐“桑树”（本来是用于养蚕的作物），也用来作为柴薪销售，并可以以此为生，可见利润丰厚，可推知市场短缺，也就是能源危机，B对。隋唐时代，重农抑商有所松弛，而非“废弛”，A错；商贩非商贩买卖柴薪，是商品经济的表现，但不能得出“不断发展”，的变化结论，C错；“市镇经济”是明清时代在江南由于“市”发展而兴起的镇，材料信息是“城市”，时间与主题信息均不符合，D错。</w:t>
      </w:r>
    </w:p>
    <w:p w14:paraId="22B7A7C3">
      <w:pPr>
        <w:rPr>
          <w:rFonts w:hint="eastAsia"/>
        </w:rPr>
      </w:pPr>
      <w:r>
        <w:rPr>
          <w:rFonts w:hint="eastAsia"/>
        </w:rPr>
        <w:t>26．明代中后期士大夫广泛参与日用类书籍编纂。弘治年间进士邝璠以《耕织图》为蓝本，编撰《便民图纂》一书，为苏南一带农村日常生活及农事活动提供指导。其内容庞杂，载有农艺、园艺、养畜等农业技术和饮食器用方面的知识。《便民图纂》的出现体现了</w:t>
      </w:r>
    </w:p>
    <w:p w14:paraId="0AF5A128">
      <w:pPr>
        <w:rPr>
          <w:rFonts w:hint="eastAsia"/>
        </w:rPr>
      </w:pPr>
      <w:r>
        <w:rPr>
          <w:rFonts w:hint="eastAsia"/>
        </w:rPr>
        <w:t>A．朝廷加强对社会的控制              B．士大夫阶层趋于世俗化</w:t>
      </w:r>
    </w:p>
    <w:p w14:paraId="5733F5DA">
      <w:pPr>
        <w:rPr>
          <w:rFonts w:hint="eastAsia"/>
        </w:rPr>
      </w:pPr>
      <w:r>
        <w:rPr>
          <w:rFonts w:hint="eastAsia"/>
        </w:rPr>
        <w:t>C．平民文化需求范围扩大              D．日常生产生活的标准化</w:t>
      </w:r>
    </w:p>
    <w:p w14:paraId="344F312C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答案B</w:t>
      </w:r>
    </w:p>
    <w:p w14:paraId="47442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干主语“士大夫”，“广泛参与日用类书籍编纂”，后边举例“弘治年间进士邝璠以《耕织图》为蓝本，编撰《便民图纂》一书，”从内容看，是“世俗杂务”，可知B对。“朝廷加强对社会的控制”是明代特点，但非材料信息，A错；从“世俗杂务”来看，一直是平民生活需求，既不是“文化”需求，也没有扩大需求的范围，C错；材料提及“世俗杂务”知识，并非社会强制标准，“标准化”明显有误，D错。</w:t>
      </w:r>
    </w:p>
    <w:p w14:paraId="3B361EB3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备注：昨天网上晒出解析后，据不少同仁反映，正确答案为C。自己再三思考，觉得也有道理：士大夫编写具有“世俗杂务”的书籍，并不是自己的生活需要，而是为了满足普通百姓需求，选C也未尝不可。但是，C存在表述的绝对漏洞：“范围扩大”。因为无论是教材，还是题干，都没有给出平民在此之前是否有过“世俗杂务”文化需求，所以得不出“范围扩大”的结论。据此分析，C结论仍为错误。也就是说，“范围扩大”属于变化结论，而题干并没有给明确的变化信息，此答案违背“一份材料说一份话”的基本史学原则，也违背了史料实证核心素养，即使它后来会被标上“官方答案”的背书，我这里仍不会认同。因为发表解析之前就已经声明过：我的答案仅仅是依据史学原理做出的尽量客观的分析，而不是为官方答案辩护或者背书。请相关命题人检讨自己的命题漏洞，专注命题的质量，提高高考的社会公信力，这才是广大高中师生愿意看到的结果。</w:t>
      </w:r>
    </w:p>
    <w:p w14:paraId="74D93756">
      <w:pPr>
        <w:rPr>
          <w:rFonts w:hint="eastAsia"/>
        </w:rPr>
      </w:pPr>
      <w:r>
        <w:rPr>
          <w:rFonts w:hint="eastAsia"/>
        </w:rPr>
        <w:t>27．清初《西游记》《三国演义》等小说出版盛行，广为传播，同时出现了满文版本进行刊印。而对于清政府认为会败坏社会风气，影响社会稳定的书籍则被列为禁书，进行销毁。这导致了</w:t>
      </w:r>
    </w:p>
    <w:p w14:paraId="2919282B">
      <w:pPr>
        <w:rPr>
          <w:rFonts w:hint="eastAsia"/>
        </w:rPr>
      </w:pPr>
      <w:r>
        <w:rPr>
          <w:rFonts w:hint="eastAsia"/>
        </w:rPr>
        <w:t>A．世俗文化发展停滞化                B．社会政治和平失序化</w:t>
      </w:r>
    </w:p>
    <w:p w14:paraId="663DC92D">
      <w:pPr>
        <w:rPr>
          <w:rFonts w:hint="eastAsia"/>
        </w:rPr>
      </w:pPr>
      <w:r>
        <w:rPr>
          <w:rFonts w:hint="eastAsia"/>
        </w:rPr>
        <w:t>C．政府的思想专制僵化                D．传统伦理道德的延续</w:t>
      </w:r>
    </w:p>
    <w:p w14:paraId="455DA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【解析】答案D</w:t>
      </w:r>
    </w:p>
    <w:p w14:paraId="024E40C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干呈现前后两个变化的信息，民间流行具有反封建色彩或强调政权合法性的小说，清政府对此予以封禁，也就是维护社会主流意识形态，来为政权辩护，结果必然是“三纲五常”为核心的伦理道德延续，D对；明清时代，从史实来说，世俗小说发展并没有因为政府的行为而终止，政府销毁部分书目也不会导致世俗文化，只要它没有直接反对政府，仍可以继续发展，从史实和逻辑来说，A错；明清世俗小说，即使是政府认为的“反动”小说流行，也没有导致政治“和平”失序，转为动荡，B错；明清政府文化专制，是导致材料行为的原因，而非结果，D答案逻辑错误。</w:t>
      </w:r>
    </w:p>
    <w:p w14:paraId="60E457CB">
      <w:pPr>
        <w:rPr>
          <w:rFonts w:hint="eastAsia"/>
        </w:rPr>
      </w:pPr>
      <w:r>
        <w:rPr>
          <w:rFonts w:hint="eastAsia"/>
        </w:rPr>
        <w:t>28．19 世纪 50 年代之前，江苏镇江府土地多集中于地主手中。而到了六七十年代，镇江府“大地主不复存在”，十之八九的土地为耕者所有，1888年后基本集中在小农户手上。导致这一现象出现的原因是</w:t>
      </w:r>
    </w:p>
    <w:p w14:paraId="4A8B26F0">
      <w:pPr>
        <w:rPr>
          <w:rFonts w:hint="eastAsia"/>
        </w:rPr>
      </w:pPr>
      <w:r>
        <w:rPr>
          <w:rFonts w:hint="eastAsia"/>
        </w:rPr>
        <w:t>A．西方列强入侵                      B．民族资本主义的发展</w:t>
      </w:r>
    </w:p>
    <w:p w14:paraId="67F14336">
      <w:pPr>
        <w:rPr>
          <w:rFonts w:hint="eastAsia"/>
        </w:rPr>
      </w:pPr>
      <w:r>
        <w:rPr>
          <w:rFonts w:hint="eastAsia"/>
        </w:rPr>
        <w:t>C．太平天国运动                      D．土地商品化程度提高</w:t>
      </w:r>
    </w:p>
    <w:p w14:paraId="392AF505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答案：C</w:t>
      </w:r>
    </w:p>
    <w:p w14:paraId="355ABBB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题干信息有个关键时间节点变化，“19 世纪 50 年代之前”到“六七十年代”，空间：“江苏镇江府”；变化的事物：由地主土地私有制到小农土地私有制。什么政策可以导致这个变化，回顾历史，《天朝田亩制度》曾经在此时此地实行，消灭地主土地私有制，平均分配土地，结果在一定程度实现了小农土地私有制，C对；列强入侵并可能侵占中国土地，但不是改变中国的土地制度，A错；民族资本主义发展会导致农业活动商品化，土地买卖，农产品商品化，土地可能流向新兴资产阶级或者地主，也不直接导致土地小农私有，B错；土地商品化提高，地主因资产更多，买入土地可能性更大，会导致相反的结果，就是土地集中在地主一方，D错。</w:t>
      </w:r>
    </w:p>
    <w:p w14:paraId="0F4E36CB">
      <w:pPr>
        <w:rPr>
          <w:rFonts w:hint="eastAsia"/>
        </w:rPr>
      </w:pPr>
      <w:r>
        <w:rPr>
          <w:rFonts w:hint="eastAsia"/>
        </w:rPr>
        <w:t>29．20世纪初，清廷正式宣布考察政治的决定后，获得了国内外社会各界广泛认同，舆论普遍认为这是朝廷对立宪政治认识的大转变。“纷纷革命颈流血，无非蛮动力。一人坐定大风潮，立宪及今朝。”一时间内国内外革命的风声也都消失。由此可见清末宪政</w:t>
      </w:r>
    </w:p>
    <w:p w14:paraId="4EF77A63">
      <w:pPr>
        <w:rPr>
          <w:rFonts w:hint="eastAsia"/>
        </w:rPr>
      </w:pPr>
      <w:r>
        <w:rPr>
          <w:rFonts w:hint="eastAsia"/>
        </w:rPr>
        <w:t>A．一定程度上缓和了社会矛盾          B．使得知识分子意见趋向统一</w:t>
      </w:r>
    </w:p>
    <w:p w14:paraId="70DB254E">
      <w:pPr>
        <w:rPr>
          <w:rFonts w:hint="eastAsia"/>
        </w:rPr>
      </w:pPr>
      <w:r>
        <w:rPr>
          <w:rFonts w:hint="eastAsia"/>
        </w:rPr>
        <w:t>C．是清廷通过改革自救的手段          D．符合其时代背景和政治需求</w:t>
      </w:r>
    </w:p>
    <w:p w14:paraId="1CF8984E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答案：A</w:t>
      </w:r>
    </w:p>
    <w:p w14:paraId="154152A6">
      <w:pPr>
        <w:rPr>
          <w:rFonts w:hint="default"/>
          <w:color w:val="FF0000"/>
          <w:lang w:val="en-US" w:eastAsia="zh-CN"/>
        </w:rPr>
      </w:pPr>
      <w:r>
        <w:rPr>
          <w:rFonts w:hint="eastAsia"/>
          <w:lang w:val="en-US" w:eastAsia="zh-CN"/>
        </w:rPr>
        <w:t>题干信息：“清廷正式宣布考察政治的决定”，清政府主动变革；“国内外社会各界广泛认同”，“舆论普遍认为这是朝廷对立宪政治认识的大转变”，改变了清政府在社会中的不利舆论；甚至导致“国内外革命的风声也都消失”，可见清政府与国内社会，立宪派，革命派矛盾有所缓和，A对；任何时代，知识分子意见趋向一致的可能性都很小，尤其是在社会转型的晚清时代，这是一个史学常识，很明显B错；清末新政是清廷的自救手段，符合历史事实，但非题干信息指向，C错；清末变革后来被证实是一场“骗局”，可见清廷变革并非真正顺应时代潮流；清末变革最终导致自身被革命终结，可知也并非符合清廷自身政治需求，D错。</w:t>
      </w:r>
    </w:p>
    <w:p w14:paraId="5A27F43F">
      <w:pPr>
        <w:rPr>
          <w:rFonts w:hint="eastAsia"/>
        </w:rPr>
      </w:pPr>
      <w:r>
        <w:rPr>
          <w:rFonts w:hint="eastAsia"/>
        </w:rPr>
        <w:t>30．表1为1943年陕甘宁边区佳县城关区各阶层公粮负担情况。</w:t>
      </w:r>
    </w:p>
    <w:p w14:paraId="2EE65A5E">
      <w:pPr>
        <w:rPr>
          <w:rFonts w:hint="eastAsia"/>
        </w:rPr>
      </w:pPr>
      <w:r>
        <w:rPr>
          <w:rFonts w:hint="eastAsia"/>
        </w:rPr>
        <w:t>表1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16"/>
        <w:gridCol w:w="816"/>
        <w:gridCol w:w="1516"/>
        <w:gridCol w:w="1418"/>
        <w:gridCol w:w="1559"/>
      </w:tblGrid>
      <w:tr w14:paraId="65B6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66E91166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阶层</w:t>
            </w:r>
          </w:p>
        </w:tc>
        <w:tc>
          <w:tcPr>
            <w:tcW w:w="816" w:type="dxa"/>
          </w:tcPr>
          <w:p w14:paraId="164D63AD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户数</w:t>
            </w:r>
          </w:p>
        </w:tc>
        <w:tc>
          <w:tcPr>
            <w:tcW w:w="816" w:type="dxa"/>
          </w:tcPr>
          <w:p w14:paraId="31F5B3B9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人口</w:t>
            </w:r>
          </w:p>
        </w:tc>
        <w:tc>
          <w:tcPr>
            <w:tcW w:w="1516" w:type="dxa"/>
          </w:tcPr>
          <w:p w14:paraId="39FC8BCF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总收入（石）</w:t>
            </w:r>
          </w:p>
        </w:tc>
        <w:tc>
          <w:tcPr>
            <w:tcW w:w="1418" w:type="dxa"/>
          </w:tcPr>
          <w:p w14:paraId="288C689B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公粮（石）</w:t>
            </w:r>
          </w:p>
        </w:tc>
        <w:tc>
          <w:tcPr>
            <w:tcW w:w="1559" w:type="dxa"/>
          </w:tcPr>
          <w:p w14:paraId="2D95C512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公粮占收入%</w:t>
            </w:r>
          </w:p>
        </w:tc>
      </w:tr>
      <w:tr w14:paraId="5E7B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15A90E63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地主</w:t>
            </w:r>
          </w:p>
        </w:tc>
        <w:tc>
          <w:tcPr>
            <w:tcW w:w="816" w:type="dxa"/>
          </w:tcPr>
          <w:p w14:paraId="1199B9E5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16" w:type="dxa"/>
          </w:tcPr>
          <w:p w14:paraId="517D3612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91</w:t>
            </w:r>
          </w:p>
        </w:tc>
        <w:tc>
          <w:tcPr>
            <w:tcW w:w="1516" w:type="dxa"/>
          </w:tcPr>
          <w:p w14:paraId="4B902D00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462.0</w:t>
            </w:r>
          </w:p>
        </w:tc>
        <w:tc>
          <w:tcPr>
            <w:tcW w:w="1418" w:type="dxa"/>
          </w:tcPr>
          <w:p w14:paraId="751B3861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104.70</w:t>
            </w:r>
          </w:p>
        </w:tc>
        <w:tc>
          <w:tcPr>
            <w:tcW w:w="1559" w:type="dxa"/>
          </w:tcPr>
          <w:p w14:paraId="304EEA35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22.6%</w:t>
            </w:r>
          </w:p>
        </w:tc>
      </w:tr>
      <w:tr w14:paraId="0F9B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4EB160CE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富农</w:t>
            </w:r>
          </w:p>
        </w:tc>
        <w:tc>
          <w:tcPr>
            <w:tcW w:w="816" w:type="dxa"/>
          </w:tcPr>
          <w:p w14:paraId="05DB9289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16" w:type="dxa"/>
          </w:tcPr>
          <w:p w14:paraId="53914120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356</w:t>
            </w:r>
          </w:p>
        </w:tc>
        <w:tc>
          <w:tcPr>
            <w:tcW w:w="1516" w:type="dxa"/>
          </w:tcPr>
          <w:p w14:paraId="067C3AAD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679.5</w:t>
            </w:r>
          </w:p>
        </w:tc>
        <w:tc>
          <w:tcPr>
            <w:tcW w:w="1418" w:type="dxa"/>
          </w:tcPr>
          <w:p w14:paraId="66E3AE5A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92.09</w:t>
            </w:r>
          </w:p>
        </w:tc>
        <w:tc>
          <w:tcPr>
            <w:tcW w:w="1559" w:type="dxa"/>
          </w:tcPr>
          <w:p w14:paraId="47A492AE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13.5%</w:t>
            </w:r>
          </w:p>
        </w:tc>
      </w:tr>
      <w:tr w14:paraId="20BF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6B8CF479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中农</w:t>
            </w:r>
          </w:p>
        </w:tc>
        <w:tc>
          <w:tcPr>
            <w:tcW w:w="816" w:type="dxa"/>
          </w:tcPr>
          <w:p w14:paraId="198BB2E8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244</w:t>
            </w:r>
          </w:p>
        </w:tc>
        <w:tc>
          <w:tcPr>
            <w:tcW w:w="816" w:type="dxa"/>
          </w:tcPr>
          <w:p w14:paraId="1F5B25F5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1352</w:t>
            </w:r>
          </w:p>
        </w:tc>
        <w:tc>
          <w:tcPr>
            <w:tcW w:w="1516" w:type="dxa"/>
          </w:tcPr>
          <w:p w14:paraId="06CBD9E9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1481.8</w:t>
            </w:r>
          </w:p>
        </w:tc>
        <w:tc>
          <w:tcPr>
            <w:tcW w:w="1418" w:type="dxa"/>
          </w:tcPr>
          <w:p w14:paraId="55737212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120.95</w:t>
            </w:r>
          </w:p>
        </w:tc>
        <w:tc>
          <w:tcPr>
            <w:tcW w:w="1559" w:type="dxa"/>
          </w:tcPr>
          <w:p w14:paraId="48EBFFBE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8.1%</w:t>
            </w:r>
          </w:p>
        </w:tc>
      </w:tr>
      <w:tr w14:paraId="2E67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5BBF505E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贫农</w:t>
            </w:r>
          </w:p>
        </w:tc>
        <w:tc>
          <w:tcPr>
            <w:tcW w:w="816" w:type="dxa"/>
          </w:tcPr>
          <w:p w14:paraId="557AFCD7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588</w:t>
            </w:r>
          </w:p>
        </w:tc>
        <w:tc>
          <w:tcPr>
            <w:tcW w:w="816" w:type="dxa"/>
          </w:tcPr>
          <w:p w14:paraId="6A42A403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2498</w:t>
            </w:r>
          </w:p>
        </w:tc>
        <w:tc>
          <w:tcPr>
            <w:tcW w:w="1516" w:type="dxa"/>
          </w:tcPr>
          <w:p w14:paraId="199AF41D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1376.8</w:t>
            </w:r>
          </w:p>
        </w:tc>
        <w:tc>
          <w:tcPr>
            <w:tcW w:w="1418" w:type="dxa"/>
          </w:tcPr>
          <w:p w14:paraId="6893BB06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30.34</w:t>
            </w:r>
          </w:p>
        </w:tc>
        <w:tc>
          <w:tcPr>
            <w:tcW w:w="1559" w:type="dxa"/>
          </w:tcPr>
          <w:p w14:paraId="067AC1C1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2.1%</w:t>
            </w:r>
          </w:p>
        </w:tc>
      </w:tr>
      <w:tr w14:paraId="4354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5DDD1177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雇农</w:t>
            </w:r>
          </w:p>
        </w:tc>
        <w:tc>
          <w:tcPr>
            <w:tcW w:w="816" w:type="dxa"/>
          </w:tcPr>
          <w:p w14:paraId="04F3E165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816" w:type="dxa"/>
          </w:tcPr>
          <w:p w14:paraId="1B1A8708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235</w:t>
            </w:r>
          </w:p>
        </w:tc>
        <w:tc>
          <w:tcPr>
            <w:tcW w:w="1516" w:type="dxa"/>
          </w:tcPr>
          <w:p w14:paraId="63BAFF3E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58.8</w:t>
            </w:r>
          </w:p>
        </w:tc>
        <w:tc>
          <w:tcPr>
            <w:tcW w:w="1418" w:type="dxa"/>
          </w:tcPr>
          <w:p w14:paraId="17DED65A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  <w:tc>
          <w:tcPr>
            <w:tcW w:w="1559" w:type="dxa"/>
          </w:tcPr>
          <w:p w14:paraId="5AD1F297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</w:tr>
      <w:tr w14:paraId="6BBB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1A8D70F9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其它</w:t>
            </w:r>
          </w:p>
        </w:tc>
        <w:tc>
          <w:tcPr>
            <w:tcW w:w="816" w:type="dxa"/>
          </w:tcPr>
          <w:p w14:paraId="3F33BE6C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816" w:type="dxa"/>
          </w:tcPr>
          <w:p w14:paraId="3F1D1764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214</w:t>
            </w:r>
          </w:p>
        </w:tc>
        <w:tc>
          <w:tcPr>
            <w:tcW w:w="1516" w:type="dxa"/>
          </w:tcPr>
          <w:p w14:paraId="5A172F38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111.3</w:t>
            </w:r>
          </w:p>
        </w:tc>
        <w:tc>
          <w:tcPr>
            <w:tcW w:w="1418" w:type="dxa"/>
          </w:tcPr>
          <w:p w14:paraId="467B53A8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2.92</w:t>
            </w:r>
          </w:p>
        </w:tc>
        <w:tc>
          <w:tcPr>
            <w:tcW w:w="1559" w:type="dxa"/>
          </w:tcPr>
          <w:p w14:paraId="0445257B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2.6%</w:t>
            </w:r>
          </w:p>
        </w:tc>
      </w:tr>
      <w:tr w14:paraId="0F89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1895E036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816" w:type="dxa"/>
          </w:tcPr>
          <w:p w14:paraId="48C74252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989</w:t>
            </w:r>
          </w:p>
        </w:tc>
        <w:tc>
          <w:tcPr>
            <w:tcW w:w="816" w:type="dxa"/>
          </w:tcPr>
          <w:p w14:paraId="1F48214D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4746</w:t>
            </w:r>
          </w:p>
        </w:tc>
        <w:tc>
          <w:tcPr>
            <w:tcW w:w="1516" w:type="dxa"/>
          </w:tcPr>
          <w:p w14:paraId="2D3254D3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4170.2</w:t>
            </w:r>
          </w:p>
        </w:tc>
        <w:tc>
          <w:tcPr>
            <w:tcW w:w="1418" w:type="dxa"/>
          </w:tcPr>
          <w:p w14:paraId="7EECF1EC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351.00</w:t>
            </w:r>
          </w:p>
        </w:tc>
        <w:tc>
          <w:tcPr>
            <w:tcW w:w="1559" w:type="dxa"/>
          </w:tcPr>
          <w:p w14:paraId="6309F1AE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8.4%</w:t>
            </w:r>
          </w:p>
        </w:tc>
      </w:tr>
    </w:tbl>
    <w:p w14:paraId="0DEF0FDA">
      <w:pPr>
        <w:rPr>
          <w:rFonts w:hint="eastAsia"/>
        </w:rPr>
      </w:pPr>
    </w:p>
    <w:p w14:paraId="1276BD86">
      <w:pPr>
        <w:rPr>
          <w:rFonts w:hint="eastAsia"/>
        </w:rPr>
      </w:pPr>
      <w:r>
        <w:rPr>
          <w:rFonts w:hint="eastAsia"/>
        </w:rPr>
        <w:t>这一现象体现了</w:t>
      </w:r>
    </w:p>
    <w:p w14:paraId="3519C76E">
      <w:pPr>
        <w:rPr>
          <w:rFonts w:hint="eastAsia"/>
        </w:rPr>
      </w:pPr>
      <w:r>
        <w:rPr>
          <w:rFonts w:hint="eastAsia"/>
        </w:rPr>
        <w:t>A．社会阶级间的差距的扩大            B．农民生产生活需求的满足</w:t>
      </w:r>
    </w:p>
    <w:p w14:paraId="03285AAB">
      <w:pPr>
        <w:rPr>
          <w:rFonts w:hint="eastAsia"/>
        </w:rPr>
      </w:pPr>
      <w:r>
        <w:rPr>
          <w:rFonts w:hint="eastAsia"/>
        </w:rPr>
        <w:t>C．中国共产党阶级基础扩大            D．抗日民族统一战线的巩固</w:t>
      </w:r>
    </w:p>
    <w:p w14:paraId="128B9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【解析】答案：D</w:t>
      </w:r>
    </w:p>
    <w:p w14:paraId="492A64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从表格看，各阶层都参与到了公粮的摊派中，且根据占收入比可以看出，各阶层的负担是根据总收入调配的，</w:t>
      </w:r>
      <w:r>
        <w:rPr>
          <w:rFonts w:hint="eastAsia"/>
          <w:lang w:val="en-US" w:eastAsia="zh-CN"/>
        </w:rPr>
        <w:t>相对公平，</w:t>
      </w:r>
      <w:r>
        <w:rPr>
          <w:rFonts w:hint="default"/>
          <w:lang w:val="en-US" w:eastAsia="zh-CN"/>
        </w:rPr>
        <w:t>这有利于调动</w:t>
      </w:r>
      <w:r>
        <w:rPr>
          <w:rFonts w:hint="eastAsia"/>
          <w:lang w:val="en-US" w:eastAsia="zh-CN"/>
        </w:rPr>
        <w:t>社会</w:t>
      </w:r>
      <w:r>
        <w:rPr>
          <w:rFonts w:hint="default"/>
          <w:lang w:val="en-US" w:eastAsia="zh-CN"/>
        </w:rPr>
        <w:t>各阶层抗战的积极性，从而巩固</w:t>
      </w:r>
      <w:r>
        <w:rPr>
          <w:rFonts w:hint="eastAsia"/>
          <w:lang w:val="en-US" w:eastAsia="zh-CN"/>
        </w:rPr>
        <w:t>了</w:t>
      </w:r>
      <w:r>
        <w:rPr>
          <w:rFonts w:hint="default"/>
          <w:lang w:val="en-US" w:eastAsia="zh-CN"/>
        </w:rPr>
        <w:t>抗日民族统一战线，</w:t>
      </w:r>
      <w:r>
        <w:rPr>
          <w:rFonts w:hint="eastAsia"/>
          <w:lang w:val="en-US" w:eastAsia="zh-CN"/>
        </w:rPr>
        <w:t>D对</w:t>
      </w:r>
      <w:r>
        <w:rPr>
          <w:rFonts w:hint="default"/>
          <w:lang w:val="en-US" w:eastAsia="zh-CN"/>
        </w:rPr>
        <w:t>。图表仅提供了1943年的数据，无法得出是否</w:t>
      </w:r>
      <w:r>
        <w:rPr>
          <w:rFonts w:hint="eastAsia"/>
          <w:lang w:val="en-US" w:eastAsia="zh-CN"/>
        </w:rPr>
        <w:t>才在阶级间差距</w:t>
      </w:r>
      <w:r>
        <w:rPr>
          <w:rFonts w:hint="default"/>
          <w:lang w:val="en-US" w:eastAsia="zh-CN"/>
        </w:rPr>
        <w:t>扩大，</w:t>
      </w:r>
      <w:r>
        <w:rPr>
          <w:rFonts w:hint="eastAsia"/>
          <w:lang w:val="en-US" w:eastAsia="zh-CN"/>
        </w:rPr>
        <w:t>而依据人口，收入，相对公平的公粮摊，结果也不会导致阶级间差距扩大，</w:t>
      </w:r>
      <w:r>
        <w:rPr>
          <w:rFonts w:hint="default"/>
          <w:lang w:val="en-US" w:eastAsia="zh-CN"/>
        </w:rPr>
        <w:t>A错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图表描述的是公粮负担情况，</w:t>
      </w:r>
      <w:r>
        <w:rPr>
          <w:rFonts w:hint="eastAsia"/>
          <w:lang w:val="en-US" w:eastAsia="zh-CN"/>
        </w:rPr>
        <w:t>农民摊派相对较少，但</w:t>
      </w:r>
      <w:r>
        <w:rPr>
          <w:rFonts w:hint="default"/>
          <w:lang w:val="en-US" w:eastAsia="zh-CN"/>
        </w:rPr>
        <w:t>对农民生活需求的满足与否不能从表格中体现出来，B错。中共的阶级基础就是工人阶级，</w:t>
      </w:r>
      <w:r>
        <w:rPr>
          <w:rFonts w:hint="eastAsia"/>
          <w:lang w:val="en-US" w:eastAsia="zh-CN"/>
        </w:rPr>
        <w:t>在历史时期</w:t>
      </w:r>
      <w:r>
        <w:rPr>
          <w:rFonts w:hint="default"/>
          <w:lang w:val="en-US" w:eastAsia="zh-CN"/>
        </w:rPr>
        <w:t>不存在扩大的情况，C错。</w:t>
      </w:r>
    </w:p>
    <w:p w14:paraId="6EF7A4F2">
      <w:pPr>
        <w:rPr>
          <w:rFonts w:hint="eastAsia"/>
        </w:rPr>
      </w:pPr>
      <w:r>
        <w:rPr>
          <w:rFonts w:hint="eastAsia"/>
        </w:rPr>
        <w:t>31．1982年《中华人民共和国宪法》第四十七条中规定：公民有进行科学研究、文学艺术创作和其他文化活动的自由。国家对于从事教育、科学、技术、文学、艺术和其他文化事业的公民的有益于人民的创造性工作，给以鼓励和帮助。这一规定</w:t>
      </w:r>
    </w:p>
    <w:p w14:paraId="2A6DEA24">
      <w:pPr>
        <w:rPr>
          <w:rFonts w:hint="eastAsia"/>
        </w:rPr>
      </w:pPr>
      <w:r>
        <w:rPr>
          <w:rFonts w:hint="eastAsia"/>
        </w:rPr>
        <w:t xml:space="preserve">A．有助于“双百方针”贯彻落实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B．开启了全国性的思想解放运动</w:t>
      </w:r>
    </w:p>
    <w:p w14:paraId="5D8D583F">
      <w:pPr>
        <w:rPr>
          <w:rFonts w:hint="eastAsia"/>
        </w:rPr>
      </w:pPr>
      <w:r>
        <w:rPr>
          <w:rFonts w:hint="eastAsia"/>
        </w:rPr>
        <w:t>C．推动了基层的民主与法治建设        D．确立以人民为导向的创作方向</w:t>
      </w:r>
    </w:p>
    <w:p w14:paraId="339491C3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答案：A</w:t>
      </w:r>
    </w:p>
    <w:p w14:paraId="2DB62A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材料中1982年宪法的核心主张是对给事科学研究、文学艺术创作公民自由、鼓励、帮助。这符合“双百方针”的基本内涵，</w:t>
      </w:r>
      <w:r>
        <w:rPr>
          <w:rFonts w:hint="eastAsia"/>
          <w:lang w:val="en-US" w:eastAsia="zh-CN"/>
        </w:rPr>
        <w:t>也是改革开放后重新在科技文艺领域确立“双百方针”的表现，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对</w:t>
      </w:r>
      <w:r>
        <w:rPr>
          <w:rFonts w:hint="default"/>
          <w:lang w:val="en-US" w:eastAsia="zh-CN"/>
        </w:rPr>
        <w:t>。</w:t>
      </w:r>
      <w:r>
        <w:rPr>
          <w:rFonts w:hint="eastAsia"/>
          <w:lang w:val="en-US" w:eastAsia="zh-CN"/>
        </w:rPr>
        <w:t>“开启了全国性的思想解放运动”，应该是十一届三中全会签的关于真理标准问题的讨论，B</w:t>
      </w:r>
      <w:r>
        <w:rPr>
          <w:rFonts w:hint="default"/>
          <w:lang w:val="en-US" w:eastAsia="zh-CN"/>
        </w:rPr>
        <w:t>错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这一法律</w:t>
      </w:r>
      <w:r>
        <w:rPr>
          <w:rFonts w:hint="eastAsia"/>
          <w:lang w:val="en-US" w:eastAsia="zh-CN"/>
        </w:rPr>
        <w:t>是关于科技文艺，</w:t>
      </w:r>
      <w:r>
        <w:rPr>
          <w:rFonts w:hint="default"/>
          <w:lang w:val="en-US" w:eastAsia="zh-CN"/>
        </w:rPr>
        <w:t>与基层民主和法制</w:t>
      </w:r>
      <w:r>
        <w:rPr>
          <w:rFonts w:hint="eastAsia"/>
          <w:lang w:val="en-US" w:eastAsia="zh-CN"/>
        </w:rPr>
        <w:t>建设不符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C错；“确立以人民为导向的创作方向”开端在建国初，</w:t>
      </w:r>
      <w:r>
        <w:rPr>
          <w:rFonts w:hint="default"/>
          <w:lang w:val="en-US" w:eastAsia="zh-CN"/>
        </w:rPr>
        <w:t>此法律规定</w:t>
      </w:r>
      <w:r>
        <w:rPr>
          <w:rFonts w:hint="eastAsia"/>
          <w:lang w:val="en-US" w:eastAsia="zh-CN"/>
        </w:rPr>
        <w:t>明显不</w:t>
      </w:r>
      <w:r>
        <w:rPr>
          <w:rFonts w:hint="default"/>
          <w:lang w:val="en-US" w:eastAsia="zh-CN"/>
        </w:rPr>
        <w:t>是开始，D错。</w:t>
      </w:r>
    </w:p>
    <w:p w14:paraId="00EEA127">
      <w:pPr>
        <w:rPr>
          <w:rFonts w:hint="eastAsia"/>
        </w:rPr>
      </w:pPr>
      <w:r>
        <w:rPr>
          <w:rFonts w:hint="eastAsia"/>
        </w:rPr>
        <w:t>32．在14世纪之前，人们把时间寄托给上帝，时间是“走向永恒过渡”。而在文艺复兴时代，人文主义者除了在职业占用的时间之外，勤奋研究古典文艺，他们强调要掌控时间，把握当下。一位意大利的母亲在给她儿子的信中说道，“要好好利用时间，不要荒废了时间……”这表明文艺复兴</w:t>
      </w:r>
    </w:p>
    <w:p w14:paraId="10EE14F8">
      <w:pPr>
        <w:rPr>
          <w:rFonts w:hint="eastAsia"/>
        </w:rPr>
      </w:pPr>
      <w:r>
        <w:rPr>
          <w:rFonts w:hint="eastAsia"/>
        </w:rPr>
        <w:t>A．冲击了宗教势力                    B．因信称义开始确立</w:t>
      </w:r>
    </w:p>
    <w:p w14:paraId="450A138C">
      <w:pPr>
        <w:rPr>
          <w:rFonts w:hint="eastAsia"/>
        </w:rPr>
      </w:pPr>
      <w:r>
        <w:rPr>
          <w:rFonts w:hint="eastAsia"/>
        </w:rPr>
        <w:t>C．强化了世俗观念                    D．天赋人权广泛传播</w:t>
      </w:r>
    </w:p>
    <w:p w14:paraId="35C9F517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答案：C</w:t>
      </w:r>
    </w:p>
    <w:p w14:paraId="783581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</w:t>
      </w:r>
      <w:r>
        <w:rPr>
          <w:rFonts w:hint="eastAsia"/>
          <w:lang w:val="en-US" w:eastAsia="zh-CN"/>
        </w:rPr>
        <w:t>强调</w:t>
      </w:r>
      <w:r>
        <w:rPr>
          <w:rFonts w:hint="default"/>
          <w:lang w:val="en-US" w:eastAsia="zh-CN"/>
        </w:rPr>
        <w:t>的是要珍惜当下生活，即追求现世幸福，</w:t>
      </w:r>
      <w:r>
        <w:rPr>
          <w:rFonts w:hint="eastAsia"/>
          <w:lang w:val="en-US" w:eastAsia="zh-CN"/>
        </w:rPr>
        <w:t>也就是世俗观念的强化，</w:t>
      </w:r>
      <w:r>
        <w:rPr>
          <w:rFonts w:hint="default"/>
          <w:lang w:val="en-US" w:eastAsia="zh-CN"/>
        </w:rPr>
        <w:t>这符合文艺复兴时代的</w:t>
      </w:r>
      <w:r>
        <w:rPr>
          <w:rFonts w:hint="eastAsia"/>
          <w:lang w:val="en-US" w:eastAsia="zh-CN"/>
        </w:rPr>
        <w:t>人文主义内涵和</w:t>
      </w:r>
      <w:r>
        <w:rPr>
          <w:rFonts w:hint="default"/>
          <w:lang w:val="en-US" w:eastAsia="zh-CN"/>
        </w:rPr>
        <w:t>特点，C</w:t>
      </w:r>
      <w:r>
        <w:rPr>
          <w:rFonts w:hint="eastAsia"/>
          <w:lang w:val="en-US" w:eastAsia="zh-CN"/>
        </w:rPr>
        <w:t>对；</w:t>
      </w:r>
      <w:r>
        <w:rPr>
          <w:rFonts w:hint="default"/>
          <w:lang w:val="en-US" w:eastAsia="zh-CN"/>
        </w:rPr>
        <w:t>珍惜时间、研究古典文学</w:t>
      </w:r>
      <w:r>
        <w:rPr>
          <w:rFonts w:hint="eastAsia"/>
          <w:lang w:val="en-US" w:eastAsia="zh-CN"/>
        </w:rPr>
        <w:t>的人文主义者，此时段仍然依附于教会，不直接</w:t>
      </w:r>
      <w:r>
        <w:rPr>
          <w:rFonts w:hint="default"/>
          <w:lang w:val="en-US" w:eastAsia="zh-CN"/>
        </w:rPr>
        <w:t>冲击宗教势力，而是冲击天主教观念，</w:t>
      </w:r>
      <w:r>
        <w:rPr>
          <w:rFonts w:hint="eastAsia"/>
          <w:lang w:val="en-US" w:eastAsia="zh-CN"/>
        </w:rPr>
        <w:t>材料也没有冲击到宗教势力的信息，</w:t>
      </w:r>
      <w:r>
        <w:rPr>
          <w:rFonts w:hint="default"/>
          <w:lang w:val="en-US" w:eastAsia="zh-CN"/>
        </w:rPr>
        <w:t>A错</w:t>
      </w:r>
      <w:r>
        <w:rPr>
          <w:rFonts w:hint="eastAsia"/>
          <w:lang w:val="en-US" w:eastAsia="zh-CN"/>
        </w:rPr>
        <w:t>；“因信称义”</w:t>
      </w:r>
      <w:r>
        <w:rPr>
          <w:rFonts w:hint="default"/>
          <w:lang w:val="en-US" w:eastAsia="zh-CN"/>
        </w:rPr>
        <w:t>是马丁·路德在16世纪初提出的，</w:t>
      </w:r>
      <w:r>
        <w:rPr>
          <w:rFonts w:hint="eastAsia"/>
          <w:lang w:val="en-US" w:eastAsia="zh-CN"/>
        </w:rPr>
        <w:t>时宗教改革的内容，</w:t>
      </w:r>
      <w:r>
        <w:rPr>
          <w:rFonts w:hint="default"/>
          <w:lang w:val="en-US" w:eastAsia="zh-CN"/>
        </w:rPr>
        <w:t>B错</w:t>
      </w:r>
      <w:r>
        <w:rPr>
          <w:rFonts w:hint="eastAsia"/>
          <w:lang w:val="en-US" w:eastAsia="zh-CN"/>
        </w:rPr>
        <w:t>；“天赋人权”主张人的自由，生命，财产，安全是自然（上帝）赋予的不可剥夺的基本权利，这是</w:t>
      </w:r>
      <w:r>
        <w:rPr>
          <w:rFonts w:hint="default"/>
          <w:lang w:val="en-US" w:eastAsia="zh-CN"/>
        </w:rPr>
        <w:t>是启蒙运动的主张，</w:t>
      </w:r>
      <w:r>
        <w:rPr>
          <w:rFonts w:hint="eastAsia"/>
          <w:lang w:val="en-US" w:eastAsia="zh-CN"/>
        </w:rPr>
        <w:t>也不是材料信息指向，</w:t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错</w:t>
      </w:r>
      <w:r>
        <w:rPr>
          <w:rFonts w:hint="default"/>
          <w:lang w:val="en-US" w:eastAsia="zh-CN"/>
        </w:rPr>
        <w:t>。</w:t>
      </w:r>
    </w:p>
    <w:p w14:paraId="0EAD307D">
      <w:pPr>
        <w:rPr>
          <w:rFonts w:hint="eastAsia"/>
        </w:rPr>
      </w:pPr>
      <w:r>
        <w:rPr>
          <w:rFonts w:hint="eastAsia"/>
        </w:rPr>
        <w:t>33．18世纪上半叶，英国纺织厂女工如果在劳作的时候停下来休息，并不会有人过多在意。而到了18世纪下半叶，纺织原料由工厂统一供应和调配，整个生产过程处于工厂主的监督管理之下，纺织厂各生产环节协同劳作，这使得女织工不能够轻易休息。这一现象表明工业革命</w:t>
      </w:r>
    </w:p>
    <w:p w14:paraId="3D9E2DDC">
      <w:pPr>
        <w:rPr>
          <w:rFonts w:hint="eastAsia"/>
        </w:rPr>
      </w:pPr>
      <w:r>
        <w:rPr>
          <w:rFonts w:hint="eastAsia"/>
        </w:rPr>
        <w:t>A．解放了女工人身的自由              B．提高了工人生产自主性</w:t>
      </w:r>
    </w:p>
    <w:p w14:paraId="10D80626">
      <w:pPr>
        <w:rPr>
          <w:rFonts w:hint="eastAsia"/>
        </w:rPr>
      </w:pPr>
      <w:r>
        <w:rPr>
          <w:rFonts w:hint="eastAsia"/>
        </w:rPr>
        <w:t>C．推动了生产组织的变革              D．强化了工厂的管理能力</w:t>
      </w:r>
    </w:p>
    <w:p w14:paraId="3AFE6640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答案：C</w:t>
      </w:r>
    </w:p>
    <w:p w14:paraId="43F82A7D">
      <w:pPr>
        <w:rPr>
          <w:rFonts w:hint="default"/>
          <w:color w:val="FF0000"/>
          <w:lang w:val="en-US" w:eastAsia="zh-CN"/>
        </w:rPr>
      </w:pPr>
      <w:r>
        <w:rPr>
          <w:rFonts w:hint="eastAsia" w:asciiTheme="minorHAnsi" w:eastAsiaTheme="minorEastAsia"/>
          <w:color w:val="FF0000"/>
          <w:lang w:val="en-US" w:eastAsia="zh-CN"/>
        </w:rPr>
        <w:t>注：目前未能完全得到官方授权的真题，此题第一个纺织工厂的“厂”本解析认为应该是“场”，这样才符合高中学生的认知。或者我们认为，有可能在原作品翻译是，本身用的是“厂”，但是原著认为有可能读者能够区分其中的区别。所以本解析一律用“场”替换。</w:t>
      </w:r>
    </w:p>
    <w:p w14:paraId="56BFA6FD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女工工作休息频率的变化是</w:t>
      </w:r>
      <w:r>
        <w:rPr>
          <w:rFonts w:hint="eastAsia"/>
          <w:lang w:val="en-US" w:eastAsia="zh-CN"/>
        </w:rPr>
        <w:t>由于</w:t>
      </w:r>
      <w:r>
        <w:rPr>
          <w:rFonts w:hint="eastAsia" w:asciiTheme="minorHAnsi" w:eastAsiaTheme="minorEastAsia"/>
          <w:lang w:val="en-US" w:eastAsia="zh-CN"/>
        </w:rPr>
        <w:t>生产组织形式的变法导致的，工业革命前，工场各环节均由人工完成，甚至一个人完成</w:t>
      </w:r>
      <w:r>
        <w:rPr>
          <w:rFonts w:hint="eastAsia"/>
          <w:lang w:val="en-US" w:eastAsia="zh-CN"/>
        </w:rPr>
        <w:t>可以</w:t>
      </w:r>
      <w:r>
        <w:rPr>
          <w:rFonts w:hint="eastAsia" w:asciiTheme="minorHAnsi" w:eastAsiaTheme="minorEastAsia"/>
          <w:lang w:val="en-US" w:eastAsia="zh-CN"/>
        </w:rPr>
        <w:t>完成</w:t>
      </w:r>
      <w:r>
        <w:rPr>
          <w:rFonts w:hint="eastAsia"/>
          <w:lang w:val="en-US" w:eastAsia="zh-CN"/>
        </w:rPr>
        <w:t>所有工序</w:t>
      </w:r>
      <w:r>
        <w:rPr>
          <w:rFonts w:hint="eastAsia" w:asciiTheme="minorHAnsi" w:eastAsiaTheme="minorEastAsia"/>
          <w:lang w:val="en-US" w:eastAsia="zh-CN"/>
        </w:rPr>
        <w:t>，所以才会出现停下来休息</w:t>
      </w:r>
      <w:r>
        <w:rPr>
          <w:rFonts w:hint="eastAsia"/>
          <w:lang w:val="en-US" w:eastAsia="zh-CN"/>
        </w:rPr>
        <w:t>而与他人无涉</w:t>
      </w:r>
      <w:r>
        <w:rPr>
          <w:rFonts w:hint="eastAsia" w:asciiTheme="minorHAnsi" w:eastAsiaTheme="minorEastAsia"/>
          <w:lang w:val="en-US" w:eastAsia="zh-CN"/>
        </w:rPr>
        <w:t>，而工业革命后</w:t>
      </w:r>
      <w:r>
        <w:rPr>
          <w:rFonts w:hint="eastAsia"/>
          <w:lang w:val="en-US" w:eastAsia="zh-CN"/>
        </w:rPr>
        <w:t>，工厂组织变为：机器化大</w:t>
      </w:r>
      <w:r>
        <w:rPr>
          <w:rFonts w:hint="eastAsia" w:asciiTheme="minorHAnsi" w:eastAsiaTheme="minorEastAsia"/>
          <w:lang w:val="en-US" w:eastAsia="zh-CN"/>
        </w:rPr>
        <w:t>生产，厂房原料</w:t>
      </w:r>
      <w:r>
        <w:rPr>
          <w:rFonts w:hint="eastAsia"/>
          <w:lang w:val="en-US" w:eastAsia="zh-CN"/>
        </w:rPr>
        <w:t>机器</w:t>
      </w:r>
      <w:r>
        <w:rPr>
          <w:rFonts w:hint="eastAsia" w:asciiTheme="minorHAnsi" w:eastAsiaTheme="minorEastAsia"/>
          <w:lang w:val="en-US" w:eastAsia="zh-CN"/>
        </w:rPr>
        <w:t>统一，</w:t>
      </w:r>
      <w:r>
        <w:rPr>
          <w:rFonts w:hint="eastAsia"/>
          <w:lang w:val="en-US" w:eastAsia="zh-CN"/>
        </w:rPr>
        <w:t>流水线作业，</w:t>
      </w:r>
      <w:r>
        <w:rPr>
          <w:rFonts w:hint="eastAsia" w:asciiTheme="minorHAnsi" w:eastAsiaTheme="minorEastAsia"/>
          <w:lang w:val="en-US" w:eastAsia="zh-CN"/>
        </w:rPr>
        <w:t>一个环节停止就会导致流水线停产，所以会出现材料描述的现象，C</w:t>
      </w:r>
      <w:r>
        <w:rPr>
          <w:rFonts w:hint="eastAsia"/>
          <w:lang w:val="en-US" w:eastAsia="zh-CN"/>
        </w:rPr>
        <w:t>对</w:t>
      </w:r>
      <w:r>
        <w:rPr>
          <w:rFonts w:hint="eastAsia" w:asciiTheme="minorHAnsi" w:eastAsiaTheme="minorEastAsia"/>
          <w:lang w:val="en-US" w:eastAsia="zh-CN"/>
        </w:rPr>
        <w:t>。题干</w:t>
      </w:r>
      <w:r>
        <w:rPr>
          <w:rFonts w:hint="eastAsia"/>
          <w:lang w:val="en-US" w:eastAsia="zh-CN"/>
        </w:rPr>
        <w:t>信息部分反映了</w:t>
      </w:r>
      <w:r>
        <w:rPr>
          <w:rFonts w:hint="eastAsia" w:asciiTheme="minorHAnsi" w:eastAsiaTheme="minorEastAsia"/>
          <w:lang w:val="en-US" w:eastAsia="zh-CN"/>
        </w:rPr>
        <w:t>女性人身自由的</w:t>
      </w:r>
      <w:r>
        <w:rPr>
          <w:rFonts w:hint="eastAsia"/>
          <w:lang w:val="en-US" w:eastAsia="zh-CN"/>
        </w:rPr>
        <w:t>限制</w:t>
      </w:r>
      <w:r>
        <w:rPr>
          <w:rFonts w:hint="eastAsia" w:asciiTheme="minorHAnsi" w:eastAsiaTheme="minorEastAsia"/>
          <w:lang w:val="en-US" w:eastAsia="zh-CN"/>
        </w:rPr>
        <w:t>，</w:t>
      </w:r>
      <w:r>
        <w:rPr>
          <w:rFonts w:hint="eastAsia"/>
          <w:lang w:val="en-US" w:eastAsia="zh-CN"/>
        </w:rPr>
        <w:t>而非解放；而且</w:t>
      </w:r>
      <w:r>
        <w:rPr>
          <w:rFonts w:hint="eastAsia" w:asciiTheme="minorHAnsi" w:eastAsiaTheme="minorEastAsia"/>
          <w:lang w:val="en-US" w:eastAsia="zh-CN"/>
        </w:rPr>
        <w:t>人身自由</w:t>
      </w:r>
      <w:r>
        <w:rPr>
          <w:rFonts w:hint="eastAsia"/>
          <w:lang w:val="en-US" w:eastAsia="zh-CN"/>
        </w:rPr>
        <w:t>主要</w:t>
      </w:r>
      <w:r>
        <w:rPr>
          <w:rFonts w:hint="eastAsia" w:asciiTheme="minorHAnsi" w:eastAsiaTheme="minorEastAsia"/>
          <w:lang w:val="en-US" w:eastAsia="zh-CN"/>
        </w:rPr>
        <w:t>是指公民不受非法侵害的身体自由权，</w:t>
      </w:r>
      <w:r>
        <w:rPr>
          <w:rFonts w:hint="eastAsia"/>
          <w:lang w:val="en-US" w:eastAsia="zh-CN"/>
        </w:rPr>
        <w:t>从逻辑与概念来说，</w:t>
      </w:r>
      <w:r>
        <w:rPr>
          <w:rFonts w:hint="eastAsia" w:asciiTheme="minorHAnsi" w:eastAsiaTheme="minorEastAsia"/>
          <w:lang w:val="en-US" w:eastAsia="zh-CN"/>
        </w:rPr>
        <w:t>A错</w:t>
      </w:r>
      <w:r>
        <w:rPr>
          <w:rFonts w:hint="eastAsia"/>
          <w:lang w:val="en-US" w:eastAsia="zh-CN"/>
        </w:rPr>
        <w:t>；工厂制组织形式下，女工需要围绕机器运行来工作，明显可能导致工人生产自主性降低，</w:t>
      </w:r>
      <w:r>
        <w:rPr>
          <w:rFonts w:hint="eastAsia" w:asciiTheme="minorHAnsi" w:eastAsiaTheme="minorEastAsia"/>
          <w:lang w:val="en-US" w:eastAsia="zh-CN"/>
        </w:rPr>
        <w:t>B错</w:t>
      </w:r>
      <w:r>
        <w:rPr>
          <w:rFonts w:hint="eastAsia"/>
          <w:lang w:val="en-US" w:eastAsia="zh-CN"/>
        </w:rPr>
        <w:t>；</w:t>
      </w:r>
      <w:r>
        <w:rPr>
          <w:rFonts w:hint="eastAsia" w:asciiTheme="minorHAnsi" w:eastAsiaTheme="minorEastAsia"/>
          <w:lang w:val="en-US" w:eastAsia="zh-CN"/>
        </w:rPr>
        <w:t>工厂管理能力是指工厂管理者在工厂整体运行上的协调、管理能力，</w:t>
      </w:r>
      <w:r>
        <w:rPr>
          <w:rFonts w:hint="eastAsia"/>
          <w:lang w:val="en-US" w:eastAsia="zh-CN"/>
        </w:rPr>
        <w:t>主要是第二次工业革命后职业经理人出现的结果，</w:t>
      </w:r>
      <w:r>
        <w:rPr>
          <w:rFonts w:hint="eastAsia" w:asciiTheme="minorHAnsi" w:eastAsiaTheme="minorEastAsia"/>
          <w:lang w:val="en-US" w:eastAsia="zh-CN"/>
        </w:rPr>
        <w:t>因此不能得出强化管理能力</w:t>
      </w:r>
      <w:r>
        <w:rPr>
          <w:rFonts w:hint="eastAsia"/>
          <w:lang w:val="en-US" w:eastAsia="zh-CN"/>
        </w:rPr>
        <w:t>结论</w:t>
      </w:r>
      <w:r>
        <w:rPr>
          <w:rFonts w:hint="eastAsia" w:asciiTheme="minorHAnsi" w:eastAsiaTheme="minorEastAsia"/>
          <w:lang w:val="en-US" w:eastAsia="zh-CN"/>
        </w:rPr>
        <w:t>，D错。</w:t>
      </w:r>
    </w:p>
    <w:p w14:paraId="73C70102">
      <w:pPr>
        <w:rPr>
          <w:rFonts w:hint="eastAsia"/>
        </w:rPr>
      </w:pPr>
      <w:r>
        <w:rPr>
          <w:rFonts w:hint="eastAsia"/>
        </w:rPr>
        <w:t>34．伏尔泰在一次集会上说“像牛顿这样一千年才出现一个的人，才真正是个伟大的人物……而那些该尊敬的，是以真理的力量主宰人们的精神的人，而不是用暴力把人们变成奴隶的人，是指认识宇宙的人，而不是歪曲宇宙的人。”据此可知，伏尔泰</w:t>
      </w:r>
    </w:p>
    <w:p w14:paraId="563A2496">
      <w:pPr>
        <w:rPr>
          <w:rFonts w:hint="eastAsia"/>
        </w:rPr>
      </w:pPr>
      <w:r>
        <w:rPr>
          <w:rFonts w:hint="eastAsia"/>
        </w:rPr>
        <w:t>A．崇尚理性精神力量                  B．批判封建并且反对愚昧</w:t>
      </w:r>
    </w:p>
    <w:p w14:paraId="0130C751">
      <w:pPr>
        <w:rPr>
          <w:rFonts w:hint="eastAsia"/>
        </w:rPr>
      </w:pPr>
      <w:r>
        <w:rPr>
          <w:rFonts w:hint="eastAsia"/>
        </w:rPr>
        <w:t>C．主张实行精英政治                  D．倡导建立自然科学体系</w:t>
      </w:r>
    </w:p>
    <w:p w14:paraId="6A873EEA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答案：A</w:t>
      </w:r>
    </w:p>
    <w:p w14:paraId="1DA15CD2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据题干，</w:t>
      </w:r>
      <w:r>
        <w:rPr>
          <w:rFonts w:hint="default"/>
          <w:color w:val="FF0000"/>
          <w:lang w:val="en-US" w:eastAsia="zh-CN"/>
        </w:rPr>
        <w:t>伏尔泰</w:t>
      </w:r>
      <w:r>
        <w:rPr>
          <w:rFonts w:hint="eastAsia"/>
          <w:color w:val="FF0000"/>
          <w:lang w:val="en-US" w:eastAsia="zh-CN"/>
        </w:rPr>
        <w:t>推崇</w:t>
      </w:r>
      <w:r>
        <w:rPr>
          <w:rFonts w:hint="default"/>
          <w:color w:val="FF0000"/>
          <w:lang w:val="en-US" w:eastAsia="zh-CN"/>
        </w:rPr>
        <w:t>以牛顿为代表</w:t>
      </w:r>
      <w:r>
        <w:rPr>
          <w:rFonts w:hint="eastAsia"/>
          <w:color w:val="FF0000"/>
          <w:lang w:val="en-US" w:eastAsia="zh-CN"/>
        </w:rPr>
        <w:t>的以真理启蒙民众</w:t>
      </w:r>
      <w:r>
        <w:rPr>
          <w:rFonts w:hint="default"/>
          <w:color w:val="FF0000"/>
          <w:lang w:val="en-US" w:eastAsia="zh-CN"/>
        </w:rPr>
        <w:t>的人，</w:t>
      </w:r>
      <w:r>
        <w:rPr>
          <w:rFonts w:hint="eastAsia"/>
          <w:color w:val="FF0000"/>
          <w:lang w:val="en-US" w:eastAsia="zh-CN"/>
        </w:rPr>
        <w:t>反对用暴力禁锢民众思想的人，也就是推崇理性精神对于大众的启蒙，反对强制与禁锢，也就是推崇理性反对愚昧，据此AC答案都有对的成分。据说官方答案选择B。伏尔泰反对封建，实质上是反对贵族等级制和君主专制，而非反对欧洲传统意义的“封建”，也就是分封，分权。B答案用模糊的反封建一词实属不妥，试想欧洲人伏尔泰会反对“分封，分权”？当然，A答案也不完整，缺乏反对愚昧。但是再看逻辑，材料核心在于批判专制反对愚昧，可以用崇尚理性精神取代，A答案比较合适。因此，我仍然认为答案A比B更合适。同时，我认为，我们对于历史试题讨论的过程远比最终的选择更有价值。</w:t>
      </w:r>
      <w:r>
        <w:rPr>
          <w:rFonts w:hint="eastAsia"/>
          <w:lang w:val="en-US" w:eastAsia="zh-CN"/>
        </w:rPr>
        <w:t>在政体选择上，伏尔泰是主张开明专制向英国式君主立宪制过渡，也可以说他主张精英政治，也就是</w:t>
      </w:r>
      <w:r>
        <w:rPr>
          <w:rFonts w:hint="default"/>
          <w:lang w:val="en-US" w:eastAsia="zh-CN"/>
        </w:rPr>
        <w:t>代议制</w:t>
      </w:r>
      <w:r>
        <w:rPr>
          <w:rFonts w:hint="eastAsia"/>
          <w:lang w:val="en-US" w:eastAsia="zh-CN"/>
        </w:rPr>
        <w:t>，但材料</w:t>
      </w:r>
      <w:r>
        <w:rPr>
          <w:rFonts w:hint="default"/>
          <w:lang w:val="en-US" w:eastAsia="zh-CN"/>
        </w:rPr>
        <w:t>伏尔泰的言论</w:t>
      </w:r>
      <w:r>
        <w:rPr>
          <w:rFonts w:hint="eastAsia"/>
          <w:lang w:val="en-US" w:eastAsia="zh-CN"/>
        </w:rPr>
        <w:t>不能</w:t>
      </w:r>
      <w:r>
        <w:rPr>
          <w:rFonts w:hint="default"/>
          <w:lang w:val="en-US" w:eastAsia="zh-CN"/>
        </w:rPr>
        <w:t>推断其政治主张，C错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伏尔泰</w:t>
      </w:r>
      <w:r>
        <w:rPr>
          <w:rFonts w:hint="eastAsia"/>
          <w:lang w:val="en-US" w:eastAsia="zh-CN"/>
        </w:rPr>
        <w:t>批判专制，反对愚昧，并未提出建立</w:t>
      </w:r>
      <w:r>
        <w:rPr>
          <w:rFonts w:hint="default"/>
          <w:lang w:val="en-US" w:eastAsia="zh-CN"/>
        </w:rPr>
        <w:t>自然科学体系问题，D错。</w:t>
      </w:r>
    </w:p>
    <w:p w14:paraId="4111B206">
      <w:pPr>
        <w:rPr>
          <w:rFonts w:hint="eastAsia"/>
        </w:rPr>
      </w:pPr>
      <w:r>
        <w:rPr>
          <w:rFonts w:hint="eastAsia"/>
        </w:rPr>
        <w:t>35．20 世纪 40 年代，好莱坞曾经拍摄过一系列正面表现苏联的电影，从苏联的视角对其进行了相对正面的刻画。而20世纪50年代年之后，苏联在美国电影里的形象也很快出现了急转弯，苏联对美国的威胁成了好莱坞电影的重要主题之一。美国这一态度转变反映出</w:t>
      </w:r>
    </w:p>
    <w:p w14:paraId="52E6DEC0">
      <w:pPr>
        <w:rPr>
          <w:rFonts w:hint="eastAsia"/>
        </w:rPr>
      </w:pPr>
      <w:r>
        <w:rPr>
          <w:rFonts w:hint="eastAsia"/>
        </w:rPr>
        <w:t>A．两极格局的正式形成                B．国际形势影响价值观</w:t>
      </w:r>
    </w:p>
    <w:p w14:paraId="5BB53B8A">
      <w:pPr>
        <w:rPr>
          <w:rFonts w:hint="eastAsia"/>
        </w:rPr>
      </w:pPr>
      <w:r>
        <w:rPr>
          <w:rFonts w:hint="eastAsia"/>
        </w:rPr>
        <w:t>C．雅尔塔体系走向瓦解                D．冷战聚焦于文化领域</w:t>
      </w:r>
    </w:p>
    <w:p w14:paraId="29167D9A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答案：B</w:t>
      </w:r>
    </w:p>
    <w:p w14:paraId="1C05F8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本题强调美国对苏联的态度由40年代的亲苏到50年代反苏。外交政策的调整与国家战略的变化有关。</w:t>
      </w:r>
      <w:r>
        <w:rPr>
          <w:rFonts w:hint="eastAsia"/>
          <w:lang w:val="en-US" w:eastAsia="zh-CN"/>
        </w:rPr>
        <w:t>而国家战略变化是由于</w:t>
      </w:r>
      <w:r>
        <w:rPr>
          <w:rFonts w:hint="default"/>
          <w:lang w:val="en-US" w:eastAsia="zh-CN"/>
        </w:rPr>
        <w:t>二战结束后，美苏开始对峙，因此这一变化是冷战</w:t>
      </w:r>
      <w:r>
        <w:rPr>
          <w:rFonts w:hint="eastAsia"/>
          <w:lang w:val="en-US" w:eastAsia="zh-CN"/>
        </w:rPr>
        <w:t>这一国际形势</w:t>
      </w:r>
      <w:r>
        <w:rPr>
          <w:rFonts w:hint="default"/>
          <w:lang w:val="en-US" w:eastAsia="zh-CN"/>
        </w:rPr>
        <w:t>的产物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冷战环境下，美国将自己粉饰为正义、民主的化生，而将苏联描述为专制的代表。因此通过影视作品将苏联刻画为对美国构成威胁的国家，B</w:t>
      </w:r>
      <w:r>
        <w:rPr>
          <w:rFonts w:hint="eastAsia"/>
          <w:lang w:val="en-US" w:eastAsia="zh-CN"/>
        </w:rPr>
        <w:t>对；</w:t>
      </w:r>
      <w:r>
        <w:rPr>
          <w:rFonts w:hint="default"/>
          <w:lang w:val="en-US" w:eastAsia="zh-CN"/>
        </w:rPr>
        <w:t>两极格局的正式形成的标志是1955年</w:t>
      </w:r>
      <w:r>
        <w:rPr>
          <w:rFonts w:hint="eastAsia"/>
          <w:lang w:val="en-US" w:eastAsia="zh-CN"/>
        </w:rPr>
        <w:t>“华沙条约”</w:t>
      </w:r>
      <w:r>
        <w:rPr>
          <w:rFonts w:hint="default"/>
          <w:lang w:val="en-US" w:eastAsia="zh-CN"/>
        </w:rPr>
        <w:t>的签订，A错</w:t>
      </w:r>
      <w:r>
        <w:rPr>
          <w:rFonts w:hint="eastAsia"/>
          <w:lang w:val="en-US" w:eastAsia="zh-CN"/>
        </w:rPr>
        <w:t>；雅尔塔体系走向瓦解是美苏两大阵营内部矛盾发展的结果，19世纪50-60年代社会主义阵营的矛盾与冲突，资本主义阵营的经济三足鼎立等，而题目信息核心是美苏冷战，雅尔塔体系处于形成时期，</w:t>
      </w:r>
      <w:r>
        <w:rPr>
          <w:rFonts w:hint="default"/>
          <w:lang w:val="en-US" w:eastAsia="zh-CN"/>
        </w:rPr>
        <w:t>C错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冷战表现在诸多方面，</w:t>
      </w:r>
      <w:r>
        <w:rPr>
          <w:rFonts w:hint="eastAsia"/>
          <w:lang w:val="en-US" w:eastAsia="zh-CN"/>
        </w:rPr>
        <w:t>仅凭材料信息也</w:t>
      </w:r>
      <w:r>
        <w:rPr>
          <w:rFonts w:hint="default"/>
          <w:lang w:val="en-US" w:eastAsia="zh-CN"/>
        </w:rPr>
        <w:t>不能</w:t>
      </w:r>
      <w:r>
        <w:rPr>
          <w:rFonts w:hint="eastAsia"/>
          <w:lang w:val="en-US" w:eastAsia="zh-CN"/>
        </w:rPr>
        <w:t>得出冷战</w:t>
      </w:r>
      <w:r>
        <w:rPr>
          <w:rFonts w:hint="default"/>
          <w:lang w:val="en-US" w:eastAsia="zh-CN"/>
        </w:rPr>
        <w:t>聚焦于文化领域，D错。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7629F"/>
    <w:multiLevelType w:val="singleLevel"/>
    <w:tmpl w:val="6F17629F"/>
    <w:lvl w:ilvl="0" w:tentative="0">
      <w:start w:val="3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ZDQwNGRlZjM1MzJkNTFmNTA4NTYwN2ZkMGZmNDMifQ=="/>
    <w:docVar w:name="ksoschemedata" w:val="5cc9c0b6-dbf9-4583-9d3e-009f30d5f1a4"/>
  </w:docVars>
  <w:rsids>
    <w:rsidRoot w:val="43707E6B"/>
    <w:rsid w:val="263E73DB"/>
    <w:rsid w:val="33A92404"/>
    <w:rsid w:val="3B51243E"/>
    <w:rsid w:val="43707E6B"/>
    <w:rsid w:val="489D4CF9"/>
    <w:rsid w:val="4A596046"/>
    <w:rsid w:val="586874E3"/>
    <w:rsid w:val="716B3A7C"/>
    <w:rsid w:val="7BB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8366</Words>
  <Characters>8627</Characters>
  <DocSecurity>0</DocSecurity>
  <Lines>0</Lines>
  <Paragraphs>0</Paragraphs>
  <ScaleCrop>false</ScaleCrop>
  <LinksUpToDate>false</LinksUpToDate>
  <CharactersWithSpaces>9146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2024-06-18T03:03:00Z</dcterms:created>
  <dcterms:modified xsi:type="dcterms:W3CDTF">2024-06-19T11:59:42Z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4B863F84FADE4CF89D424713ABFFB433_13</vt:lpwstr>
  </property>
</Properties>
</file>