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lang w:val="en-US" w:eastAsia="zh-CN"/>
        </w:rPr>
      </w:pPr>
      <w:bookmarkStart w:id="0" w:name="_GoBack"/>
      <w:r>
        <w:rPr>
          <w:rFonts w:hint="eastAsia"/>
          <w:b/>
          <w:bCs/>
          <w:sz w:val="32"/>
          <w:szCs w:val="40"/>
          <w:lang w:val="en-US" w:eastAsia="zh-CN"/>
        </w:rPr>
        <w:t>从几组试题看新高考山东卷命题的传承性</w:t>
      </w:r>
    </w:p>
    <w:bookmarkEnd w:id="0"/>
    <w:p>
      <w:pPr>
        <w:jc w:val="center"/>
        <w:rPr>
          <w:rFonts w:hint="default"/>
          <w:sz w:val="28"/>
          <w:szCs w:val="36"/>
          <w:lang w:val="en-US" w:eastAsia="zh-CN"/>
        </w:rPr>
      </w:pPr>
      <w:r>
        <w:rPr>
          <w:rFonts w:hint="eastAsia"/>
          <w:sz w:val="28"/>
          <w:szCs w:val="36"/>
          <w:lang w:val="en-US" w:eastAsia="zh-CN"/>
        </w:rPr>
        <w:t>阳谷二中  杜俊杰</w:t>
      </w:r>
    </w:p>
    <w:p>
      <w:p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2021年7月，在沉寂接近一个月之后，历史园地公众号首推山东新高考历史真题，可谓“千呼万唤始出来”。笔者第一时间对包括今年在内的山东高考历史真题进行了再分析、再对比，2021年山东历史高考题所呈现的传承性愈加明显。笔者希望通过此文得出一些有价值的结论，以作抛砖引玉之用。下文针对几组试题进行说明。</w:t>
      </w:r>
    </w:p>
    <w:p>
      <w:pPr>
        <w:ind w:firstLine="241" w:firstLineChars="100"/>
        <w:jc w:val="center"/>
        <w:rPr>
          <w:rFonts w:hint="eastAsia" w:ascii="仿宋" w:hAnsi="仿宋" w:eastAsia="仿宋" w:cs="仿宋"/>
          <w:b/>
          <w:bCs/>
          <w:sz w:val="24"/>
          <w:szCs w:val="24"/>
          <w:lang w:val="en-US" w:eastAsia="zh-CN"/>
        </w:rPr>
      </w:pPr>
    </w:p>
    <w:p>
      <w:pPr>
        <w:ind w:firstLine="241" w:firstLineChars="10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第一组试题</w:t>
      </w:r>
    </w:p>
    <w:p>
      <w:pPr>
        <w:ind w:firstLine="241" w:firstLineChars="100"/>
        <w:jc w:val="center"/>
        <w:rPr>
          <w:rFonts w:hint="eastAsia" w:ascii="仿宋" w:hAnsi="仿宋" w:eastAsia="仿宋" w:cs="仿宋"/>
          <w:b/>
          <w:bCs/>
          <w:sz w:val="24"/>
          <w:szCs w:val="24"/>
          <w:lang w:val="en-US" w:eastAsia="zh-CN"/>
        </w:rPr>
      </w:pPr>
    </w:p>
    <w:p>
      <w:pPr>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2015年山东高考文综第17题，下文简称第1题</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下图（根据原高考题图重绘）</w:t>
      </w:r>
      <w:r>
        <w:rPr>
          <w:rFonts w:hint="eastAsia" w:ascii="仿宋" w:hAnsi="仿宋" w:eastAsia="仿宋" w:cs="仿宋"/>
          <w:sz w:val="24"/>
          <w:szCs w:val="24"/>
        </w:rPr>
        <w:t>是英、德、俄、日四国中的某一国在中国出口贸易总额所占比重（%）变化示意图，这一国家是（</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p>
    <w:p>
      <w:pPr>
        <w:ind w:firstLine="210" w:firstLineChars="100"/>
        <w:jc w:val="center"/>
        <w:rPr>
          <w:rFonts w:hint="eastAsia" w:eastAsiaTheme="minorEastAsia"/>
          <w:lang w:eastAsia="zh-CN"/>
        </w:rPr>
      </w:pPr>
      <w:r>
        <w:rPr>
          <w:rFonts w:hint="eastAsia" w:eastAsiaTheme="minorEastAsia"/>
          <w:lang w:eastAsia="zh-CN"/>
        </w:rPr>
        <w:drawing>
          <wp:inline distT="0" distB="0" distL="114300" distR="114300">
            <wp:extent cx="3678555" cy="2495550"/>
            <wp:effectExtent l="0" t="0" r="17145" b="0"/>
            <wp:docPr id="8" name="图片 8" descr="搜狗截图21年07月22日1137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搜狗截图21年07月22日1137_1"/>
                    <pic:cNvPicPr>
                      <a:picLocks noChangeAspect="1"/>
                    </pic:cNvPicPr>
                  </pic:nvPicPr>
                  <pic:blipFill>
                    <a:blip r:embed="rId4"/>
                    <a:stretch>
                      <a:fillRect/>
                    </a:stretch>
                  </pic:blipFill>
                  <pic:spPr>
                    <a:xfrm>
                      <a:off x="0" y="0"/>
                      <a:ext cx="3678555" cy="2495550"/>
                    </a:xfrm>
                    <a:prstGeom prst="rect">
                      <a:avLst/>
                    </a:prstGeom>
                  </pic:spPr>
                </pic:pic>
              </a:graphicData>
            </a:graphic>
          </wp:inline>
        </w:drawing>
      </w:r>
    </w:p>
    <w:p>
      <w:pPr>
        <w:ind w:firstLine="240" w:firstLineChars="10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A． 英国        B． 德国           C． 俄国        D． 日本</w:t>
      </w:r>
    </w:p>
    <w:p>
      <w:pPr>
        <w:spacing w:line="360" w:lineRule="auto"/>
        <w:ind w:left="345" w:leftChars="50" w:hanging="240" w:hangingChars="100"/>
        <w:rPr>
          <w:rFonts w:hint="eastAsia" w:ascii="仿宋" w:hAnsi="仿宋" w:eastAsia="仿宋" w:cs="仿宋"/>
          <w:sz w:val="24"/>
          <w:szCs w:val="32"/>
        </w:rPr>
      </w:pP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2020年山东新高考历史等级考第8题</w:t>
      </w:r>
      <w:r>
        <w:rPr>
          <w:rFonts w:hint="eastAsia" w:ascii="仿宋" w:hAnsi="仿宋" w:eastAsia="仿宋" w:cs="仿宋"/>
          <w:sz w:val="24"/>
          <w:szCs w:val="32"/>
          <w:lang w:eastAsia="zh-CN"/>
        </w:rPr>
        <w:t>）</w:t>
      </w:r>
      <w:r>
        <w:rPr>
          <w:rFonts w:hint="eastAsia" w:ascii="仿宋" w:hAnsi="仿宋" w:eastAsia="仿宋" w:cs="仿宋"/>
          <w:sz w:val="24"/>
          <w:szCs w:val="32"/>
        </w:rPr>
        <w:t>图2为1906—1921年日、英、德、俄四国在华商号数量变化示意图。其中①是</w:t>
      </w:r>
    </w:p>
    <w:p>
      <w:pPr>
        <w:spacing w:line="360" w:lineRule="auto"/>
        <w:jc w:val="center"/>
        <w:rPr>
          <w:rFonts w:hint="eastAsia"/>
        </w:rPr>
      </w:pPr>
      <w:r>
        <w:rPr>
          <w:color w:val="auto"/>
          <w:u w:val="none"/>
        </w:rPr>
        <w:drawing>
          <wp:inline distT="0" distB="0" distL="114300" distR="114300">
            <wp:extent cx="3098165" cy="1891665"/>
            <wp:effectExtent l="0" t="0" r="6985" b="13335"/>
            <wp:docPr id="5" name="图片 3" descr="中学历史教学园地（www.zxls.com）——全国文章总量、访问量最大的历史教学网站。">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中学历史教学园地（www.zxls.com）——全国文章总量、访问量最大的历史教学网站。"/>
                    <pic:cNvPicPr>
                      <a:picLocks noChangeAspect="1"/>
                    </pic:cNvPicPr>
                  </pic:nvPicPr>
                  <pic:blipFill>
                    <a:blip r:embed="rId6">
                      <a:lum bright="4001"/>
                    </a:blip>
                    <a:stretch>
                      <a:fillRect/>
                    </a:stretch>
                  </pic:blipFill>
                  <pic:spPr>
                    <a:xfrm>
                      <a:off x="0" y="0"/>
                      <a:ext cx="3098165" cy="1891665"/>
                    </a:xfrm>
                    <a:prstGeom prst="rect">
                      <a:avLst/>
                    </a:prstGeom>
                    <a:noFill/>
                    <a:ln>
                      <a:noFill/>
                    </a:ln>
                  </pic:spPr>
                </pic:pic>
              </a:graphicData>
            </a:graphic>
          </wp:inline>
        </w:drawing>
      </w:r>
    </w:p>
    <w:p>
      <w:pPr>
        <w:spacing w:line="360" w:lineRule="auto"/>
        <w:ind w:left="315" w:hanging="315" w:hangingChars="150"/>
        <w:jc w:val="center"/>
        <w:rPr>
          <w:rFonts w:hint="eastAsia"/>
        </w:rPr>
      </w:pPr>
      <w:r>
        <w:rPr>
          <w:rFonts w:hint="eastAsia"/>
        </w:rPr>
        <w:t>图2</w:t>
      </w:r>
    </w:p>
    <w:p>
      <w:pPr>
        <w:spacing w:line="360" w:lineRule="auto"/>
        <w:ind w:left="315" w:leftChars="150" w:firstLine="120" w:firstLineChars="50"/>
        <w:rPr>
          <w:rFonts w:hint="eastAsia" w:ascii="仿宋" w:hAnsi="仿宋" w:eastAsia="仿宋" w:cs="仿宋"/>
          <w:sz w:val="24"/>
          <w:szCs w:val="32"/>
        </w:rPr>
      </w:pPr>
      <w:r>
        <w:rPr>
          <w:rFonts w:hint="eastAsia" w:ascii="仿宋" w:hAnsi="仿宋" w:eastAsia="仿宋" w:cs="仿宋"/>
          <w:sz w:val="24"/>
          <w:szCs w:val="32"/>
        </w:rPr>
        <w:t xml:space="preserve">A．日本            B．英国         C．德国   </w:t>
      </w:r>
      <w:r>
        <w:rPr>
          <w:rFonts w:hint="eastAsia" w:ascii="仿宋" w:hAnsi="仿宋" w:eastAsia="仿宋" w:cs="仿宋"/>
          <w:sz w:val="24"/>
          <w:szCs w:val="32"/>
          <w:lang w:val="en-US" w:eastAsia="zh-CN"/>
        </w:rPr>
        <w:t xml:space="preserve">          </w:t>
      </w:r>
      <w:r>
        <w:rPr>
          <w:rFonts w:hint="eastAsia" w:ascii="仿宋" w:hAnsi="仿宋" w:eastAsia="仿宋" w:cs="仿宋"/>
          <w:sz w:val="24"/>
          <w:szCs w:val="32"/>
        </w:rPr>
        <w:t xml:space="preserve"> D．俄国</w:t>
      </w:r>
    </w:p>
    <w:p>
      <w:pPr>
        <w:spacing w:line="360" w:lineRule="auto"/>
        <w:ind w:left="585" w:leftChars="50" w:hanging="480" w:hangingChars="200"/>
        <w:rPr>
          <w:rFonts w:hint="eastAsia" w:ascii="仿宋" w:hAnsi="仿宋" w:eastAsia="仿宋" w:cs="仿宋"/>
          <w:sz w:val="24"/>
          <w:szCs w:val="32"/>
        </w:rPr>
      </w:pP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2021年山东新高考历史等级考第7题</w:t>
      </w:r>
      <w:r>
        <w:rPr>
          <w:rFonts w:hint="eastAsia" w:ascii="仿宋" w:hAnsi="仿宋" w:eastAsia="仿宋" w:cs="仿宋"/>
          <w:sz w:val="24"/>
          <w:szCs w:val="32"/>
          <w:lang w:eastAsia="zh-CN"/>
        </w:rPr>
        <w:t>）</w:t>
      </w:r>
      <w:r>
        <w:rPr>
          <w:rFonts w:hint="eastAsia" w:ascii="仿宋" w:hAnsi="仿宋" w:eastAsia="仿宋" w:cs="仿宋"/>
          <w:sz w:val="24"/>
          <w:szCs w:val="32"/>
        </w:rPr>
        <w:t>1913—1921年，中国海关税征收额受国际局势影响出现了一定变化。下列各项反映这一时期变化状况的是</w:t>
      </w:r>
    </w:p>
    <w:p>
      <w:pPr>
        <w:spacing w:line="360" w:lineRule="auto"/>
        <w:ind w:firstLine="420" w:firstLineChars="200"/>
        <w:rPr>
          <w:rFonts w:hint="default" w:ascii="Times New Roman" w:hAnsi="Times New Roman" w:eastAsia="Times New Roman"/>
        </w:rPr>
      </w:pPr>
      <w:r>
        <w:rPr>
          <w:rFonts w:hint="default" w:ascii="Times New Roman" w:hAnsi="Times New Roman" w:eastAsia="Times New Roman"/>
          <w:color w:val="auto"/>
          <w:u w:val="none"/>
        </w:rPr>
        <w:drawing>
          <wp:inline distT="0" distB="0" distL="114300" distR="114300">
            <wp:extent cx="4686300" cy="1816100"/>
            <wp:effectExtent l="0" t="0" r="0" b="12700"/>
            <wp:docPr id="6" name="图片 4" descr="中学历史教学园地（www.zxls.com）——全国文章总量、访问量最大的历史教学网站。">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中学历史教学园地（www.zxls.com）——全国文章总量、访问量最大的历史教学网站。"/>
                    <pic:cNvPicPr>
                      <a:picLocks noChangeAspect="1"/>
                    </pic:cNvPicPr>
                  </pic:nvPicPr>
                  <pic:blipFill>
                    <a:blip r:embed="rId7"/>
                    <a:stretch>
                      <a:fillRect/>
                    </a:stretch>
                  </pic:blipFill>
                  <pic:spPr>
                    <a:xfrm>
                      <a:off x="0" y="0"/>
                      <a:ext cx="4686300" cy="1816100"/>
                    </a:xfrm>
                    <a:prstGeom prst="rect">
                      <a:avLst/>
                    </a:prstGeom>
                    <a:noFill/>
                    <a:ln>
                      <a:noFill/>
                    </a:ln>
                  </pic:spPr>
                </pic:pic>
              </a:graphicData>
            </a:graphic>
          </wp:inline>
        </w:drawing>
      </w:r>
    </w:p>
    <w:p>
      <w:pPr>
        <w:spacing w:line="360" w:lineRule="auto"/>
        <w:ind w:firstLine="2205" w:firstLineChars="1050"/>
        <w:rPr>
          <w:rFonts w:hint="default" w:ascii="Times New Roman" w:hAnsi="Times New Roman"/>
        </w:rPr>
      </w:pPr>
      <w:r>
        <w:rPr>
          <w:rFonts w:hint="default" w:ascii="Times New Roman" w:hAnsi="Times New Roman"/>
        </w:rPr>
        <w:t>A                                   B</w:t>
      </w:r>
    </w:p>
    <w:p>
      <w:pPr>
        <w:spacing w:line="360" w:lineRule="auto"/>
        <w:ind w:left="420" w:leftChars="200" w:firstLine="105" w:firstLineChars="50"/>
        <w:rPr>
          <w:rFonts w:hint="default" w:ascii="Times New Roman" w:hAnsi="Times New Roman" w:eastAsia="Times New Roman"/>
        </w:rPr>
      </w:pPr>
      <w:r>
        <w:rPr>
          <w:rFonts w:hint="default" w:ascii="Times New Roman" w:hAnsi="Times New Roman" w:eastAsia="Times New Roman"/>
          <w:color w:val="auto"/>
          <w:u w:val="none"/>
        </w:rPr>
        <w:drawing>
          <wp:inline distT="0" distB="0" distL="114300" distR="114300">
            <wp:extent cx="4737100" cy="1828800"/>
            <wp:effectExtent l="0" t="0" r="6350" b="0"/>
            <wp:docPr id="7" name="图片 5" descr="中学历史教学园地（www.zxls.com）——全国文章总量、访问量最大的历史教学网站。">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中学历史教学园地（www.zxls.com）——全国文章总量、访问量最大的历史教学网站。"/>
                    <pic:cNvPicPr>
                      <a:picLocks noChangeAspect="1"/>
                    </pic:cNvPicPr>
                  </pic:nvPicPr>
                  <pic:blipFill>
                    <a:blip r:embed="rId8"/>
                    <a:stretch>
                      <a:fillRect/>
                    </a:stretch>
                  </pic:blipFill>
                  <pic:spPr>
                    <a:xfrm>
                      <a:off x="0" y="0"/>
                      <a:ext cx="4737100" cy="1828800"/>
                    </a:xfrm>
                    <a:prstGeom prst="rect">
                      <a:avLst/>
                    </a:prstGeom>
                    <a:noFill/>
                    <a:ln>
                      <a:noFill/>
                    </a:ln>
                  </pic:spPr>
                </pic:pic>
              </a:graphicData>
            </a:graphic>
          </wp:inline>
        </w:drawing>
      </w:r>
    </w:p>
    <w:p>
      <w:pPr>
        <w:tabs>
          <w:tab w:val="left" w:pos="2127"/>
          <w:tab w:val="left" w:pos="5954"/>
        </w:tabs>
        <w:spacing w:line="360" w:lineRule="auto"/>
        <w:ind w:firstLine="2194" w:firstLineChars="1045"/>
        <w:rPr>
          <w:rFonts w:hint="default" w:ascii="Times New Roman" w:hAnsi="Times New Roman"/>
        </w:rPr>
      </w:pPr>
      <w:r>
        <w:rPr>
          <w:rFonts w:hint="default" w:ascii="Times New Roman" w:hAnsi="Times New Roman"/>
        </w:rPr>
        <w:t>C                                   D</w:t>
      </w:r>
    </w:p>
    <w:p>
      <w:pPr>
        <w:tabs>
          <w:tab w:val="left" w:pos="2127"/>
          <w:tab w:val="left" w:pos="5954"/>
        </w:tabs>
        <w:spacing w:line="360" w:lineRule="auto"/>
        <w:jc w:val="left"/>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分析：三道试题有明显的共性。其主要考点紧紧围绕“第一次世界大战的影响”展开。在命题形式上，均采用图表题中的折线图。选项设置上，2015年和2020年真题选项甚至仅仅调换了顺序。核心素养方面，重点考察了“时空观念”和“史料实证”。万变不离其宗，虽然考察的主体不同，但其内核考点至今未变。从知识层面看，第一次世界大战的影响，尤其是对中国经济的影响，是学复习的重中之重；从素养层面上看，无论是新高考还是旧高考，“用数据说话”即“史料实证”的思想一直未变。把数学中的“数形结合”思想和历史中的“史料实证”原则有效结合，形成“数-形-史”思维是适应新高考必然要求，是高中历史教学重点让学生掌握的思维方式。</w:t>
      </w:r>
    </w:p>
    <w:p>
      <w:pPr>
        <w:tabs>
          <w:tab w:val="left" w:pos="2127"/>
          <w:tab w:val="left" w:pos="5954"/>
        </w:tabs>
        <w:spacing w:line="360" w:lineRule="auto"/>
        <w:jc w:val="left"/>
        <w:rPr>
          <w:rFonts w:hint="default" w:ascii="仿宋" w:hAnsi="仿宋" w:eastAsia="仿宋" w:cs="仿宋"/>
          <w:b/>
          <w:bCs/>
          <w:sz w:val="24"/>
          <w:szCs w:val="32"/>
          <w:lang w:val="en-US" w:eastAsia="zh-CN"/>
        </w:rPr>
      </w:pPr>
    </w:p>
    <w:p>
      <w:pPr>
        <w:ind w:firstLine="241" w:firstLineChars="10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第二组试题</w:t>
      </w:r>
    </w:p>
    <w:p>
      <w:pPr>
        <w:ind w:firstLine="241" w:firstLineChars="100"/>
        <w:jc w:val="center"/>
        <w:rPr>
          <w:rFonts w:hint="eastAsia" w:ascii="仿宋" w:hAnsi="仿宋" w:eastAsia="仿宋" w:cs="仿宋"/>
          <w:b/>
          <w:bCs/>
          <w:sz w:val="24"/>
          <w:szCs w:val="24"/>
          <w:lang w:val="en-US" w:eastAsia="zh-CN"/>
        </w:rPr>
      </w:pPr>
    </w:p>
    <w:p>
      <w:pPr>
        <w:rPr>
          <w:rFonts w:hint="eastAsia" w:ascii="仿宋" w:hAnsi="仿宋" w:eastAsia="仿宋" w:cs="仿宋"/>
          <w:sz w:val="24"/>
          <w:szCs w:val="32"/>
        </w:rPr>
      </w:pP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2015年山东高考文综第20题，简称第一题</w:t>
      </w:r>
      <w:r>
        <w:rPr>
          <w:rFonts w:hint="eastAsia" w:ascii="仿宋" w:hAnsi="仿宋" w:eastAsia="仿宋" w:cs="仿宋"/>
          <w:sz w:val="24"/>
          <w:szCs w:val="32"/>
          <w:lang w:eastAsia="zh-CN"/>
        </w:rPr>
        <w:t>）</w:t>
      </w:r>
      <w:r>
        <w:rPr>
          <w:rFonts w:hint="eastAsia" w:ascii="仿宋" w:hAnsi="仿宋" w:eastAsia="仿宋" w:cs="仿宋"/>
          <w:sz w:val="24"/>
          <w:szCs w:val="32"/>
        </w:rPr>
        <w:t>“这是一场人类相信自己有能力驾驭自然并通过自己的努力完善自身的世俗运动。”这场运动是（ ）</w:t>
      </w:r>
    </w:p>
    <w:p>
      <w:pPr>
        <w:rPr>
          <w:rFonts w:hint="eastAsia" w:ascii="仿宋" w:hAnsi="仿宋" w:eastAsia="仿宋" w:cs="仿宋"/>
          <w:sz w:val="24"/>
          <w:szCs w:val="32"/>
        </w:rPr>
      </w:pPr>
      <w:r>
        <w:rPr>
          <w:rFonts w:hint="eastAsia" w:ascii="仿宋" w:hAnsi="仿宋" w:eastAsia="仿宋" w:cs="仿宋"/>
          <w:sz w:val="24"/>
          <w:szCs w:val="32"/>
        </w:rPr>
        <w:t xml:space="preserve">A． 实现人类自我觉醒的文艺复兴 </w:t>
      </w:r>
      <w:r>
        <w:rPr>
          <w:rFonts w:hint="eastAsia" w:ascii="仿宋" w:hAnsi="仿宋" w:eastAsia="仿宋" w:cs="仿宋"/>
          <w:sz w:val="24"/>
          <w:szCs w:val="32"/>
          <w:lang w:val="en-US" w:eastAsia="zh-CN"/>
        </w:rPr>
        <w:t xml:space="preserve"> </w:t>
      </w:r>
      <w:r>
        <w:rPr>
          <w:rFonts w:hint="eastAsia" w:ascii="仿宋" w:hAnsi="仿宋" w:eastAsia="仿宋" w:cs="仿宋"/>
          <w:sz w:val="24"/>
          <w:szCs w:val="32"/>
        </w:rPr>
        <w:t>B． 摆脱天主教会控制的宗教改革</w:t>
      </w:r>
    </w:p>
    <w:p>
      <w:pPr>
        <w:rPr>
          <w:rFonts w:hint="eastAsia" w:ascii="仿宋" w:hAnsi="仿宋" w:eastAsia="仿宋" w:cs="仿宋"/>
          <w:sz w:val="24"/>
          <w:szCs w:val="32"/>
        </w:rPr>
      </w:pPr>
      <w:r>
        <w:rPr>
          <w:rFonts w:hint="eastAsia" w:ascii="仿宋" w:hAnsi="仿宋" w:eastAsia="仿宋" w:cs="仿宋"/>
          <w:sz w:val="24"/>
          <w:szCs w:val="32"/>
        </w:rPr>
        <w:t xml:space="preserve">C． 揭开宇宙运行规律的科学革命 </w:t>
      </w:r>
      <w:r>
        <w:rPr>
          <w:rFonts w:hint="eastAsia" w:ascii="仿宋" w:hAnsi="仿宋" w:eastAsia="仿宋" w:cs="仿宋"/>
          <w:sz w:val="24"/>
          <w:szCs w:val="32"/>
          <w:lang w:val="en-US" w:eastAsia="zh-CN"/>
        </w:rPr>
        <w:t xml:space="preserve"> </w:t>
      </w:r>
      <w:r>
        <w:rPr>
          <w:rFonts w:hint="eastAsia" w:ascii="仿宋" w:hAnsi="仿宋" w:eastAsia="仿宋" w:cs="仿宋"/>
          <w:sz w:val="24"/>
          <w:szCs w:val="32"/>
        </w:rPr>
        <w:t>D． 规划人类理性王国的启蒙运动</w:t>
      </w:r>
    </w:p>
    <w:p>
      <w:pPr>
        <w:rPr>
          <w:rFonts w:hint="eastAsia" w:ascii="仿宋" w:hAnsi="仿宋" w:eastAsia="仿宋" w:cs="仿宋"/>
          <w:sz w:val="24"/>
          <w:szCs w:val="32"/>
        </w:rPr>
      </w:pP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2020年山东新高考历史第一次模拟考第8题，简称第二题</w:t>
      </w:r>
      <w:r>
        <w:rPr>
          <w:rFonts w:hint="eastAsia" w:ascii="仿宋" w:hAnsi="仿宋" w:eastAsia="仿宋" w:cs="仿宋"/>
          <w:sz w:val="24"/>
          <w:szCs w:val="32"/>
          <w:lang w:eastAsia="zh-CN"/>
        </w:rPr>
        <w:t>）</w:t>
      </w:r>
      <w:r>
        <w:rPr>
          <w:rFonts w:hint="eastAsia" w:ascii="仿宋" w:hAnsi="仿宋" w:eastAsia="仿宋" w:cs="仿宋"/>
          <w:sz w:val="24"/>
          <w:szCs w:val="32"/>
        </w:rPr>
        <w:t>西方学者对近代的一场思想解放运动作了如下描述:“它是破坏现存秩序的个人主义强大潮流的产物”“具有回到早期根源的性质”“认为人性无比腐化和堕落”。这场运动是</w:t>
      </w:r>
      <w:r>
        <w:rPr>
          <w:rFonts w:hint="eastAsia" w:ascii="仿宋" w:hAnsi="仿宋" w:eastAsia="仿宋" w:cs="仿宋"/>
          <w:sz w:val="24"/>
          <w:szCs w:val="32"/>
        </w:rPr>
        <w:br w:type="textWrapping"/>
      </w:r>
      <w:r>
        <w:rPr>
          <w:rFonts w:hint="eastAsia" w:ascii="仿宋" w:hAnsi="仿宋" w:eastAsia="仿宋" w:cs="仿宋"/>
          <w:sz w:val="24"/>
          <w:szCs w:val="32"/>
        </w:rPr>
        <w:t>A.文艺复兴</w:t>
      </w:r>
      <w:r>
        <w:rPr>
          <w:rFonts w:hint="eastAsia" w:ascii="仿宋" w:hAnsi="仿宋" w:eastAsia="仿宋" w:cs="仿宋"/>
          <w:sz w:val="24"/>
          <w:szCs w:val="32"/>
          <w:lang w:val="en-US" w:eastAsia="zh-CN"/>
        </w:rPr>
        <w:t xml:space="preserve">     </w:t>
      </w:r>
      <w:r>
        <w:rPr>
          <w:rFonts w:hint="eastAsia" w:ascii="仿宋" w:hAnsi="仿宋" w:eastAsia="仿宋" w:cs="仿宋"/>
          <w:sz w:val="24"/>
          <w:szCs w:val="32"/>
        </w:rPr>
        <w:t>B.宗教改革</w:t>
      </w:r>
      <w:r>
        <w:rPr>
          <w:rFonts w:hint="eastAsia" w:ascii="仿宋" w:hAnsi="仿宋" w:eastAsia="仿宋" w:cs="仿宋"/>
          <w:sz w:val="24"/>
          <w:szCs w:val="32"/>
          <w:lang w:val="en-US" w:eastAsia="zh-CN"/>
        </w:rPr>
        <w:t xml:space="preserve">         </w:t>
      </w:r>
      <w:r>
        <w:rPr>
          <w:rFonts w:hint="eastAsia" w:ascii="仿宋" w:hAnsi="仿宋" w:eastAsia="仿宋" w:cs="仿宋"/>
          <w:sz w:val="24"/>
          <w:szCs w:val="32"/>
        </w:rPr>
        <w:t>C.启蒙运动</w:t>
      </w:r>
      <w:r>
        <w:rPr>
          <w:rFonts w:hint="eastAsia" w:ascii="仿宋" w:hAnsi="仿宋" w:eastAsia="仿宋" w:cs="仿宋"/>
          <w:sz w:val="24"/>
          <w:szCs w:val="32"/>
          <w:lang w:val="en-US" w:eastAsia="zh-CN"/>
        </w:rPr>
        <w:t xml:space="preserve">          </w:t>
      </w:r>
      <w:r>
        <w:rPr>
          <w:rFonts w:hint="eastAsia" w:ascii="仿宋" w:hAnsi="仿宋" w:eastAsia="仿宋" w:cs="仿宋"/>
          <w:sz w:val="24"/>
          <w:szCs w:val="32"/>
        </w:rPr>
        <w:t>D.科学革命</w:t>
      </w:r>
    </w:p>
    <w:p>
      <w:pPr>
        <w:rPr>
          <w:rFonts w:hint="eastAsia" w:ascii="仿宋" w:hAnsi="仿宋" w:eastAsia="仿宋" w:cs="仿宋"/>
          <w:sz w:val="24"/>
          <w:szCs w:val="32"/>
        </w:rPr>
      </w:pP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2021年山东新高考历史等级考第11题，简称第三题</w:t>
      </w:r>
      <w:r>
        <w:rPr>
          <w:rFonts w:hint="eastAsia" w:ascii="仿宋" w:hAnsi="仿宋" w:eastAsia="仿宋" w:cs="仿宋"/>
          <w:sz w:val="24"/>
          <w:szCs w:val="32"/>
          <w:lang w:eastAsia="zh-CN"/>
        </w:rPr>
        <w:t>）</w:t>
      </w:r>
      <w:r>
        <w:rPr>
          <w:rFonts w:hint="eastAsia" w:ascii="仿宋" w:hAnsi="仿宋" w:eastAsia="仿宋" w:cs="仿宋"/>
          <w:sz w:val="24"/>
          <w:szCs w:val="32"/>
        </w:rPr>
        <w:t>文艺复兴时期的人文主义者热情讴歌充满人性要求和感性魅力的生活态度，并追求现世幸福和享乐，西欧宗教改革思想家们却将这视为奢靡和不道德。然而，二者却又共同推动了西欧从中世纪向近代社会的过渡。这是因为他们都</w:t>
      </w:r>
    </w:p>
    <w:p>
      <w:pPr>
        <w:rPr>
          <w:rFonts w:hint="eastAsia" w:ascii="仿宋" w:hAnsi="仿宋" w:eastAsia="仿宋" w:cs="仿宋"/>
          <w:sz w:val="24"/>
          <w:szCs w:val="32"/>
        </w:rPr>
      </w:pPr>
      <w:r>
        <w:rPr>
          <w:rFonts w:hint="eastAsia" w:ascii="仿宋" w:hAnsi="仿宋" w:eastAsia="仿宋" w:cs="仿宋"/>
          <w:sz w:val="24"/>
          <w:szCs w:val="32"/>
        </w:rPr>
        <w:t>A．重新审视人，冲破了传统的束缚        B．提升了新兴资产阶级的政治地位</w:t>
      </w:r>
    </w:p>
    <w:p>
      <w:pPr>
        <w:rPr>
          <w:rFonts w:hint="eastAsia" w:ascii="仿宋" w:hAnsi="仿宋" w:eastAsia="仿宋" w:cs="仿宋"/>
          <w:sz w:val="24"/>
          <w:szCs w:val="32"/>
        </w:rPr>
      </w:pPr>
      <w:r>
        <w:rPr>
          <w:rFonts w:hint="eastAsia" w:ascii="仿宋" w:hAnsi="仿宋" w:eastAsia="仿宋" w:cs="仿宋"/>
          <w:sz w:val="24"/>
          <w:szCs w:val="32"/>
        </w:rPr>
        <w:t>C．反对神学，重构了人与神的关系        D．沉重打击了罗马天主教会的统治</w:t>
      </w:r>
    </w:p>
    <w:p>
      <w:pPr>
        <w:rPr>
          <w:rFonts w:hint="eastAsia" w:ascii="仿宋" w:hAnsi="仿宋" w:eastAsia="仿宋" w:cs="仿宋"/>
          <w:sz w:val="24"/>
          <w:szCs w:val="32"/>
          <w:lang w:val="en-US" w:eastAsia="zh-CN"/>
        </w:rPr>
      </w:pPr>
    </w:p>
    <w:p>
      <w:pPr>
        <w:ind w:firstLine="480" w:firstLineChars="2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分析：可能有读者会问，第一题和第二题无论是形式上还是内容上均具有高度相似性，为什么第三题会列入该组试题呢？第一题答案是启蒙运动，第二题网上给出参考答案为B。事实上无论线上还是线下，关于第二题答案有不同意见，有部分师生认为答案是A选项。目前第二题答案官方尚未公布，但我们可以通过第三题找到答案。</w:t>
      </w:r>
    </w:p>
    <w:p>
      <w:pPr>
        <w:ind w:firstLine="480" w:firstLineChars="200"/>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从第三题题干描述中，可以看出</w:t>
      </w:r>
      <w:r>
        <w:rPr>
          <w:rFonts w:hint="eastAsia" w:ascii="仿宋" w:hAnsi="仿宋" w:eastAsia="仿宋" w:cs="仿宋"/>
          <w:sz w:val="24"/>
          <w:szCs w:val="32"/>
        </w:rPr>
        <w:t>文艺复兴</w:t>
      </w:r>
      <w:r>
        <w:rPr>
          <w:rFonts w:hint="eastAsia" w:ascii="仿宋" w:hAnsi="仿宋" w:eastAsia="仿宋" w:cs="仿宋"/>
          <w:sz w:val="24"/>
          <w:szCs w:val="32"/>
          <w:lang w:val="en-US" w:eastAsia="zh-CN"/>
        </w:rPr>
        <w:t>肯定和讴歌人性，而宗教改革思想家则对人性进行否定，并把追求幸福认为“</w:t>
      </w:r>
      <w:r>
        <w:rPr>
          <w:rFonts w:hint="eastAsia" w:ascii="仿宋" w:hAnsi="仿宋" w:eastAsia="仿宋" w:cs="仿宋"/>
          <w:sz w:val="24"/>
          <w:szCs w:val="32"/>
        </w:rPr>
        <w:t>奢靡和不道德</w:t>
      </w:r>
      <w:r>
        <w:rPr>
          <w:rFonts w:hint="eastAsia" w:ascii="仿宋" w:hAnsi="仿宋" w:eastAsia="仿宋" w:cs="仿宋"/>
          <w:sz w:val="24"/>
          <w:szCs w:val="32"/>
          <w:lang w:val="en-US" w:eastAsia="zh-CN"/>
        </w:rPr>
        <w:t>”，第二题中“</w:t>
      </w:r>
      <w:r>
        <w:rPr>
          <w:rFonts w:hint="eastAsia" w:ascii="仿宋" w:hAnsi="仿宋" w:eastAsia="仿宋" w:cs="仿宋"/>
          <w:sz w:val="24"/>
          <w:szCs w:val="32"/>
        </w:rPr>
        <w:t>认为人性无比腐化和堕落</w:t>
      </w:r>
      <w:r>
        <w:rPr>
          <w:rFonts w:hint="eastAsia" w:ascii="仿宋" w:hAnsi="仿宋" w:eastAsia="仿宋" w:cs="仿宋"/>
          <w:sz w:val="24"/>
          <w:szCs w:val="32"/>
          <w:lang w:val="en-US" w:eastAsia="zh-CN"/>
        </w:rPr>
        <w:t>”与此处描述相吻合，故答案可以锁定为宗教改革。这里笔者采用了“以题证题”的思想，即以历史真题的内容为基础进行合理推断，互相印证。在研究高考真题时这种思想能更好地帮助我们研究历史题、历史事件。分析到此处，可以看出第三题虽然在形式上和前两题不一致，但它们都共同考察了文艺复兴、宗教改革和启蒙运动的异同点，都深度考察了学科核心素养中的“历史解释”。试题延续性和传承性到这里已经非常明显。</w:t>
      </w:r>
    </w:p>
    <w:p>
      <w:pPr>
        <w:rPr>
          <w:rFonts w:hint="eastAsia" w:ascii="仿宋" w:hAnsi="仿宋" w:eastAsia="仿宋" w:cs="仿宋"/>
          <w:sz w:val="24"/>
          <w:szCs w:val="32"/>
        </w:rPr>
      </w:pPr>
    </w:p>
    <w:p>
      <w:pPr>
        <w:rPr>
          <w:rFonts w:hint="eastAsia" w:ascii="仿宋" w:hAnsi="仿宋" w:eastAsia="仿宋" w:cs="仿宋"/>
          <w:sz w:val="24"/>
          <w:szCs w:val="32"/>
        </w:rPr>
      </w:pPr>
    </w:p>
    <w:p>
      <w:pPr>
        <w:rPr>
          <w:rFonts w:hint="eastAsia" w:ascii="仿宋" w:hAnsi="仿宋" w:eastAsia="仿宋" w:cs="仿宋"/>
          <w:b/>
          <w:bCs/>
          <w:sz w:val="24"/>
          <w:szCs w:val="32"/>
        </w:rPr>
      </w:pPr>
    </w:p>
    <w:p>
      <w:pPr>
        <w:jc w:val="center"/>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第三组试题</w:t>
      </w:r>
    </w:p>
    <w:p>
      <w:pPr>
        <w:jc w:val="center"/>
        <w:rPr>
          <w:rFonts w:hint="eastAsia" w:ascii="仿宋" w:hAnsi="仿宋" w:eastAsia="仿宋" w:cs="仿宋"/>
          <w:b/>
          <w:bCs/>
          <w:kern w:val="0"/>
          <w:sz w:val="24"/>
          <w:szCs w:val="24"/>
          <w:lang w:val="en-US" w:eastAsia="zh-CN"/>
        </w:rPr>
      </w:pPr>
    </w:p>
    <w:p>
      <w:pPr>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2015年山东高考文综第19题，</w:t>
      </w:r>
      <w:r>
        <w:rPr>
          <w:rFonts w:hint="eastAsia" w:ascii="仿宋" w:hAnsi="仿宋" w:eastAsia="仿宋" w:cs="仿宋"/>
          <w:sz w:val="24"/>
          <w:szCs w:val="32"/>
          <w:lang w:val="en-US" w:eastAsia="zh-CN"/>
        </w:rPr>
        <w:t>简称第一题</w:t>
      </w:r>
      <w:r>
        <w:rPr>
          <w:rFonts w:hint="eastAsia" w:ascii="仿宋" w:hAnsi="仿宋" w:eastAsia="仿宋" w:cs="仿宋"/>
          <w:sz w:val="24"/>
          <w:szCs w:val="24"/>
          <w:lang w:eastAsia="zh-CN"/>
        </w:rPr>
        <w:t>）</w:t>
      </w:r>
      <w:r>
        <w:rPr>
          <w:rFonts w:hint="eastAsia" w:ascii="仿宋" w:hAnsi="仿宋" w:eastAsia="仿宋" w:cs="仿宋"/>
          <w:sz w:val="24"/>
          <w:szCs w:val="24"/>
        </w:rPr>
        <w:t>史学研究受时代和社会环境的制约与影响。表2所列为1949—1978年间国内史学界发表的关于太平天国运动、义和团运动、戊戌变法和辛亥革命的专题研究论文数量，它反映了这一时期学者们研究的不均衡性。表中“丁”指的是（）</w:t>
      </w:r>
    </w:p>
    <w:p>
      <w:pPr>
        <w:rPr>
          <w:rFonts w:hint="eastAsia" w:ascii="仿宋" w:hAnsi="仿宋" w:eastAsia="仿宋" w:cs="仿宋"/>
          <w:sz w:val="24"/>
          <w:szCs w:val="24"/>
        </w:rPr>
      </w:pPr>
      <w:r>
        <w:rPr>
          <w:rFonts w:hint="eastAsia" w:ascii="仿宋" w:hAnsi="仿宋" w:eastAsia="仿宋" w:cs="仿宋"/>
        </w:rPr>
        <w:drawing>
          <wp:inline distT="0" distB="0" distL="114300" distR="114300">
            <wp:extent cx="5266055" cy="1064895"/>
            <wp:effectExtent l="0" t="0" r="1079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66055" cy="1064895"/>
                    </a:xfrm>
                    <a:prstGeom prst="rect">
                      <a:avLst/>
                    </a:prstGeom>
                    <a:noFill/>
                    <a:ln>
                      <a:noFill/>
                    </a:ln>
                  </pic:spPr>
                </pic:pic>
              </a:graphicData>
            </a:graphic>
          </wp:inline>
        </w:drawing>
      </w:r>
    </w:p>
    <w:p>
      <w:pPr>
        <w:rPr>
          <w:rFonts w:hint="eastAsia" w:ascii="仿宋" w:hAnsi="仿宋" w:eastAsia="仿宋" w:cs="仿宋"/>
          <w:sz w:val="24"/>
          <w:szCs w:val="24"/>
        </w:rPr>
      </w:pPr>
      <w:r>
        <w:rPr>
          <w:rFonts w:hint="eastAsia" w:ascii="仿宋" w:hAnsi="仿宋" w:eastAsia="仿宋" w:cs="仿宋"/>
          <w:sz w:val="24"/>
          <w:szCs w:val="24"/>
        </w:rPr>
        <w:t xml:space="preserve">A．太平天国运动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B．义和团运动</w:t>
      </w:r>
    </w:p>
    <w:p>
      <w:pPr>
        <w:rPr>
          <w:rFonts w:hint="eastAsia" w:ascii="仿宋" w:hAnsi="仿宋" w:eastAsia="仿宋" w:cs="仿宋"/>
          <w:sz w:val="24"/>
          <w:szCs w:val="24"/>
        </w:rPr>
      </w:pPr>
      <w:r>
        <w:rPr>
          <w:rFonts w:hint="eastAsia" w:ascii="仿宋" w:hAnsi="仿宋" w:eastAsia="仿宋" w:cs="仿宋"/>
          <w:sz w:val="24"/>
          <w:szCs w:val="24"/>
        </w:rPr>
        <w:t xml:space="preserve">C．戊戌变法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D．辛亥革命</w:t>
      </w:r>
    </w:p>
    <w:p>
      <w:pPr>
        <w:spacing w:line="360" w:lineRule="auto"/>
        <w:jc w:val="left"/>
        <w:textAlignment w:val="center"/>
        <w:rPr>
          <w:rFonts w:hint="eastAsia" w:ascii="仿宋" w:hAnsi="仿宋" w:eastAsia="仿宋" w:cs="仿宋"/>
          <w:color w:val="000000"/>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2020年山东新高考历史等级第二次模拟考第10题，</w:t>
      </w:r>
      <w:r>
        <w:rPr>
          <w:rFonts w:hint="eastAsia" w:ascii="仿宋" w:hAnsi="仿宋" w:eastAsia="仿宋" w:cs="仿宋"/>
          <w:sz w:val="24"/>
          <w:szCs w:val="32"/>
          <w:lang w:val="en-US" w:eastAsia="zh-CN"/>
        </w:rPr>
        <w:t>简称第二题。</w:t>
      </w:r>
      <w:r>
        <w:rPr>
          <w:rFonts w:hint="eastAsia" w:ascii="仿宋" w:hAnsi="仿宋" w:eastAsia="仿宋" w:cs="仿宋"/>
          <w:sz w:val="24"/>
          <w:szCs w:val="24"/>
          <w:lang w:val="en-US" w:eastAsia="zh-CN"/>
        </w:rPr>
        <w:t>红色部分为笔者加编，非真题内容</w:t>
      </w:r>
      <w:r>
        <w:rPr>
          <w:rFonts w:hint="eastAsia" w:ascii="仿宋" w:hAnsi="仿宋" w:eastAsia="仿宋" w:cs="仿宋"/>
          <w:sz w:val="24"/>
          <w:szCs w:val="24"/>
          <w:lang w:eastAsia="zh-CN"/>
        </w:rPr>
        <w:t>）</w:t>
      </w:r>
      <w:r>
        <w:rPr>
          <w:rFonts w:hint="eastAsia" w:ascii="仿宋" w:hAnsi="仿宋" w:eastAsia="仿宋" w:cs="仿宋"/>
          <w:color w:val="000000"/>
          <w:sz w:val="24"/>
          <w:szCs w:val="24"/>
        </w:rPr>
        <w:t>新中国成立以后的一段时间内，史学界对下列历史人物研究最为集中的一组是</w:t>
      </w:r>
    </w:p>
    <w:p>
      <w:pPr>
        <w:tabs>
          <w:tab w:val="left" w:pos="4873"/>
        </w:tabs>
        <w:spacing w:line="360" w:lineRule="auto"/>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A. 严复    康有为  梁启超</w:t>
      </w:r>
      <w:r>
        <w:rPr>
          <w:rFonts w:hint="eastAsia" w:ascii="仿宋" w:hAnsi="仿宋" w:eastAsia="仿宋" w:cs="仿宋"/>
          <w:b/>
          <w:bCs/>
          <w:color w:val="FF0000"/>
          <w:sz w:val="24"/>
          <w:szCs w:val="24"/>
          <w:lang w:eastAsia="zh-CN"/>
        </w:rPr>
        <w:t>（</w:t>
      </w:r>
      <w:r>
        <w:rPr>
          <w:rFonts w:hint="eastAsia" w:ascii="仿宋" w:hAnsi="仿宋" w:eastAsia="仿宋" w:cs="仿宋"/>
          <w:b/>
          <w:bCs/>
          <w:color w:val="FF0000"/>
          <w:sz w:val="24"/>
          <w:szCs w:val="24"/>
          <w:lang w:val="en-US" w:eastAsia="zh-CN"/>
        </w:rPr>
        <w:t>戊戌变法：资产阶级维新派</w:t>
      </w:r>
      <w:r>
        <w:rPr>
          <w:rFonts w:hint="eastAsia" w:ascii="仿宋" w:hAnsi="仿宋" w:eastAsia="仿宋" w:cs="仿宋"/>
          <w:b/>
          <w:bCs/>
          <w:color w:val="FF0000"/>
          <w:sz w:val="24"/>
          <w:szCs w:val="24"/>
          <w:lang w:eastAsia="zh-CN"/>
        </w:rPr>
        <w:t>）</w:t>
      </w:r>
      <w:r>
        <w:rPr>
          <w:rFonts w:hint="eastAsia" w:ascii="仿宋" w:hAnsi="仿宋" w:eastAsia="仿宋" w:cs="仿宋"/>
          <w:color w:val="000000"/>
          <w:sz w:val="24"/>
          <w:szCs w:val="24"/>
        </w:rPr>
        <w:tab/>
      </w:r>
    </w:p>
    <w:p>
      <w:pPr>
        <w:tabs>
          <w:tab w:val="left" w:pos="4873"/>
        </w:tabs>
        <w:spacing w:line="360" w:lineRule="auto"/>
        <w:jc w:val="left"/>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B. 洪秀全  李秀成  孙中山</w:t>
      </w:r>
      <w:r>
        <w:rPr>
          <w:rFonts w:hint="eastAsia" w:ascii="仿宋" w:hAnsi="仿宋" w:eastAsia="仿宋" w:cs="仿宋"/>
          <w:b/>
          <w:bCs/>
          <w:color w:val="FF0000"/>
          <w:sz w:val="24"/>
          <w:szCs w:val="24"/>
          <w:lang w:eastAsia="zh-CN"/>
        </w:rPr>
        <w:t>（</w:t>
      </w:r>
      <w:r>
        <w:rPr>
          <w:rFonts w:hint="eastAsia" w:ascii="仿宋" w:hAnsi="仿宋" w:eastAsia="仿宋" w:cs="仿宋"/>
          <w:b/>
          <w:bCs/>
          <w:color w:val="FF0000"/>
          <w:sz w:val="24"/>
          <w:szCs w:val="24"/>
          <w:lang w:val="en-US" w:eastAsia="zh-CN"/>
        </w:rPr>
        <w:t>太平天国运动和辛亥革命：农民阶级和资产阶级革命派</w:t>
      </w:r>
      <w:r>
        <w:rPr>
          <w:rFonts w:hint="eastAsia" w:ascii="仿宋" w:hAnsi="仿宋" w:eastAsia="仿宋" w:cs="仿宋"/>
          <w:b/>
          <w:bCs/>
          <w:color w:val="FF0000"/>
          <w:sz w:val="24"/>
          <w:szCs w:val="24"/>
          <w:lang w:eastAsia="zh-CN"/>
        </w:rPr>
        <w:t>）</w:t>
      </w:r>
    </w:p>
    <w:p>
      <w:pPr>
        <w:tabs>
          <w:tab w:val="left" w:pos="4873"/>
        </w:tabs>
        <w:spacing w:line="360" w:lineRule="auto"/>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C. 李鸿章  左宗棠  曾国藩</w:t>
      </w:r>
      <w:r>
        <w:rPr>
          <w:rFonts w:hint="eastAsia" w:ascii="仿宋" w:hAnsi="仿宋" w:eastAsia="仿宋" w:cs="仿宋"/>
          <w:b/>
          <w:bCs/>
          <w:color w:val="FF0000"/>
          <w:sz w:val="24"/>
          <w:szCs w:val="24"/>
          <w:lang w:eastAsia="zh-CN"/>
        </w:rPr>
        <w:t>（</w:t>
      </w:r>
      <w:r>
        <w:rPr>
          <w:rFonts w:hint="eastAsia" w:ascii="仿宋" w:hAnsi="仿宋" w:eastAsia="仿宋" w:cs="仿宋"/>
          <w:b/>
          <w:bCs/>
          <w:color w:val="FF0000"/>
          <w:sz w:val="24"/>
          <w:szCs w:val="24"/>
          <w:lang w:val="en-US" w:eastAsia="zh-CN"/>
        </w:rPr>
        <w:t>洋务运动：地主阶级</w:t>
      </w:r>
      <w:r>
        <w:rPr>
          <w:rFonts w:hint="eastAsia" w:ascii="仿宋" w:hAnsi="仿宋" w:eastAsia="仿宋" w:cs="仿宋"/>
          <w:b/>
          <w:bCs/>
          <w:color w:val="FF0000"/>
          <w:sz w:val="24"/>
          <w:szCs w:val="24"/>
          <w:lang w:eastAsia="zh-CN"/>
        </w:rPr>
        <w:t>）</w:t>
      </w:r>
      <w:r>
        <w:rPr>
          <w:rFonts w:hint="eastAsia" w:ascii="仿宋" w:hAnsi="仿宋" w:eastAsia="仿宋" w:cs="仿宋"/>
          <w:color w:val="000000"/>
          <w:sz w:val="24"/>
          <w:szCs w:val="24"/>
        </w:rPr>
        <w:tab/>
      </w:r>
    </w:p>
    <w:p>
      <w:pPr>
        <w:tabs>
          <w:tab w:val="left" w:pos="4873"/>
        </w:tabs>
        <w:spacing w:line="360" w:lineRule="auto"/>
        <w:jc w:val="left"/>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D. 卢梭  华盛顿  拿破仑</w:t>
      </w:r>
      <w:r>
        <w:rPr>
          <w:rFonts w:hint="eastAsia" w:ascii="仿宋" w:hAnsi="仿宋" w:eastAsia="仿宋" w:cs="仿宋"/>
          <w:b/>
          <w:bCs/>
          <w:color w:val="FF0000"/>
          <w:sz w:val="24"/>
          <w:szCs w:val="24"/>
          <w:lang w:eastAsia="zh-CN"/>
        </w:rPr>
        <w:t>（</w:t>
      </w:r>
      <w:r>
        <w:rPr>
          <w:rFonts w:hint="eastAsia" w:ascii="仿宋" w:hAnsi="仿宋" w:eastAsia="仿宋" w:cs="仿宋"/>
          <w:b/>
          <w:bCs/>
          <w:color w:val="FF0000"/>
          <w:sz w:val="24"/>
          <w:szCs w:val="24"/>
          <w:lang w:val="en-US" w:eastAsia="zh-CN"/>
        </w:rPr>
        <w:t>西方资产阶级思想、政治界代表人物</w:t>
      </w:r>
      <w:r>
        <w:rPr>
          <w:rFonts w:hint="eastAsia" w:ascii="仿宋" w:hAnsi="仿宋" w:eastAsia="仿宋" w:cs="仿宋"/>
          <w:b/>
          <w:bCs/>
          <w:color w:val="FF0000"/>
          <w:sz w:val="24"/>
          <w:szCs w:val="24"/>
          <w:lang w:eastAsia="zh-CN"/>
        </w:rPr>
        <w:t>）</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2021年山东新高考历史等级考第11题，</w:t>
      </w:r>
      <w:r>
        <w:rPr>
          <w:rFonts w:hint="eastAsia" w:ascii="仿宋" w:hAnsi="仿宋" w:eastAsia="仿宋" w:cs="仿宋"/>
          <w:sz w:val="24"/>
          <w:szCs w:val="32"/>
          <w:lang w:val="en-US" w:eastAsia="zh-CN"/>
        </w:rPr>
        <w:t>简称第三题</w:t>
      </w:r>
      <w:r>
        <w:rPr>
          <w:rFonts w:hint="eastAsia" w:ascii="仿宋" w:hAnsi="仿宋" w:eastAsia="仿宋" w:cs="仿宋"/>
          <w:sz w:val="24"/>
          <w:szCs w:val="24"/>
          <w:lang w:eastAsia="zh-CN"/>
        </w:rPr>
        <w:t>）</w:t>
      </w:r>
      <w:r>
        <w:rPr>
          <w:rFonts w:hint="eastAsia" w:ascii="仿宋" w:hAnsi="仿宋" w:eastAsia="仿宋" w:cs="仿宋"/>
          <w:sz w:val="24"/>
          <w:szCs w:val="24"/>
        </w:rPr>
        <w:t>《人民日报》新年社论的高频词汇反映当年中国社会发展的主题。1979年新年社论《把主要精力集中到生产建设上来》的高频词汇包括</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A．中国人民     侵略         中国         美帝国主义</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B．合作         改造         农业生产     先进</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C．技术         现代化       先进         科学</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D．开放         稳定         企业         改革</w:t>
      </w:r>
    </w:p>
    <w:p>
      <w:pPr>
        <w:ind w:firstLine="480" w:firstLineChars="2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分析：山东卷区别其他兄弟省份试卷的一个显著特点和亮点就是题目中的导语设置。一个好的导语往往能够给考生起到画龙点睛、醍醐灌顶的作用。第一题中的导语“</w:t>
      </w:r>
      <w:r>
        <w:rPr>
          <w:rFonts w:hint="eastAsia" w:ascii="仿宋" w:hAnsi="仿宋" w:eastAsia="仿宋" w:cs="仿宋"/>
          <w:sz w:val="24"/>
          <w:szCs w:val="32"/>
        </w:rPr>
        <w:t>史学研究受时代和社会环境的制约与影响</w:t>
      </w:r>
      <w:r>
        <w:rPr>
          <w:rFonts w:hint="eastAsia" w:ascii="仿宋" w:hAnsi="仿宋" w:eastAsia="仿宋" w:cs="仿宋"/>
          <w:sz w:val="24"/>
          <w:szCs w:val="32"/>
          <w:lang w:val="en-US" w:eastAsia="zh-CN"/>
        </w:rPr>
        <w:t>”便透露了三道试题的正确答案的密码。关于建国初期的历史研究，北师大教授陈其泰先生的一段话可以说是高度概括了要旨：“建国初期的史学界，出现了积极向上、蓬勃发展的学术风气。广大历史教师、史学工作者热情地、自觉地学习马克思主义，兴起了普及唯物史观的热潮”。</w:t>
      </w:r>
    </w:p>
    <w:p>
      <w:pPr>
        <w:ind w:firstLine="480" w:firstLineChars="2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为什么</w:t>
      </w:r>
      <w:r>
        <w:rPr>
          <w:rFonts w:hint="eastAsia" w:ascii="仿宋" w:hAnsi="仿宋" w:eastAsia="仿宋" w:cs="仿宋"/>
          <w:sz w:val="24"/>
          <w:szCs w:val="32"/>
        </w:rPr>
        <w:t>命题人</w:t>
      </w:r>
      <w:r>
        <w:rPr>
          <w:rFonts w:hint="eastAsia" w:ascii="仿宋" w:hAnsi="仿宋" w:eastAsia="仿宋" w:cs="仿宋"/>
          <w:sz w:val="24"/>
          <w:szCs w:val="32"/>
          <w:lang w:val="en-US" w:eastAsia="zh-CN"/>
        </w:rPr>
        <w:t>对同一考点用同一种题型</w:t>
      </w:r>
      <w:r>
        <w:rPr>
          <w:rFonts w:hint="eastAsia" w:ascii="仿宋" w:hAnsi="仿宋" w:eastAsia="仿宋" w:cs="仿宋"/>
          <w:sz w:val="24"/>
          <w:szCs w:val="32"/>
        </w:rPr>
        <w:t>反复考察呢？</w:t>
      </w:r>
      <w:r>
        <w:rPr>
          <w:rFonts w:hint="eastAsia" w:ascii="仿宋" w:hAnsi="仿宋" w:eastAsia="仿宋" w:cs="仿宋"/>
          <w:sz w:val="24"/>
          <w:szCs w:val="32"/>
          <w:lang w:val="en-US" w:eastAsia="zh-CN"/>
        </w:rPr>
        <w:t>如此“操作”并非命题人“技穷”，而是该考点为高中历史学习必然要掌握的内容，属于高考的重点和难点。这种出题形式能够最有效的考察考生的历史学习水平。比如第一组试题，做题时需要考生调动历史综合思维能力，同时需要深厚的历史学科核心素养为支撑，并且间接的跨学科考察了一定的数学思维能力。这种能力的集合可以为大学历史学习提供有效支撑。</w:t>
      </w:r>
    </w:p>
    <w:p>
      <w:pP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当然，同一题型也并非完全同样的考察。比如第一组试题的一种题型出现了三种折线图；第二组试题前两道题目，第二题删除了原来选项中的定语修饰语部分，难度明显较第一题明显提升。</w:t>
      </w:r>
    </w:p>
    <w:p>
      <w:pPr>
        <w:ind w:firstLine="480" w:firstLineChars="200"/>
        <w:jc w:val="both"/>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通过以上三组试题可以看出，山东卷试题以其内在的传承性为基础不断推陈出新，构建了具有山东特色的命题样式。作为新时代新高考形势下的历史教学，应当见微知著，准确把握高考命题动向，切实从历史教学各方面提高学生历史学科核心素养。</w:t>
      </w:r>
    </w:p>
    <w:p>
      <w:pPr>
        <w:ind w:firstLine="480" w:firstLineChars="200"/>
        <w:jc w:val="both"/>
        <w:rPr>
          <w:rFonts w:hint="eastAsia" w:ascii="仿宋" w:hAnsi="仿宋" w:eastAsia="仿宋" w:cs="仿宋"/>
          <w:kern w:val="0"/>
          <w:sz w:val="24"/>
          <w:szCs w:val="24"/>
          <w:lang w:val="en-US" w:eastAsia="zh-CN"/>
        </w:rPr>
      </w:pPr>
    </w:p>
    <w:p>
      <w:pPr>
        <w:ind w:firstLine="480" w:firstLineChars="200"/>
        <w:jc w:val="both"/>
        <w:rPr>
          <w:rFonts w:hint="eastAsia" w:ascii="仿宋" w:hAnsi="仿宋" w:eastAsia="仿宋" w:cs="仿宋"/>
          <w:kern w:val="0"/>
          <w:sz w:val="24"/>
          <w:szCs w:val="24"/>
          <w:lang w:val="en-US" w:eastAsia="zh-CN"/>
        </w:rPr>
      </w:pPr>
    </w:p>
    <w:p>
      <w:pPr>
        <w:jc w:val="both"/>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作者:杜俊杰</w:t>
      </w:r>
    </w:p>
    <w:p>
      <w:pPr>
        <w:jc w:val="both"/>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单位：阳谷县第二中学</w:t>
      </w:r>
    </w:p>
    <w:p>
      <w:pPr>
        <w:jc w:val="both"/>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联系方式：</w:t>
      </w:r>
    </w:p>
    <w:p>
      <w:pPr>
        <w:jc w:val="both"/>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微信号:djq666868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470B15"/>
    <w:rsid w:val="113F641F"/>
    <w:rsid w:val="13D008A3"/>
    <w:rsid w:val="14012752"/>
    <w:rsid w:val="475B3F22"/>
    <w:rsid w:val="486942A7"/>
    <w:rsid w:val="49A15F00"/>
    <w:rsid w:val="50F3271D"/>
    <w:rsid w:val="67B20457"/>
    <w:rsid w:val="705F7822"/>
    <w:rsid w:val="72173F85"/>
    <w:rsid w:val="72EA702D"/>
    <w:rsid w:val="74292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cVars>
    <w:docVar w:name="ksoschemedata" w:val="a5a53dba-6c79-4498-b875-b4a1a180b2e4"/>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hyperlink" Target="http://www.zxls.com/"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2021-07-22T03:05:00Z</dcterms:created>
  <dcterms:modified xsi:type="dcterms:W3CDTF">2021-08-11T01:36:37Z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D9AC234D886E4DF387F3AB8FC9A3A8E5</vt:lpwstr>
  </property>
</Properties>
</file>